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word/footer1.xml" ContentType="application/vnd.openxmlformats-officedocument.wordprocessingml.footer+xml"/>
  <Default Extension="jpeg" ContentType="image/jpeg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spacing w:before="4"/>
        <w:rPr>
          <w:rFonts w:ascii="Times New Roman"/>
          <w:sz w:val="18"/>
        </w:rPr>
      </w:pPr>
    </w:p>
    <w:p>
      <w:pPr>
        <w:pStyle w:val="Heading3"/>
        <w:spacing w:before="92"/>
        <w:ind w:left="2644" w:right="2468"/>
        <w:jc w:val="center"/>
      </w:pPr>
      <w:r>
        <w:rPr>
          <w:u w:val="thick"/>
        </w:rPr>
        <w:t>PROYECTO</w:t>
      </w:r>
      <w:r>
        <w:rPr>
          <w:spacing w:val="-3"/>
          <w:u w:val="thick"/>
        </w:rPr>
        <w:t> </w:t>
      </w:r>
      <w:r>
        <w:rPr>
          <w:u w:val="thick"/>
        </w:rPr>
        <w:t>DE</w:t>
      </w:r>
      <w:r>
        <w:rPr>
          <w:spacing w:val="-2"/>
          <w:u w:val="thick"/>
        </w:rPr>
        <w:t> </w:t>
      </w:r>
      <w:r>
        <w:rPr>
          <w:u w:val="thick"/>
        </w:rPr>
        <w:t>TRABAJO</w:t>
      </w:r>
      <w:r>
        <w:rPr>
          <w:spacing w:val="-2"/>
          <w:u w:val="thick"/>
        </w:rPr>
        <w:t> </w:t>
      </w:r>
      <w:r>
        <w:rPr>
          <w:u w:val="thick"/>
        </w:rPr>
        <w:t>DE</w:t>
      </w:r>
      <w:r>
        <w:rPr>
          <w:spacing w:val="-2"/>
          <w:u w:val="thick"/>
        </w:rPr>
        <w:t> </w:t>
      </w:r>
      <w:r>
        <w:rPr>
          <w:u w:val="thick"/>
        </w:rPr>
        <w:t>GRADO</w:t>
      </w:r>
    </w:p>
    <w:p>
      <w:pPr>
        <w:pStyle w:val="BodyText"/>
        <w:rPr>
          <w:rFonts w:ascii="Arial"/>
          <w:b/>
          <w:sz w:val="20"/>
        </w:rPr>
      </w:pPr>
    </w:p>
    <w:p>
      <w:pPr>
        <w:pStyle w:val="BodyText"/>
        <w:rPr>
          <w:rFonts w:ascii="Arial"/>
          <w:b/>
          <w:sz w:val="20"/>
        </w:rPr>
      </w:pPr>
    </w:p>
    <w:p>
      <w:pPr>
        <w:pStyle w:val="BodyText"/>
        <w:rPr>
          <w:rFonts w:ascii="Arial"/>
          <w:b/>
          <w:sz w:val="20"/>
        </w:rPr>
      </w:pPr>
    </w:p>
    <w:p>
      <w:pPr>
        <w:pStyle w:val="BodyText"/>
        <w:rPr>
          <w:rFonts w:ascii="Arial"/>
          <w:b/>
          <w:sz w:val="20"/>
        </w:rPr>
      </w:pPr>
    </w:p>
    <w:p>
      <w:pPr>
        <w:pStyle w:val="BodyText"/>
        <w:rPr>
          <w:rFonts w:ascii="Arial"/>
          <w:b/>
          <w:sz w:val="20"/>
        </w:rPr>
      </w:pPr>
    </w:p>
    <w:p>
      <w:pPr>
        <w:pStyle w:val="BodyText"/>
        <w:rPr>
          <w:rFonts w:ascii="Arial"/>
          <w:b/>
          <w:sz w:val="20"/>
        </w:rPr>
      </w:pPr>
    </w:p>
    <w:p>
      <w:pPr>
        <w:pStyle w:val="BodyText"/>
        <w:rPr>
          <w:rFonts w:ascii="Arial"/>
          <w:b/>
          <w:sz w:val="20"/>
        </w:rPr>
      </w:pPr>
    </w:p>
    <w:p>
      <w:pPr>
        <w:pStyle w:val="BodyText"/>
        <w:rPr>
          <w:rFonts w:ascii="Arial"/>
          <w:b/>
          <w:sz w:val="20"/>
        </w:rPr>
      </w:pPr>
    </w:p>
    <w:p>
      <w:pPr>
        <w:pStyle w:val="BodyText"/>
        <w:rPr>
          <w:rFonts w:ascii="Arial"/>
          <w:b/>
          <w:sz w:val="20"/>
        </w:rPr>
      </w:pPr>
    </w:p>
    <w:p>
      <w:pPr>
        <w:pStyle w:val="BodyText"/>
        <w:rPr>
          <w:rFonts w:ascii="Arial"/>
          <w:b/>
          <w:sz w:val="20"/>
        </w:rPr>
      </w:pPr>
    </w:p>
    <w:p>
      <w:pPr>
        <w:pStyle w:val="BodyText"/>
        <w:rPr>
          <w:rFonts w:ascii="Arial"/>
          <w:b/>
          <w:sz w:val="20"/>
        </w:rPr>
      </w:pPr>
    </w:p>
    <w:p>
      <w:pPr>
        <w:pStyle w:val="BodyText"/>
        <w:rPr>
          <w:rFonts w:ascii="Arial"/>
          <w:b/>
          <w:sz w:val="20"/>
        </w:rPr>
      </w:pPr>
    </w:p>
    <w:p>
      <w:pPr>
        <w:pStyle w:val="BodyText"/>
        <w:rPr>
          <w:rFonts w:ascii="Arial"/>
          <w:b/>
          <w:sz w:val="20"/>
        </w:rPr>
      </w:pPr>
    </w:p>
    <w:p>
      <w:pPr>
        <w:pStyle w:val="BodyText"/>
        <w:rPr>
          <w:rFonts w:ascii="Arial"/>
          <w:b/>
          <w:sz w:val="20"/>
        </w:rPr>
      </w:pPr>
    </w:p>
    <w:p>
      <w:pPr>
        <w:spacing w:before="93"/>
        <w:ind w:left="3162" w:right="676" w:hanging="1920"/>
        <w:jc w:val="left"/>
        <w:rPr>
          <w:rFonts w:ascii="Arial"/>
          <w:b/>
          <w:sz w:val="24"/>
        </w:rPr>
      </w:pPr>
      <w:r>
        <w:rPr>
          <w:rFonts w:ascii="Arial"/>
          <w:b/>
          <w:sz w:val="24"/>
          <w:u w:val="thick"/>
        </w:rPr>
        <w:t>RIESGO OPERATIVO EN EL EJERCICIO DE LA REVISORIA FISCAL PARA</w:t>
      </w:r>
      <w:r>
        <w:rPr>
          <w:rFonts w:ascii="Arial"/>
          <w:b/>
          <w:spacing w:val="-64"/>
          <w:sz w:val="24"/>
        </w:rPr>
        <w:t> </w:t>
      </w:r>
      <w:r>
        <w:rPr>
          <w:rFonts w:ascii="Arial"/>
          <w:b/>
          <w:sz w:val="24"/>
          <w:u w:val="thick"/>
        </w:rPr>
        <w:t>ENTIDADES DEL SECTOR</w:t>
      </w:r>
      <w:r>
        <w:rPr>
          <w:rFonts w:ascii="Arial"/>
          <w:b/>
          <w:spacing w:val="-1"/>
          <w:sz w:val="24"/>
          <w:u w:val="thick"/>
        </w:rPr>
        <w:t> </w:t>
      </w:r>
      <w:r>
        <w:rPr>
          <w:rFonts w:ascii="Arial"/>
          <w:b/>
          <w:sz w:val="24"/>
          <w:u w:val="thick"/>
        </w:rPr>
        <w:t>FINANCIERO</w:t>
      </w:r>
    </w:p>
    <w:p>
      <w:pPr>
        <w:pStyle w:val="BodyText"/>
        <w:rPr>
          <w:rFonts w:ascii="Arial"/>
          <w:b/>
          <w:sz w:val="20"/>
        </w:rPr>
      </w:pPr>
    </w:p>
    <w:p>
      <w:pPr>
        <w:pStyle w:val="BodyText"/>
        <w:rPr>
          <w:rFonts w:ascii="Arial"/>
          <w:b/>
          <w:sz w:val="20"/>
        </w:rPr>
      </w:pPr>
    </w:p>
    <w:p>
      <w:pPr>
        <w:pStyle w:val="BodyText"/>
        <w:rPr>
          <w:rFonts w:ascii="Arial"/>
          <w:b/>
          <w:sz w:val="24"/>
        </w:rPr>
      </w:pPr>
    </w:p>
    <w:p>
      <w:pPr>
        <w:pStyle w:val="Heading3"/>
        <w:spacing w:before="92"/>
        <w:ind w:left="2650" w:right="2468"/>
        <w:jc w:val="center"/>
      </w:pPr>
      <w:r>
        <w:rPr>
          <w:u w:val="thick"/>
        </w:rPr>
        <w:t>Presentado</w:t>
      </w:r>
      <w:r>
        <w:rPr>
          <w:spacing w:val="-2"/>
          <w:u w:val="thick"/>
        </w:rPr>
        <w:t> </w:t>
      </w:r>
      <w:r>
        <w:rPr>
          <w:u w:val="thick"/>
        </w:rPr>
        <w:t>por:</w:t>
      </w:r>
    </w:p>
    <w:p>
      <w:pPr>
        <w:pStyle w:val="BodyText"/>
        <w:rPr>
          <w:rFonts w:ascii="Arial"/>
          <w:b/>
          <w:sz w:val="16"/>
        </w:rPr>
      </w:pPr>
    </w:p>
    <w:p>
      <w:pPr>
        <w:spacing w:before="92"/>
        <w:ind w:left="2650" w:right="2468" w:firstLine="0"/>
        <w:jc w:val="center"/>
        <w:rPr>
          <w:rFonts w:ascii="Arial"/>
          <w:b/>
          <w:sz w:val="24"/>
        </w:rPr>
      </w:pPr>
      <w:r>
        <w:rPr>
          <w:rFonts w:ascii="Arial"/>
          <w:b/>
          <w:sz w:val="24"/>
        </w:rPr>
        <w:t>MARIO</w:t>
      </w:r>
      <w:r>
        <w:rPr>
          <w:rFonts w:ascii="Arial"/>
          <w:b/>
          <w:spacing w:val="-1"/>
          <w:sz w:val="24"/>
        </w:rPr>
        <w:t> </w:t>
      </w:r>
      <w:r>
        <w:rPr>
          <w:rFonts w:ascii="Arial"/>
          <w:b/>
          <w:sz w:val="24"/>
        </w:rPr>
        <w:t>ALEJANDRO</w:t>
      </w:r>
      <w:r>
        <w:rPr>
          <w:rFonts w:ascii="Arial"/>
          <w:b/>
          <w:spacing w:val="-3"/>
          <w:sz w:val="24"/>
        </w:rPr>
        <w:t> </w:t>
      </w:r>
      <w:r>
        <w:rPr>
          <w:rFonts w:ascii="Arial"/>
          <w:b/>
          <w:sz w:val="24"/>
        </w:rPr>
        <w:t>FLOREZ</w:t>
      </w:r>
    </w:p>
    <w:p>
      <w:pPr>
        <w:pStyle w:val="BodyText"/>
        <w:rPr>
          <w:rFonts w:ascii="Arial"/>
          <w:b/>
          <w:sz w:val="26"/>
        </w:rPr>
      </w:pPr>
    </w:p>
    <w:p>
      <w:pPr>
        <w:pStyle w:val="BodyText"/>
        <w:rPr>
          <w:rFonts w:ascii="Arial"/>
          <w:b/>
          <w:sz w:val="26"/>
        </w:rPr>
      </w:pPr>
    </w:p>
    <w:p>
      <w:pPr>
        <w:pStyle w:val="BodyText"/>
        <w:rPr>
          <w:rFonts w:ascii="Arial"/>
          <w:b/>
          <w:sz w:val="26"/>
        </w:rPr>
      </w:pPr>
    </w:p>
    <w:p>
      <w:pPr>
        <w:pStyle w:val="BodyText"/>
        <w:rPr>
          <w:rFonts w:ascii="Arial"/>
          <w:b/>
          <w:sz w:val="26"/>
        </w:rPr>
      </w:pPr>
    </w:p>
    <w:p>
      <w:pPr>
        <w:pStyle w:val="BodyText"/>
        <w:rPr>
          <w:rFonts w:ascii="Arial"/>
          <w:b/>
          <w:sz w:val="26"/>
        </w:rPr>
      </w:pPr>
    </w:p>
    <w:p>
      <w:pPr>
        <w:pStyle w:val="BodyText"/>
        <w:rPr>
          <w:rFonts w:ascii="Arial"/>
          <w:b/>
          <w:sz w:val="26"/>
        </w:rPr>
      </w:pPr>
    </w:p>
    <w:p>
      <w:pPr>
        <w:pStyle w:val="BodyText"/>
        <w:rPr>
          <w:rFonts w:ascii="Arial"/>
          <w:b/>
          <w:sz w:val="36"/>
        </w:rPr>
      </w:pPr>
    </w:p>
    <w:p>
      <w:pPr>
        <w:pStyle w:val="Heading3"/>
        <w:ind w:left="2646" w:right="2468"/>
        <w:jc w:val="center"/>
      </w:pPr>
      <w:r>
        <w:rPr/>
        <w:t>ASESOR:</w:t>
      </w:r>
    </w:p>
    <w:p>
      <w:pPr>
        <w:spacing w:before="0"/>
        <w:ind w:left="2648" w:right="2468" w:firstLine="0"/>
        <w:jc w:val="center"/>
        <w:rPr>
          <w:rFonts w:ascii="Arial"/>
          <w:b/>
          <w:sz w:val="24"/>
        </w:rPr>
      </w:pPr>
      <w:r>
        <w:rPr>
          <w:rFonts w:ascii="Arial"/>
          <w:b/>
          <w:sz w:val="24"/>
        </w:rPr>
        <w:t>CESAR AUGUSTO</w:t>
      </w:r>
      <w:r>
        <w:rPr>
          <w:rFonts w:ascii="Arial"/>
          <w:b/>
          <w:spacing w:val="-3"/>
          <w:sz w:val="24"/>
        </w:rPr>
        <w:t> </w:t>
      </w:r>
      <w:r>
        <w:rPr>
          <w:rFonts w:ascii="Arial"/>
          <w:b/>
          <w:sz w:val="24"/>
        </w:rPr>
        <w:t>SANCHEZ</w:t>
      </w:r>
    </w:p>
    <w:p>
      <w:pPr>
        <w:pStyle w:val="BodyText"/>
        <w:rPr>
          <w:rFonts w:ascii="Arial"/>
          <w:b/>
          <w:sz w:val="26"/>
        </w:rPr>
      </w:pPr>
    </w:p>
    <w:p>
      <w:pPr>
        <w:pStyle w:val="BodyText"/>
        <w:rPr>
          <w:rFonts w:ascii="Arial"/>
          <w:b/>
          <w:sz w:val="26"/>
        </w:rPr>
      </w:pPr>
    </w:p>
    <w:p>
      <w:pPr>
        <w:pStyle w:val="BodyText"/>
        <w:rPr>
          <w:rFonts w:ascii="Arial"/>
          <w:b/>
          <w:sz w:val="26"/>
        </w:rPr>
      </w:pPr>
    </w:p>
    <w:p>
      <w:pPr>
        <w:pStyle w:val="BodyText"/>
        <w:rPr>
          <w:rFonts w:ascii="Arial"/>
          <w:b/>
          <w:sz w:val="26"/>
        </w:rPr>
      </w:pPr>
    </w:p>
    <w:p>
      <w:pPr>
        <w:pStyle w:val="BodyText"/>
        <w:rPr>
          <w:rFonts w:ascii="Arial"/>
          <w:b/>
          <w:sz w:val="26"/>
        </w:rPr>
      </w:pPr>
    </w:p>
    <w:p>
      <w:pPr>
        <w:pStyle w:val="BodyText"/>
        <w:rPr>
          <w:rFonts w:ascii="Arial"/>
          <w:b/>
          <w:sz w:val="38"/>
        </w:rPr>
      </w:pPr>
    </w:p>
    <w:p>
      <w:pPr>
        <w:pStyle w:val="Heading3"/>
        <w:ind w:left="2653" w:right="2468"/>
        <w:jc w:val="center"/>
      </w:pPr>
      <w:r>
        <w:rPr/>
        <w:t>UNIVERSIDAD AUTONOMA LATINOAMERICA</w:t>
      </w:r>
      <w:r>
        <w:rPr>
          <w:spacing w:val="-64"/>
        </w:rPr>
        <w:t> </w:t>
      </w:r>
      <w:r>
        <w:rPr/>
        <w:t>POSGRADO EN REVISORIA FISCAL</w:t>
      </w:r>
      <w:r>
        <w:rPr>
          <w:spacing w:val="1"/>
        </w:rPr>
        <w:t> </w:t>
      </w:r>
      <w:r>
        <w:rPr/>
        <w:t>MEDELLIN</w:t>
      </w:r>
    </w:p>
    <w:p>
      <w:pPr>
        <w:spacing w:before="0"/>
        <w:ind w:left="2649" w:right="2468" w:firstLine="0"/>
        <w:jc w:val="center"/>
        <w:rPr>
          <w:rFonts w:ascii="Arial"/>
          <w:b/>
          <w:sz w:val="24"/>
        </w:rPr>
      </w:pPr>
      <w:r>
        <w:rPr>
          <w:rFonts w:ascii="Arial"/>
          <w:b/>
          <w:sz w:val="24"/>
        </w:rPr>
        <w:t>2009</w:t>
      </w:r>
    </w:p>
    <w:p>
      <w:pPr>
        <w:spacing w:after="0"/>
        <w:jc w:val="center"/>
        <w:rPr>
          <w:rFonts w:ascii="Arial"/>
          <w:sz w:val="24"/>
        </w:rPr>
        <w:sectPr>
          <w:type w:val="continuous"/>
          <w:pgSz w:w="12240" w:h="15840"/>
          <w:pgMar w:top="1500" w:bottom="280" w:left="860" w:right="1040"/>
        </w:sectPr>
      </w:pPr>
    </w:p>
    <w:p>
      <w:pPr>
        <w:pStyle w:val="BodyText"/>
        <w:rPr>
          <w:rFonts w:ascii="Arial"/>
          <w:b/>
          <w:sz w:val="20"/>
        </w:rPr>
      </w:pPr>
      <w:r>
        <w:rPr/>
        <w:pict>
          <v:shape style="position:absolute;margin-left:48.480003pt;margin-top:22.559963pt;width:514.4500pt;height:746.3pt;mso-position-horizontal-relative:page;mso-position-vertical-relative:page;z-index:-18199040" coordorigin="970,451" coordsize="10289,14926" path="m11258,451l11251,451,11251,461,11251,15367,979,15367,979,461,11251,461,11251,451,979,451,970,451,970,461,970,15367,970,15377,979,15377,11251,15377,11258,15377,11258,15367,11258,461,11258,451xe" filled="true" fillcolor="#000000" stroked="false">
            <v:path arrowok="t"/>
            <v:fill type="solid"/>
            <w10:wrap type="none"/>
          </v:shape>
        </w:pict>
      </w:r>
    </w:p>
    <w:p>
      <w:pPr>
        <w:pStyle w:val="BodyText"/>
        <w:rPr>
          <w:rFonts w:ascii="Arial"/>
          <w:b/>
          <w:sz w:val="20"/>
        </w:rPr>
      </w:pPr>
    </w:p>
    <w:p>
      <w:pPr>
        <w:pStyle w:val="BodyText"/>
        <w:spacing w:before="7"/>
        <w:rPr>
          <w:rFonts w:ascii="Arial"/>
          <w:b/>
          <w:sz w:val="27"/>
        </w:rPr>
      </w:pPr>
    </w:p>
    <w:p>
      <w:pPr>
        <w:spacing w:before="95"/>
        <w:ind w:left="2011" w:right="2468" w:firstLine="0"/>
        <w:jc w:val="center"/>
        <w:rPr>
          <w:rFonts w:ascii="Arial"/>
          <w:b/>
          <w:sz w:val="26"/>
        </w:rPr>
      </w:pPr>
      <w:r>
        <w:rPr>
          <w:rFonts w:ascii="Arial"/>
          <w:b/>
          <w:sz w:val="26"/>
        </w:rPr>
        <w:t>TABLA</w:t>
      </w:r>
      <w:r>
        <w:rPr>
          <w:rFonts w:ascii="Arial"/>
          <w:b/>
          <w:spacing w:val="8"/>
          <w:sz w:val="26"/>
        </w:rPr>
        <w:t> </w:t>
      </w:r>
      <w:r>
        <w:rPr>
          <w:rFonts w:ascii="Arial"/>
          <w:b/>
          <w:sz w:val="26"/>
        </w:rPr>
        <w:t>DE</w:t>
      </w:r>
      <w:r>
        <w:rPr>
          <w:rFonts w:ascii="Arial"/>
          <w:b/>
          <w:spacing w:val="12"/>
          <w:sz w:val="26"/>
        </w:rPr>
        <w:t> </w:t>
      </w:r>
      <w:r>
        <w:rPr>
          <w:rFonts w:ascii="Arial"/>
          <w:b/>
          <w:sz w:val="26"/>
        </w:rPr>
        <w:t>CONTENIDO</w:t>
      </w:r>
    </w:p>
    <w:p>
      <w:pPr>
        <w:pStyle w:val="BodyText"/>
        <w:rPr>
          <w:rFonts w:ascii="Arial"/>
          <w:b/>
          <w:sz w:val="20"/>
        </w:rPr>
      </w:pPr>
    </w:p>
    <w:p>
      <w:pPr>
        <w:pStyle w:val="BodyText"/>
        <w:rPr>
          <w:rFonts w:ascii="Arial"/>
          <w:b/>
          <w:sz w:val="17"/>
        </w:rPr>
      </w:pPr>
    </w:p>
    <w:p>
      <w:pPr>
        <w:spacing w:before="98"/>
        <w:ind w:left="1256" w:right="0" w:firstLine="0"/>
        <w:jc w:val="left"/>
        <w:rPr>
          <w:rFonts w:ascii="Arial" w:hAnsi="Arial"/>
          <w:b/>
          <w:sz w:val="22"/>
        </w:rPr>
      </w:pPr>
      <w:r>
        <w:rPr>
          <w:rFonts w:ascii="Arial" w:hAnsi="Arial"/>
          <w:b/>
          <w:sz w:val="18"/>
        </w:rPr>
        <w:t>PÁG</w:t>
      </w:r>
      <w:r>
        <w:rPr>
          <w:rFonts w:ascii="Arial" w:hAnsi="Arial"/>
          <w:b/>
          <w:sz w:val="22"/>
        </w:rPr>
        <w:t>.</w:t>
      </w:r>
    </w:p>
    <w:p>
      <w:pPr>
        <w:pStyle w:val="BodyText"/>
        <w:rPr>
          <w:rFonts w:ascii="Arial"/>
          <w:b/>
          <w:sz w:val="24"/>
        </w:rPr>
      </w:pPr>
    </w:p>
    <w:p>
      <w:pPr>
        <w:pStyle w:val="BodyText"/>
        <w:spacing w:before="9"/>
        <w:rPr>
          <w:rFonts w:ascii="Arial"/>
          <w:b/>
          <w:sz w:val="21"/>
        </w:rPr>
      </w:pPr>
    </w:p>
    <w:p>
      <w:pPr>
        <w:spacing w:line="244" w:lineRule="auto" w:before="1"/>
        <w:ind w:left="1256" w:right="676" w:firstLine="0"/>
        <w:jc w:val="left"/>
        <w:rPr>
          <w:rFonts w:ascii="Arial" w:hAnsi="Arial"/>
          <w:b/>
          <w:sz w:val="22"/>
        </w:rPr>
      </w:pPr>
      <w:r>
        <w:rPr>
          <w:rFonts w:ascii="Arial" w:hAnsi="Arial"/>
          <w:b/>
          <w:sz w:val="22"/>
        </w:rPr>
        <w:t>TITULO:</w:t>
      </w:r>
      <w:r>
        <w:rPr>
          <w:rFonts w:ascii="Arial" w:hAnsi="Arial"/>
          <w:b/>
          <w:spacing w:val="27"/>
          <w:sz w:val="22"/>
        </w:rPr>
        <w:t> </w:t>
      </w:r>
      <w:r>
        <w:rPr>
          <w:rFonts w:ascii="Arial" w:hAnsi="Arial"/>
          <w:b/>
          <w:sz w:val="22"/>
        </w:rPr>
        <w:t>MATRIZ</w:t>
      </w:r>
      <w:r>
        <w:rPr>
          <w:rFonts w:ascii="Arial" w:hAnsi="Arial"/>
          <w:b/>
          <w:spacing w:val="27"/>
          <w:sz w:val="22"/>
        </w:rPr>
        <w:t> </w:t>
      </w:r>
      <w:r>
        <w:rPr>
          <w:rFonts w:ascii="Arial" w:hAnsi="Arial"/>
          <w:b/>
          <w:sz w:val="22"/>
        </w:rPr>
        <w:t>DE</w:t>
      </w:r>
      <w:r>
        <w:rPr>
          <w:rFonts w:ascii="Arial" w:hAnsi="Arial"/>
          <w:b/>
          <w:spacing w:val="28"/>
          <w:sz w:val="22"/>
        </w:rPr>
        <w:t> </w:t>
      </w:r>
      <w:r>
        <w:rPr>
          <w:rFonts w:ascii="Arial" w:hAnsi="Arial"/>
          <w:b/>
          <w:sz w:val="22"/>
        </w:rPr>
        <w:t>CALIFICACIÒN</w:t>
      </w:r>
      <w:r>
        <w:rPr>
          <w:rFonts w:ascii="Arial" w:hAnsi="Arial"/>
          <w:b/>
          <w:spacing w:val="22"/>
          <w:sz w:val="22"/>
        </w:rPr>
        <w:t> </w:t>
      </w:r>
      <w:r>
        <w:rPr>
          <w:rFonts w:ascii="Arial" w:hAnsi="Arial"/>
          <w:b/>
          <w:sz w:val="22"/>
        </w:rPr>
        <w:t>DE</w:t>
      </w:r>
      <w:r>
        <w:rPr>
          <w:rFonts w:ascii="Arial" w:hAnsi="Arial"/>
          <w:b/>
          <w:spacing w:val="26"/>
          <w:sz w:val="22"/>
        </w:rPr>
        <w:t> </w:t>
      </w:r>
      <w:r>
        <w:rPr>
          <w:rFonts w:ascii="Arial" w:hAnsi="Arial"/>
          <w:b/>
          <w:sz w:val="22"/>
        </w:rPr>
        <w:t>RIESGO</w:t>
      </w:r>
      <w:r>
        <w:rPr>
          <w:rFonts w:ascii="Arial" w:hAnsi="Arial"/>
          <w:b/>
          <w:spacing w:val="28"/>
          <w:sz w:val="22"/>
        </w:rPr>
        <w:t> </w:t>
      </w:r>
      <w:r>
        <w:rPr>
          <w:rFonts w:ascii="Arial" w:hAnsi="Arial"/>
          <w:b/>
          <w:sz w:val="22"/>
        </w:rPr>
        <w:t>OPERATIVO</w:t>
      </w:r>
      <w:r>
        <w:rPr>
          <w:rFonts w:ascii="Arial" w:hAnsi="Arial"/>
          <w:b/>
          <w:spacing w:val="27"/>
          <w:sz w:val="22"/>
        </w:rPr>
        <w:t> </w:t>
      </w:r>
      <w:r>
        <w:rPr>
          <w:rFonts w:ascii="Arial" w:hAnsi="Arial"/>
          <w:b/>
          <w:sz w:val="22"/>
        </w:rPr>
        <w:t>EN</w:t>
      </w:r>
      <w:r>
        <w:rPr>
          <w:rFonts w:ascii="Arial" w:hAnsi="Arial"/>
          <w:b/>
          <w:spacing w:val="26"/>
          <w:sz w:val="22"/>
        </w:rPr>
        <w:t> </w:t>
      </w:r>
      <w:r>
        <w:rPr>
          <w:rFonts w:ascii="Arial" w:hAnsi="Arial"/>
          <w:b/>
          <w:sz w:val="22"/>
        </w:rPr>
        <w:t>EL</w:t>
      </w:r>
      <w:r>
        <w:rPr>
          <w:rFonts w:ascii="Arial" w:hAnsi="Arial"/>
          <w:b/>
          <w:spacing w:val="-59"/>
          <w:sz w:val="22"/>
        </w:rPr>
        <w:t> </w:t>
      </w:r>
      <w:r>
        <w:rPr>
          <w:rFonts w:ascii="Arial" w:hAnsi="Arial"/>
          <w:b/>
          <w:sz w:val="22"/>
        </w:rPr>
        <w:t>EJERCICIO</w:t>
      </w:r>
      <w:r>
        <w:rPr>
          <w:rFonts w:ascii="Arial" w:hAnsi="Arial"/>
          <w:b/>
          <w:spacing w:val="53"/>
          <w:sz w:val="22"/>
        </w:rPr>
        <w:t> </w:t>
      </w:r>
      <w:r>
        <w:rPr>
          <w:rFonts w:ascii="Arial" w:hAnsi="Arial"/>
          <w:b/>
          <w:sz w:val="22"/>
        </w:rPr>
        <w:t>DE</w:t>
      </w:r>
      <w:r>
        <w:rPr>
          <w:rFonts w:ascii="Arial" w:hAnsi="Arial"/>
          <w:b/>
          <w:spacing w:val="54"/>
          <w:sz w:val="22"/>
        </w:rPr>
        <w:t> </w:t>
      </w:r>
      <w:r>
        <w:rPr>
          <w:rFonts w:ascii="Arial" w:hAnsi="Arial"/>
          <w:b/>
          <w:sz w:val="22"/>
        </w:rPr>
        <w:t>LA</w:t>
      </w:r>
      <w:r>
        <w:rPr>
          <w:rFonts w:ascii="Arial" w:hAnsi="Arial"/>
          <w:b/>
          <w:spacing w:val="49"/>
          <w:sz w:val="22"/>
        </w:rPr>
        <w:t> </w:t>
      </w:r>
      <w:r>
        <w:rPr>
          <w:rFonts w:ascii="Arial" w:hAnsi="Arial"/>
          <w:b/>
          <w:sz w:val="22"/>
        </w:rPr>
        <w:t>REVISORIA</w:t>
      </w:r>
      <w:r>
        <w:rPr>
          <w:rFonts w:ascii="Arial" w:hAnsi="Arial"/>
          <w:b/>
          <w:spacing w:val="45"/>
          <w:sz w:val="22"/>
        </w:rPr>
        <w:t> </w:t>
      </w:r>
      <w:r>
        <w:rPr>
          <w:rFonts w:ascii="Arial" w:hAnsi="Arial"/>
          <w:b/>
          <w:sz w:val="22"/>
        </w:rPr>
        <w:t>FISCAL</w:t>
      </w:r>
      <w:r>
        <w:rPr>
          <w:rFonts w:ascii="Arial" w:hAnsi="Arial"/>
          <w:b/>
          <w:spacing w:val="54"/>
          <w:sz w:val="22"/>
        </w:rPr>
        <w:t> </w:t>
      </w:r>
      <w:r>
        <w:rPr>
          <w:rFonts w:ascii="Arial" w:hAnsi="Arial"/>
          <w:b/>
          <w:sz w:val="22"/>
        </w:rPr>
        <w:t>PARA</w:t>
      </w:r>
      <w:r>
        <w:rPr>
          <w:rFonts w:ascii="Arial" w:hAnsi="Arial"/>
          <w:b/>
          <w:spacing w:val="49"/>
          <w:sz w:val="22"/>
        </w:rPr>
        <w:t> </w:t>
      </w:r>
      <w:r>
        <w:rPr>
          <w:rFonts w:ascii="Arial" w:hAnsi="Arial"/>
          <w:b/>
          <w:sz w:val="22"/>
        </w:rPr>
        <w:t>ENTIDADES</w:t>
      </w:r>
      <w:r>
        <w:rPr>
          <w:rFonts w:ascii="Arial" w:hAnsi="Arial"/>
          <w:b/>
          <w:spacing w:val="57"/>
          <w:sz w:val="22"/>
        </w:rPr>
        <w:t> </w:t>
      </w:r>
      <w:r>
        <w:rPr>
          <w:rFonts w:ascii="Arial" w:hAnsi="Arial"/>
          <w:b/>
          <w:sz w:val="22"/>
        </w:rPr>
        <w:t>DEL</w:t>
      </w:r>
    </w:p>
    <w:p>
      <w:pPr>
        <w:pStyle w:val="Heading4"/>
        <w:tabs>
          <w:tab w:pos="10012" w:val="right" w:leader="none"/>
        </w:tabs>
        <w:spacing w:before="2"/>
      </w:pPr>
      <w:r>
        <w:rPr/>
        <w:t>SECTOR</w:t>
      </w:r>
      <w:r>
        <w:rPr>
          <w:spacing w:val="-13"/>
        </w:rPr>
        <w:t> </w:t>
      </w:r>
      <w:r>
        <w:rPr/>
        <w:t>FINANCIERO.</w:t>
        <w:tab/>
        <w:t>3</w:t>
      </w:r>
    </w:p>
    <w:p>
      <w:pPr>
        <w:pStyle w:val="Heading4"/>
        <w:numPr>
          <w:ilvl w:val="0"/>
          <w:numId w:val="1"/>
        </w:numPr>
        <w:tabs>
          <w:tab w:pos="1497" w:val="left" w:leader="none"/>
          <w:tab w:pos="10012" w:val="right" w:leader="none"/>
        </w:tabs>
        <w:spacing w:line="240" w:lineRule="auto" w:before="4" w:after="0"/>
        <w:ind w:left="1496" w:right="0" w:hanging="241"/>
        <w:jc w:val="left"/>
      </w:pPr>
      <w:r>
        <w:rPr/>
        <w:t>PLANTEAMIENTO</w:t>
      </w:r>
      <w:r>
        <w:rPr>
          <w:spacing w:val="-9"/>
        </w:rPr>
        <w:t> </w:t>
      </w:r>
      <w:r>
        <w:rPr/>
        <w:t>DEL</w:t>
      </w:r>
      <w:r>
        <w:rPr>
          <w:spacing w:val="-11"/>
        </w:rPr>
        <w:t> </w:t>
      </w:r>
      <w:r>
        <w:rPr/>
        <w:t>PROBLEMA</w:t>
        <w:tab/>
        <w:t>3</w:t>
      </w:r>
    </w:p>
    <w:p>
      <w:pPr>
        <w:pStyle w:val="ListParagraph"/>
        <w:numPr>
          <w:ilvl w:val="1"/>
          <w:numId w:val="1"/>
        </w:numPr>
        <w:tabs>
          <w:tab w:pos="2049" w:val="left" w:leader="none"/>
          <w:tab w:pos="10053" w:val="right" w:leader="dot"/>
        </w:tabs>
        <w:spacing w:line="240" w:lineRule="auto" w:before="1" w:after="0"/>
        <w:ind w:left="2048" w:right="0" w:hanging="342"/>
        <w:jc w:val="left"/>
        <w:rPr>
          <w:rFonts w:ascii="Arial"/>
          <w:i/>
          <w:sz w:val="22"/>
        </w:rPr>
      </w:pPr>
      <w:r>
        <w:rPr>
          <w:i/>
          <w:sz w:val="22"/>
        </w:rPr>
        <w:t>DESCRIPCION</w:t>
        <w:tab/>
      </w:r>
      <w:r>
        <w:rPr>
          <w:rFonts w:ascii="Arial"/>
          <w:i/>
          <w:sz w:val="22"/>
        </w:rPr>
        <w:t>3</w:t>
      </w:r>
    </w:p>
    <w:p>
      <w:pPr>
        <w:pStyle w:val="ListParagraph"/>
        <w:numPr>
          <w:ilvl w:val="1"/>
          <w:numId w:val="1"/>
        </w:numPr>
        <w:tabs>
          <w:tab w:pos="2049" w:val="left" w:leader="none"/>
          <w:tab w:pos="10053" w:val="right" w:leader="dot"/>
        </w:tabs>
        <w:spacing w:line="240" w:lineRule="auto" w:before="8" w:after="0"/>
        <w:ind w:left="2048" w:right="0" w:hanging="341"/>
        <w:jc w:val="left"/>
        <w:rPr>
          <w:rFonts w:ascii="Arial"/>
          <w:i/>
          <w:sz w:val="22"/>
        </w:rPr>
      </w:pPr>
      <w:r>
        <w:rPr>
          <w:i/>
          <w:sz w:val="22"/>
        </w:rPr>
        <w:t>FORMULACION</w:t>
        <w:tab/>
      </w:r>
      <w:r>
        <w:rPr>
          <w:rFonts w:ascii="Arial"/>
          <w:i/>
          <w:sz w:val="22"/>
        </w:rPr>
        <w:t>4</w:t>
      </w:r>
    </w:p>
    <w:p>
      <w:pPr>
        <w:pStyle w:val="Heading4"/>
        <w:numPr>
          <w:ilvl w:val="0"/>
          <w:numId w:val="1"/>
        </w:numPr>
        <w:tabs>
          <w:tab w:pos="1497" w:val="left" w:leader="none"/>
          <w:tab w:pos="10012" w:val="right" w:leader="none"/>
        </w:tabs>
        <w:spacing w:line="240" w:lineRule="auto" w:before="10" w:after="0"/>
        <w:ind w:left="1496" w:right="0" w:hanging="241"/>
        <w:jc w:val="left"/>
      </w:pPr>
      <w:r>
        <w:rPr/>
        <w:t>ESTADO</w:t>
      </w:r>
      <w:r>
        <w:rPr>
          <w:spacing w:val="-11"/>
        </w:rPr>
        <w:t> </w:t>
      </w:r>
      <w:r>
        <w:rPr/>
        <w:t>DEL</w:t>
      </w:r>
      <w:r>
        <w:rPr>
          <w:spacing w:val="-10"/>
        </w:rPr>
        <w:t> </w:t>
      </w:r>
      <w:r>
        <w:rPr/>
        <w:t>ARTE:</w:t>
        <w:tab/>
        <w:t>5</w:t>
      </w:r>
    </w:p>
    <w:p>
      <w:pPr>
        <w:pStyle w:val="Heading4"/>
        <w:numPr>
          <w:ilvl w:val="0"/>
          <w:numId w:val="1"/>
        </w:numPr>
        <w:tabs>
          <w:tab w:pos="1497" w:val="left" w:leader="none"/>
          <w:tab w:pos="10012" w:val="right" w:leader="none"/>
        </w:tabs>
        <w:spacing w:line="240" w:lineRule="auto" w:before="6" w:after="0"/>
        <w:ind w:left="1496" w:right="0" w:hanging="241"/>
        <w:jc w:val="left"/>
      </w:pPr>
      <w:r>
        <w:rPr/>
        <w:t>JUSTIFICACIÓN</w:t>
        <w:tab/>
        <w:t>6</w:t>
      </w:r>
    </w:p>
    <w:p>
      <w:pPr>
        <w:pStyle w:val="Heading4"/>
        <w:numPr>
          <w:ilvl w:val="0"/>
          <w:numId w:val="1"/>
        </w:numPr>
        <w:tabs>
          <w:tab w:pos="1497" w:val="left" w:leader="none"/>
          <w:tab w:pos="10012" w:val="right" w:leader="none"/>
        </w:tabs>
        <w:spacing w:line="240" w:lineRule="auto" w:before="6" w:after="0"/>
        <w:ind w:left="1496" w:right="0" w:hanging="241"/>
        <w:jc w:val="left"/>
      </w:pPr>
      <w:r>
        <w:rPr/>
        <w:t>OBJETIVOS</w:t>
        <w:tab/>
        <w:t>7</w:t>
      </w:r>
    </w:p>
    <w:p>
      <w:pPr>
        <w:pStyle w:val="ListParagraph"/>
        <w:numPr>
          <w:ilvl w:val="1"/>
          <w:numId w:val="1"/>
        </w:numPr>
        <w:tabs>
          <w:tab w:pos="2049" w:val="left" w:leader="none"/>
          <w:tab w:pos="10055" w:val="right" w:leader="dot"/>
        </w:tabs>
        <w:spacing w:line="240" w:lineRule="auto" w:before="4" w:after="0"/>
        <w:ind w:left="2048" w:right="0" w:hanging="342"/>
        <w:jc w:val="left"/>
        <w:rPr>
          <w:rFonts w:ascii="Arial"/>
          <w:i/>
          <w:sz w:val="22"/>
        </w:rPr>
      </w:pPr>
      <w:r>
        <w:rPr>
          <w:i/>
          <w:sz w:val="22"/>
        </w:rPr>
        <w:t>GENERAL</w:t>
        <w:tab/>
      </w:r>
      <w:r>
        <w:rPr>
          <w:rFonts w:ascii="Arial"/>
          <w:i/>
          <w:sz w:val="22"/>
        </w:rPr>
        <w:t>7</w:t>
      </w:r>
    </w:p>
    <w:p>
      <w:pPr>
        <w:pStyle w:val="ListParagraph"/>
        <w:numPr>
          <w:ilvl w:val="1"/>
          <w:numId w:val="1"/>
        </w:numPr>
        <w:tabs>
          <w:tab w:pos="2049" w:val="left" w:leader="none"/>
          <w:tab w:pos="10055" w:val="right" w:leader="dot"/>
        </w:tabs>
        <w:spacing w:line="240" w:lineRule="auto" w:before="8" w:after="0"/>
        <w:ind w:left="2048" w:right="0" w:hanging="342"/>
        <w:jc w:val="left"/>
        <w:rPr>
          <w:rFonts w:ascii="Arial"/>
          <w:i/>
          <w:sz w:val="22"/>
        </w:rPr>
      </w:pPr>
      <w:r>
        <w:rPr>
          <w:i/>
          <w:sz w:val="22"/>
        </w:rPr>
        <w:t>ESPECIFICOS</w:t>
        <w:tab/>
      </w:r>
      <w:r>
        <w:rPr>
          <w:rFonts w:ascii="Arial"/>
          <w:i/>
          <w:sz w:val="22"/>
        </w:rPr>
        <w:t>7</w:t>
      </w:r>
    </w:p>
    <w:p>
      <w:pPr>
        <w:pStyle w:val="Heading4"/>
        <w:numPr>
          <w:ilvl w:val="0"/>
          <w:numId w:val="2"/>
        </w:numPr>
        <w:tabs>
          <w:tab w:pos="1497" w:val="left" w:leader="none"/>
          <w:tab w:pos="10012" w:val="right" w:leader="none"/>
        </w:tabs>
        <w:spacing w:line="240" w:lineRule="auto" w:before="10" w:after="0"/>
        <w:ind w:left="1496" w:right="0" w:hanging="241"/>
        <w:jc w:val="left"/>
      </w:pPr>
      <w:r>
        <w:rPr/>
        <w:t>MARCO</w:t>
      </w:r>
      <w:r>
        <w:rPr>
          <w:spacing w:val="-11"/>
        </w:rPr>
        <w:t> </w:t>
      </w:r>
      <w:r>
        <w:rPr/>
        <w:t>DE</w:t>
      </w:r>
      <w:r>
        <w:rPr>
          <w:spacing w:val="-9"/>
        </w:rPr>
        <w:t> </w:t>
      </w:r>
      <w:r>
        <w:rPr/>
        <w:t>REFERENCIA.</w:t>
        <w:tab/>
        <w:t>7</w:t>
      </w:r>
    </w:p>
    <w:p>
      <w:pPr>
        <w:pStyle w:val="ListParagraph"/>
        <w:numPr>
          <w:ilvl w:val="1"/>
          <w:numId w:val="2"/>
        </w:numPr>
        <w:tabs>
          <w:tab w:pos="2384" w:val="left" w:leader="none"/>
          <w:tab w:pos="2385" w:val="left" w:leader="none"/>
          <w:tab w:pos="10053" w:val="right" w:leader="dot"/>
        </w:tabs>
        <w:spacing w:line="240" w:lineRule="auto" w:before="1" w:after="0"/>
        <w:ind w:left="2384" w:right="0" w:hanging="678"/>
        <w:jc w:val="left"/>
        <w:rPr>
          <w:rFonts w:ascii="Arial"/>
          <w:i/>
          <w:sz w:val="22"/>
        </w:rPr>
      </w:pPr>
      <w:r>
        <w:rPr>
          <w:i/>
          <w:sz w:val="22"/>
        </w:rPr>
        <w:t>MARCO</w:t>
      </w:r>
      <w:r>
        <w:rPr>
          <w:i/>
          <w:spacing w:val="3"/>
          <w:sz w:val="22"/>
        </w:rPr>
        <w:t> </w:t>
      </w:r>
      <w:r>
        <w:rPr>
          <w:i/>
          <w:sz w:val="22"/>
        </w:rPr>
        <w:t>TEORICO</w:t>
        <w:tab/>
      </w:r>
      <w:r>
        <w:rPr>
          <w:rFonts w:ascii="Arial"/>
          <w:i/>
          <w:sz w:val="22"/>
        </w:rPr>
        <w:t>7</w:t>
      </w:r>
    </w:p>
    <w:p>
      <w:pPr>
        <w:pStyle w:val="Heading4"/>
        <w:numPr>
          <w:ilvl w:val="0"/>
          <w:numId w:val="2"/>
        </w:numPr>
        <w:tabs>
          <w:tab w:pos="1497" w:val="left" w:leader="none"/>
          <w:tab w:pos="10012" w:val="right" w:leader="none"/>
        </w:tabs>
        <w:spacing w:line="240" w:lineRule="auto" w:before="13" w:after="0"/>
        <w:ind w:left="1496" w:right="0" w:hanging="241"/>
        <w:jc w:val="left"/>
      </w:pPr>
      <w:r>
        <w:rPr/>
        <w:t>DISEÑO</w:t>
      </w:r>
      <w:r>
        <w:rPr>
          <w:spacing w:val="-11"/>
        </w:rPr>
        <w:t> </w:t>
      </w:r>
      <w:r>
        <w:rPr/>
        <w:t>METODOLOGICO.</w:t>
        <w:tab/>
        <w:t>7</w:t>
      </w:r>
    </w:p>
    <w:p>
      <w:pPr>
        <w:pStyle w:val="Heading4"/>
        <w:numPr>
          <w:ilvl w:val="0"/>
          <w:numId w:val="2"/>
        </w:numPr>
        <w:tabs>
          <w:tab w:pos="1497" w:val="left" w:leader="none"/>
          <w:tab w:pos="10012" w:val="right" w:leader="none"/>
        </w:tabs>
        <w:spacing w:line="240" w:lineRule="auto" w:before="6" w:after="0"/>
        <w:ind w:left="1496" w:right="0" w:hanging="241"/>
        <w:jc w:val="left"/>
      </w:pPr>
      <w:r>
        <w:rPr/>
        <w:t>PLAN</w:t>
      </w:r>
      <w:r>
        <w:rPr>
          <w:spacing w:val="-11"/>
        </w:rPr>
        <w:t> </w:t>
      </w:r>
      <w:r>
        <w:rPr/>
        <w:t>OPERATIVO.</w:t>
        <w:tab/>
        <w:t>8</w:t>
      </w:r>
    </w:p>
    <w:p>
      <w:pPr>
        <w:pStyle w:val="ListParagraph"/>
        <w:numPr>
          <w:ilvl w:val="1"/>
          <w:numId w:val="2"/>
        </w:numPr>
        <w:tabs>
          <w:tab w:pos="2049" w:val="left" w:leader="none"/>
          <w:tab w:pos="10054" w:val="right" w:leader="dot"/>
        </w:tabs>
        <w:spacing w:line="240" w:lineRule="auto" w:before="1" w:after="0"/>
        <w:ind w:left="2048" w:right="0" w:hanging="342"/>
        <w:jc w:val="left"/>
        <w:rPr>
          <w:rFonts w:ascii="Arial"/>
          <w:i/>
          <w:sz w:val="22"/>
        </w:rPr>
      </w:pPr>
      <w:r>
        <w:rPr>
          <w:i/>
          <w:sz w:val="22"/>
        </w:rPr>
        <w:t>CRONOGRAMA</w:t>
      </w:r>
      <w:r>
        <w:rPr>
          <w:i/>
          <w:spacing w:val="4"/>
          <w:sz w:val="22"/>
        </w:rPr>
        <w:t> </w:t>
      </w:r>
      <w:r>
        <w:rPr>
          <w:i/>
          <w:sz w:val="22"/>
        </w:rPr>
        <w:t>DE ACTIVIDADES</w:t>
        <w:tab/>
      </w:r>
      <w:r>
        <w:rPr>
          <w:rFonts w:ascii="Arial"/>
          <w:i/>
          <w:sz w:val="22"/>
        </w:rPr>
        <w:t>8</w:t>
      </w:r>
    </w:p>
    <w:p>
      <w:pPr>
        <w:pStyle w:val="ListParagraph"/>
        <w:numPr>
          <w:ilvl w:val="1"/>
          <w:numId w:val="2"/>
        </w:numPr>
        <w:tabs>
          <w:tab w:pos="2049" w:val="left" w:leader="none"/>
          <w:tab w:pos="10053" w:val="right" w:leader="dot"/>
        </w:tabs>
        <w:spacing w:line="240" w:lineRule="auto" w:before="6" w:after="0"/>
        <w:ind w:left="2048" w:right="0" w:hanging="342"/>
        <w:jc w:val="left"/>
        <w:rPr>
          <w:rFonts w:ascii="Arial"/>
          <w:i/>
          <w:sz w:val="22"/>
        </w:rPr>
      </w:pPr>
      <w:r>
        <w:rPr>
          <w:i/>
          <w:sz w:val="22"/>
        </w:rPr>
        <w:t>FINANCIACION</w:t>
        <w:tab/>
      </w:r>
      <w:r>
        <w:rPr>
          <w:rFonts w:ascii="Arial"/>
          <w:i/>
          <w:sz w:val="22"/>
        </w:rPr>
        <w:t>9</w:t>
      </w:r>
    </w:p>
    <w:p>
      <w:pPr>
        <w:pStyle w:val="Heading4"/>
        <w:numPr>
          <w:ilvl w:val="0"/>
          <w:numId w:val="2"/>
        </w:numPr>
        <w:tabs>
          <w:tab w:pos="1497" w:val="left" w:leader="none"/>
          <w:tab w:pos="10012" w:val="right" w:leader="none"/>
        </w:tabs>
        <w:spacing w:line="240" w:lineRule="auto" w:before="10" w:after="0"/>
        <w:ind w:left="1496" w:right="0" w:hanging="241"/>
        <w:jc w:val="left"/>
      </w:pPr>
      <w:r>
        <w:rPr/>
        <w:t>FUENTES</w:t>
      </w:r>
      <w:r>
        <w:rPr>
          <w:spacing w:val="-10"/>
        </w:rPr>
        <w:t> </w:t>
      </w:r>
      <w:r>
        <w:rPr/>
        <w:t>DE</w:t>
      </w:r>
      <w:r>
        <w:rPr>
          <w:spacing w:val="-9"/>
        </w:rPr>
        <w:t> </w:t>
      </w:r>
      <w:r>
        <w:rPr/>
        <w:t>REFERENCIA</w:t>
        <w:tab/>
        <w:t>9</w:t>
      </w:r>
    </w:p>
    <w:p>
      <w:pPr>
        <w:pStyle w:val="Heading4"/>
        <w:tabs>
          <w:tab w:pos="10012" w:val="right" w:leader="none"/>
        </w:tabs>
        <w:spacing w:before="6"/>
      </w:pPr>
      <w:r>
        <w:rPr/>
        <w:t>BIBLIOGRAFIA</w:t>
        <w:tab/>
        <w:t>9</w:t>
      </w:r>
    </w:p>
    <w:p>
      <w:pPr>
        <w:pStyle w:val="Heading4"/>
        <w:tabs>
          <w:tab w:pos="10139" w:val="right" w:leader="none"/>
        </w:tabs>
        <w:spacing w:before="6"/>
      </w:pPr>
      <w:r>
        <w:rPr/>
        <w:t>CIBERGRAFIA</w:t>
        <w:tab/>
        <w:t>10</w:t>
      </w:r>
    </w:p>
    <w:p>
      <w:pPr>
        <w:spacing w:after="0"/>
        <w:sectPr>
          <w:footerReference w:type="default" r:id="rId5"/>
          <w:pgSz w:w="12240" w:h="15840"/>
          <w:pgMar w:footer="658" w:header="0" w:top="460" w:bottom="840" w:left="860" w:right="1040"/>
          <w:pgNumType w:start="2"/>
        </w:sectPr>
      </w:pPr>
    </w:p>
    <w:p>
      <w:pPr>
        <w:pStyle w:val="BodyText"/>
        <w:rPr>
          <w:rFonts w:ascii="Arial"/>
          <w:b/>
          <w:sz w:val="28"/>
        </w:rPr>
      </w:pPr>
      <w:r>
        <w:rPr/>
        <w:pict>
          <v:shape style="position:absolute;margin-left:48.480003pt;margin-top:22.559963pt;width:514.4500pt;height:746.3pt;mso-position-horizontal-relative:page;mso-position-vertical-relative:page;z-index:-18198016" coordorigin="970,451" coordsize="10289,14926" path="m11258,451l11251,451,11251,461,11251,15367,979,15367,979,461,11251,461,11251,451,979,451,970,451,970,461,970,15367,970,15377,979,15377,11251,15377,11258,15377,11258,15367,11258,461,11258,451xe" filled="true" fillcolor="#000000" stroked="false">
            <v:path arrowok="t"/>
            <v:fill type="solid"/>
            <w10:wrap type="none"/>
          </v:shape>
        </w:pict>
      </w:r>
    </w:p>
    <w:p>
      <w:pPr>
        <w:pStyle w:val="BodyText"/>
        <w:rPr>
          <w:rFonts w:ascii="Arial"/>
          <w:b/>
          <w:sz w:val="28"/>
        </w:rPr>
      </w:pPr>
    </w:p>
    <w:p>
      <w:pPr>
        <w:pStyle w:val="BodyText"/>
        <w:spacing w:before="1"/>
        <w:rPr>
          <w:rFonts w:ascii="Arial"/>
          <w:b/>
          <w:sz w:val="39"/>
        </w:rPr>
      </w:pPr>
    </w:p>
    <w:p>
      <w:pPr>
        <w:spacing w:line="244" w:lineRule="auto" w:before="0"/>
        <w:ind w:left="1256" w:right="1684" w:firstLine="0"/>
        <w:jc w:val="left"/>
        <w:rPr>
          <w:rFonts w:ascii="Arial" w:hAnsi="Arial"/>
          <w:b/>
          <w:i/>
          <w:sz w:val="26"/>
        </w:rPr>
      </w:pPr>
      <w:r>
        <w:rPr>
          <w:rFonts w:ascii="Arial" w:hAnsi="Arial"/>
          <w:b/>
          <w:i/>
          <w:sz w:val="26"/>
        </w:rPr>
        <w:t>TITULO:</w:t>
      </w:r>
      <w:r>
        <w:rPr>
          <w:rFonts w:ascii="Arial" w:hAnsi="Arial"/>
          <w:b/>
          <w:i/>
          <w:spacing w:val="5"/>
          <w:sz w:val="26"/>
        </w:rPr>
        <w:t> </w:t>
      </w:r>
      <w:r>
        <w:rPr>
          <w:rFonts w:ascii="Arial" w:hAnsi="Arial"/>
          <w:b/>
          <w:i/>
          <w:sz w:val="26"/>
        </w:rPr>
        <w:t>MATRIZ</w:t>
      </w:r>
      <w:r>
        <w:rPr>
          <w:rFonts w:ascii="Arial" w:hAnsi="Arial"/>
          <w:b/>
          <w:i/>
          <w:spacing w:val="3"/>
          <w:sz w:val="26"/>
        </w:rPr>
        <w:t> </w:t>
      </w:r>
      <w:r>
        <w:rPr>
          <w:rFonts w:ascii="Arial" w:hAnsi="Arial"/>
          <w:b/>
          <w:i/>
          <w:sz w:val="26"/>
        </w:rPr>
        <w:t>DE</w:t>
      </w:r>
      <w:r>
        <w:rPr>
          <w:rFonts w:ascii="Arial" w:hAnsi="Arial"/>
          <w:b/>
          <w:i/>
          <w:spacing w:val="7"/>
          <w:sz w:val="26"/>
        </w:rPr>
        <w:t> </w:t>
      </w:r>
      <w:r>
        <w:rPr>
          <w:rFonts w:ascii="Arial" w:hAnsi="Arial"/>
          <w:b/>
          <w:i/>
          <w:sz w:val="26"/>
        </w:rPr>
        <w:t>CALIFICACIÒN</w:t>
      </w:r>
      <w:r>
        <w:rPr>
          <w:rFonts w:ascii="Arial" w:hAnsi="Arial"/>
          <w:b/>
          <w:i/>
          <w:spacing w:val="3"/>
          <w:sz w:val="26"/>
        </w:rPr>
        <w:t> </w:t>
      </w:r>
      <w:r>
        <w:rPr>
          <w:rFonts w:ascii="Arial" w:hAnsi="Arial"/>
          <w:b/>
          <w:i/>
          <w:sz w:val="26"/>
        </w:rPr>
        <w:t>DE</w:t>
      </w:r>
      <w:r>
        <w:rPr>
          <w:rFonts w:ascii="Arial" w:hAnsi="Arial"/>
          <w:b/>
          <w:i/>
          <w:spacing w:val="3"/>
          <w:sz w:val="26"/>
        </w:rPr>
        <w:t> </w:t>
      </w:r>
      <w:r>
        <w:rPr>
          <w:rFonts w:ascii="Arial" w:hAnsi="Arial"/>
          <w:b/>
          <w:i/>
          <w:sz w:val="26"/>
        </w:rPr>
        <w:t>RIESGO</w:t>
      </w:r>
      <w:r>
        <w:rPr>
          <w:rFonts w:ascii="Arial" w:hAnsi="Arial"/>
          <w:b/>
          <w:i/>
          <w:spacing w:val="1"/>
          <w:sz w:val="26"/>
        </w:rPr>
        <w:t> </w:t>
      </w:r>
      <w:r>
        <w:rPr>
          <w:rFonts w:ascii="Arial" w:hAnsi="Arial"/>
          <w:b/>
          <w:i/>
          <w:sz w:val="26"/>
        </w:rPr>
        <w:t>OPERATIVO</w:t>
      </w:r>
      <w:r>
        <w:rPr>
          <w:rFonts w:ascii="Arial" w:hAnsi="Arial"/>
          <w:b/>
          <w:i/>
          <w:spacing w:val="7"/>
          <w:sz w:val="26"/>
        </w:rPr>
        <w:t> </w:t>
      </w:r>
      <w:r>
        <w:rPr>
          <w:rFonts w:ascii="Arial" w:hAnsi="Arial"/>
          <w:b/>
          <w:i/>
          <w:sz w:val="26"/>
        </w:rPr>
        <w:t>EN</w:t>
      </w:r>
      <w:r>
        <w:rPr>
          <w:rFonts w:ascii="Arial" w:hAnsi="Arial"/>
          <w:b/>
          <w:i/>
          <w:spacing w:val="11"/>
          <w:sz w:val="26"/>
        </w:rPr>
        <w:t> </w:t>
      </w:r>
      <w:r>
        <w:rPr>
          <w:rFonts w:ascii="Arial" w:hAnsi="Arial"/>
          <w:b/>
          <w:i/>
          <w:sz w:val="26"/>
        </w:rPr>
        <w:t>EL</w:t>
      </w:r>
      <w:r>
        <w:rPr>
          <w:rFonts w:ascii="Arial" w:hAnsi="Arial"/>
          <w:b/>
          <w:i/>
          <w:spacing w:val="12"/>
          <w:sz w:val="26"/>
        </w:rPr>
        <w:t> </w:t>
      </w:r>
      <w:r>
        <w:rPr>
          <w:rFonts w:ascii="Arial" w:hAnsi="Arial"/>
          <w:b/>
          <w:i/>
          <w:sz w:val="26"/>
        </w:rPr>
        <w:t>EJERCICIO</w:t>
      </w:r>
      <w:r>
        <w:rPr>
          <w:rFonts w:ascii="Arial" w:hAnsi="Arial"/>
          <w:b/>
          <w:i/>
          <w:spacing w:val="11"/>
          <w:sz w:val="26"/>
        </w:rPr>
        <w:t> </w:t>
      </w:r>
      <w:r>
        <w:rPr>
          <w:rFonts w:ascii="Arial" w:hAnsi="Arial"/>
          <w:b/>
          <w:i/>
          <w:sz w:val="26"/>
        </w:rPr>
        <w:t>DE</w:t>
      </w:r>
      <w:r>
        <w:rPr>
          <w:rFonts w:ascii="Arial" w:hAnsi="Arial"/>
          <w:b/>
          <w:i/>
          <w:spacing w:val="5"/>
          <w:sz w:val="26"/>
        </w:rPr>
        <w:t> </w:t>
      </w:r>
      <w:r>
        <w:rPr>
          <w:rFonts w:ascii="Arial" w:hAnsi="Arial"/>
          <w:b/>
          <w:i/>
          <w:sz w:val="26"/>
        </w:rPr>
        <w:t>LA</w:t>
      </w:r>
      <w:r>
        <w:rPr>
          <w:rFonts w:ascii="Arial" w:hAnsi="Arial"/>
          <w:b/>
          <w:i/>
          <w:spacing w:val="11"/>
          <w:sz w:val="26"/>
        </w:rPr>
        <w:t> </w:t>
      </w:r>
      <w:r>
        <w:rPr>
          <w:rFonts w:ascii="Arial" w:hAnsi="Arial"/>
          <w:b/>
          <w:i/>
          <w:sz w:val="26"/>
        </w:rPr>
        <w:t>REVISORIA</w:t>
      </w:r>
      <w:r>
        <w:rPr>
          <w:rFonts w:ascii="Arial" w:hAnsi="Arial"/>
          <w:b/>
          <w:i/>
          <w:spacing w:val="9"/>
          <w:sz w:val="26"/>
        </w:rPr>
        <w:t> </w:t>
      </w:r>
      <w:r>
        <w:rPr>
          <w:rFonts w:ascii="Arial" w:hAnsi="Arial"/>
          <w:b/>
          <w:i/>
          <w:sz w:val="26"/>
        </w:rPr>
        <w:t>FISCAL</w:t>
      </w:r>
      <w:r>
        <w:rPr>
          <w:rFonts w:ascii="Arial" w:hAnsi="Arial"/>
          <w:b/>
          <w:i/>
          <w:spacing w:val="-69"/>
          <w:sz w:val="26"/>
        </w:rPr>
        <w:t> </w:t>
      </w:r>
      <w:r>
        <w:rPr>
          <w:rFonts w:ascii="Arial" w:hAnsi="Arial"/>
          <w:b/>
          <w:i/>
          <w:sz w:val="26"/>
        </w:rPr>
        <w:t>PARA</w:t>
      </w:r>
      <w:r>
        <w:rPr>
          <w:rFonts w:ascii="Arial" w:hAnsi="Arial"/>
          <w:b/>
          <w:i/>
          <w:spacing w:val="3"/>
          <w:sz w:val="26"/>
        </w:rPr>
        <w:t> </w:t>
      </w:r>
      <w:r>
        <w:rPr>
          <w:rFonts w:ascii="Arial" w:hAnsi="Arial"/>
          <w:b/>
          <w:i/>
          <w:sz w:val="26"/>
        </w:rPr>
        <w:t>ENTIDADES</w:t>
      </w:r>
      <w:r>
        <w:rPr>
          <w:rFonts w:ascii="Arial" w:hAnsi="Arial"/>
          <w:b/>
          <w:i/>
          <w:spacing w:val="3"/>
          <w:sz w:val="26"/>
        </w:rPr>
        <w:t> </w:t>
      </w:r>
      <w:r>
        <w:rPr>
          <w:rFonts w:ascii="Arial" w:hAnsi="Arial"/>
          <w:b/>
          <w:i/>
          <w:sz w:val="26"/>
        </w:rPr>
        <w:t>DEL</w:t>
      </w:r>
      <w:r>
        <w:rPr>
          <w:rFonts w:ascii="Arial" w:hAnsi="Arial"/>
          <w:b/>
          <w:i/>
          <w:spacing w:val="1"/>
          <w:sz w:val="26"/>
        </w:rPr>
        <w:t> </w:t>
      </w:r>
      <w:r>
        <w:rPr>
          <w:rFonts w:ascii="Arial" w:hAnsi="Arial"/>
          <w:b/>
          <w:i/>
          <w:sz w:val="26"/>
        </w:rPr>
        <w:t>SECTOR</w:t>
      </w:r>
      <w:r>
        <w:rPr>
          <w:rFonts w:ascii="Arial" w:hAnsi="Arial"/>
          <w:b/>
          <w:i/>
          <w:spacing w:val="4"/>
          <w:sz w:val="26"/>
        </w:rPr>
        <w:t> </w:t>
      </w:r>
      <w:r>
        <w:rPr>
          <w:rFonts w:ascii="Arial" w:hAnsi="Arial"/>
          <w:b/>
          <w:i/>
          <w:sz w:val="26"/>
        </w:rPr>
        <w:t>FINANCIERO.</w:t>
      </w:r>
    </w:p>
    <w:p>
      <w:pPr>
        <w:pStyle w:val="BodyText"/>
        <w:rPr>
          <w:rFonts w:ascii="Arial"/>
          <w:b/>
          <w:i/>
          <w:sz w:val="28"/>
        </w:rPr>
      </w:pPr>
    </w:p>
    <w:p>
      <w:pPr>
        <w:pStyle w:val="ListParagraph"/>
        <w:numPr>
          <w:ilvl w:val="0"/>
          <w:numId w:val="3"/>
        </w:numPr>
        <w:tabs>
          <w:tab w:pos="1555" w:val="left" w:leader="none"/>
        </w:tabs>
        <w:spacing w:line="240" w:lineRule="auto" w:before="215" w:after="0"/>
        <w:ind w:left="1554" w:right="0" w:hanging="299"/>
        <w:jc w:val="left"/>
        <w:rPr>
          <w:rFonts w:ascii="Arial"/>
          <w:b/>
          <w:i/>
          <w:sz w:val="26"/>
        </w:rPr>
      </w:pPr>
      <w:r>
        <w:rPr>
          <w:rFonts w:ascii="Arial"/>
          <w:b/>
          <w:i/>
          <w:sz w:val="26"/>
        </w:rPr>
        <w:t>PLANTEAMIENTO</w:t>
      </w:r>
      <w:r>
        <w:rPr>
          <w:rFonts w:ascii="Arial"/>
          <w:b/>
          <w:i/>
          <w:spacing w:val="12"/>
          <w:sz w:val="26"/>
        </w:rPr>
        <w:t> </w:t>
      </w:r>
      <w:r>
        <w:rPr>
          <w:rFonts w:ascii="Arial"/>
          <w:b/>
          <w:i/>
          <w:sz w:val="26"/>
        </w:rPr>
        <w:t>DEL</w:t>
      </w:r>
      <w:r>
        <w:rPr>
          <w:rFonts w:ascii="Arial"/>
          <w:b/>
          <w:i/>
          <w:spacing w:val="12"/>
          <w:sz w:val="26"/>
        </w:rPr>
        <w:t> </w:t>
      </w:r>
      <w:r>
        <w:rPr>
          <w:rFonts w:ascii="Arial"/>
          <w:b/>
          <w:i/>
          <w:sz w:val="26"/>
        </w:rPr>
        <w:t>PROBLEMA</w:t>
      </w:r>
    </w:p>
    <w:p>
      <w:pPr>
        <w:pStyle w:val="BodyText"/>
        <w:spacing w:before="9"/>
        <w:rPr>
          <w:rFonts w:ascii="Arial"/>
          <w:b/>
          <w:i/>
          <w:sz w:val="27"/>
        </w:rPr>
      </w:pPr>
    </w:p>
    <w:p>
      <w:pPr>
        <w:pStyle w:val="Heading3"/>
        <w:numPr>
          <w:ilvl w:val="1"/>
          <w:numId w:val="3"/>
        </w:numPr>
        <w:tabs>
          <w:tab w:pos="1668" w:val="left" w:leader="none"/>
        </w:tabs>
        <w:spacing w:line="240" w:lineRule="auto" w:before="0" w:after="0"/>
        <w:ind w:left="1667" w:right="0" w:hanging="412"/>
        <w:jc w:val="left"/>
      </w:pPr>
      <w:r>
        <w:rPr/>
        <w:t>DESCRIPCION:</w:t>
      </w:r>
    </w:p>
    <w:p>
      <w:pPr>
        <w:pStyle w:val="BodyText"/>
        <w:spacing w:before="4"/>
        <w:rPr>
          <w:rFonts w:ascii="Arial"/>
          <w:b/>
          <w:sz w:val="23"/>
        </w:rPr>
      </w:pPr>
    </w:p>
    <w:p>
      <w:pPr>
        <w:pStyle w:val="BodyText"/>
        <w:spacing w:line="244" w:lineRule="auto"/>
        <w:ind w:left="1256" w:right="1710"/>
        <w:jc w:val="both"/>
      </w:pPr>
      <w:r>
        <w:rPr/>
        <w:t>En la actualidad, las instituciones del sector financiero vigiladas</w:t>
      </w:r>
      <w:r>
        <w:rPr>
          <w:spacing w:val="1"/>
        </w:rPr>
        <w:t> </w:t>
      </w:r>
      <w:r>
        <w:rPr/>
        <w:t>por la</w:t>
      </w:r>
      <w:r>
        <w:rPr>
          <w:spacing w:val="1"/>
        </w:rPr>
        <w:t> </w:t>
      </w:r>
      <w:r>
        <w:rPr/>
        <w:t>Superintendencia</w:t>
      </w:r>
      <w:r>
        <w:rPr>
          <w:spacing w:val="1"/>
        </w:rPr>
        <w:t> </w:t>
      </w:r>
      <w:r>
        <w:rPr/>
        <w:t>Financiera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Colombia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encuentran</w:t>
      </w:r>
      <w:r>
        <w:rPr>
          <w:spacing w:val="1"/>
        </w:rPr>
        <w:t> </w:t>
      </w:r>
      <w:r>
        <w:rPr/>
        <w:t>obligadas</w:t>
      </w:r>
      <w:r>
        <w:rPr>
          <w:spacing w:val="1"/>
        </w:rPr>
        <w:t> </w:t>
      </w:r>
      <w:r>
        <w:rPr/>
        <w:t>desarrollar,</w:t>
      </w:r>
      <w:r>
        <w:rPr>
          <w:spacing w:val="1"/>
        </w:rPr>
        <w:t> </w:t>
      </w:r>
      <w:r>
        <w:rPr/>
        <w:t>establecer,</w:t>
      </w:r>
      <w:r>
        <w:rPr>
          <w:spacing w:val="1"/>
        </w:rPr>
        <w:t> </w:t>
      </w:r>
      <w:r>
        <w:rPr/>
        <w:t>implementar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mantener</w:t>
      </w:r>
      <w:r>
        <w:rPr>
          <w:spacing w:val="1"/>
        </w:rPr>
        <w:t> </w:t>
      </w:r>
      <w:r>
        <w:rPr/>
        <w:t>un</w:t>
      </w:r>
      <w:r>
        <w:rPr>
          <w:spacing w:val="1"/>
        </w:rPr>
        <w:t> </w:t>
      </w:r>
      <w:r>
        <w:rPr/>
        <w:t>Sistema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Administración de Riesgo Operativo (SARO), acorde con su estructura,</w:t>
      </w:r>
      <w:r>
        <w:rPr>
          <w:spacing w:val="1"/>
        </w:rPr>
        <w:t> </w:t>
      </w:r>
      <w:r>
        <w:rPr/>
        <w:t>tamaño, objeto social</w:t>
      </w:r>
      <w:r>
        <w:rPr>
          <w:spacing w:val="1"/>
        </w:rPr>
        <w:t> </w:t>
      </w:r>
      <w:r>
        <w:rPr/>
        <w:t>y actividades de apoyo,</w:t>
      </w:r>
      <w:r>
        <w:rPr>
          <w:spacing w:val="1"/>
        </w:rPr>
        <w:t> </w:t>
      </w:r>
      <w:r>
        <w:rPr/>
        <w:t>estas</w:t>
      </w:r>
      <w:r>
        <w:rPr>
          <w:spacing w:val="1"/>
        </w:rPr>
        <w:t> </w:t>
      </w:r>
      <w:r>
        <w:rPr/>
        <w:t>últimas realizadas</w:t>
      </w:r>
      <w:r>
        <w:rPr>
          <w:spacing w:val="1"/>
        </w:rPr>
        <w:t> </w:t>
      </w:r>
      <w:r>
        <w:rPr/>
        <w:t>directamente o a través de terceros, que les permita identificar, medir,</w:t>
      </w:r>
      <w:r>
        <w:rPr>
          <w:spacing w:val="1"/>
        </w:rPr>
        <w:t> </w:t>
      </w:r>
      <w:r>
        <w:rPr/>
        <w:t>controlar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monitorear</w:t>
      </w:r>
      <w:r>
        <w:rPr>
          <w:spacing w:val="1"/>
        </w:rPr>
        <w:t> </w:t>
      </w:r>
      <w:r>
        <w:rPr/>
        <w:t>eficazmente</w:t>
      </w:r>
      <w:r>
        <w:rPr>
          <w:spacing w:val="1"/>
        </w:rPr>
        <w:t> </w:t>
      </w:r>
      <w:r>
        <w:rPr/>
        <w:t>este</w:t>
      </w:r>
      <w:r>
        <w:rPr>
          <w:spacing w:val="1"/>
        </w:rPr>
        <w:t> </w:t>
      </w:r>
      <w:r>
        <w:rPr/>
        <w:t>riesgo,</w:t>
      </w:r>
      <w:r>
        <w:rPr>
          <w:spacing w:val="1"/>
        </w:rPr>
        <w:t> </w:t>
      </w:r>
      <w:r>
        <w:rPr/>
        <w:t>sin</w:t>
      </w:r>
      <w:r>
        <w:rPr>
          <w:spacing w:val="1"/>
        </w:rPr>
        <w:t> </w:t>
      </w:r>
      <w:r>
        <w:rPr/>
        <w:t>embargo,</w:t>
      </w:r>
      <w:r>
        <w:rPr>
          <w:spacing w:val="1"/>
        </w:rPr>
        <w:t> </w:t>
      </w:r>
      <w:r>
        <w:rPr/>
        <w:t>le</w:t>
      </w:r>
      <w:r>
        <w:rPr>
          <w:spacing w:val="1"/>
        </w:rPr>
        <w:t> </w:t>
      </w:r>
      <w:r>
        <w:rPr/>
        <w:t>corresponde</w:t>
      </w:r>
      <w:r>
        <w:rPr>
          <w:spacing w:val="1"/>
        </w:rPr>
        <w:t> </w:t>
      </w:r>
      <w:r>
        <w:rPr/>
        <w:t>al</w:t>
      </w:r>
      <w:r>
        <w:rPr>
          <w:spacing w:val="62"/>
        </w:rPr>
        <w:t> </w:t>
      </w:r>
      <w:r>
        <w:rPr/>
        <w:t>revisor</w:t>
      </w:r>
      <w:r>
        <w:rPr>
          <w:spacing w:val="61"/>
        </w:rPr>
        <w:t> </w:t>
      </w:r>
      <w:r>
        <w:rPr/>
        <w:t>fiscal</w:t>
      </w:r>
      <w:r>
        <w:rPr>
          <w:spacing w:val="61"/>
        </w:rPr>
        <w:t> </w:t>
      </w:r>
      <w:r>
        <w:rPr/>
        <w:t>evaluar</w:t>
      </w:r>
      <w:r>
        <w:rPr>
          <w:spacing w:val="61"/>
        </w:rPr>
        <w:t> </w:t>
      </w:r>
      <w:r>
        <w:rPr/>
        <w:t>el</w:t>
      </w:r>
      <w:r>
        <w:rPr>
          <w:spacing w:val="61"/>
        </w:rPr>
        <w:t> </w:t>
      </w:r>
      <w:r>
        <w:rPr/>
        <w:t>cumplimiento</w:t>
      </w:r>
      <w:r>
        <w:rPr>
          <w:spacing w:val="61"/>
        </w:rPr>
        <w:t> </w:t>
      </w:r>
      <w:r>
        <w:rPr/>
        <w:t>normativo</w:t>
      </w:r>
      <w:r>
        <w:rPr>
          <w:spacing w:val="61"/>
        </w:rPr>
        <w:t> </w:t>
      </w:r>
      <w:r>
        <w:rPr/>
        <w:t>de</w:t>
      </w:r>
      <w:r>
        <w:rPr>
          <w:spacing w:val="1"/>
        </w:rPr>
        <w:t> </w:t>
      </w:r>
      <w:r>
        <w:rPr/>
        <w:t>este</w:t>
      </w:r>
      <w:r>
        <w:rPr>
          <w:vertAlign w:val="superscript"/>
        </w:rPr>
        <w:t>1</w:t>
      </w:r>
      <w:r>
        <w:rPr>
          <w:vertAlign w:val="baseline"/>
        </w:rPr>
        <w:t>.</w:t>
      </w:r>
    </w:p>
    <w:p>
      <w:pPr>
        <w:pStyle w:val="BodyText"/>
        <w:spacing w:before="5"/>
        <w:rPr>
          <w:sz w:val="23"/>
        </w:rPr>
      </w:pPr>
    </w:p>
    <w:p>
      <w:pPr>
        <w:pStyle w:val="BodyText"/>
        <w:spacing w:line="244" w:lineRule="auto" w:before="1"/>
        <w:ind w:left="1256" w:right="1710"/>
        <w:jc w:val="both"/>
      </w:pPr>
      <w:r>
        <w:rPr/>
        <w:t>En</w:t>
      </w:r>
      <w:r>
        <w:rPr>
          <w:spacing w:val="1"/>
        </w:rPr>
        <w:t> </w:t>
      </w:r>
      <w:r>
        <w:rPr/>
        <w:t>este</w:t>
      </w:r>
      <w:r>
        <w:rPr>
          <w:spacing w:val="1"/>
        </w:rPr>
        <w:t> </w:t>
      </w:r>
      <w:r>
        <w:rPr/>
        <w:t>sentido,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revisoría</w:t>
      </w:r>
      <w:r>
        <w:rPr>
          <w:spacing w:val="1"/>
        </w:rPr>
        <w:t> </w:t>
      </w:r>
      <w:r>
        <w:rPr/>
        <w:t>fiscal</w:t>
      </w:r>
      <w:r>
        <w:rPr>
          <w:spacing w:val="1"/>
        </w:rPr>
        <w:t> </w:t>
      </w:r>
      <w:r>
        <w:rPr/>
        <w:t>debe</w:t>
      </w:r>
      <w:r>
        <w:rPr>
          <w:spacing w:val="1"/>
        </w:rPr>
        <w:t> </w:t>
      </w:r>
      <w:r>
        <w:rPr/>
        <w:t>tener</w:t>
      </w:r>
      <w:r>
        <w:rPr>
          <w:spacing w:val="61"/>
        </w:rPr>
        <w:t> </w:t>
      </w:r>
      <w:r>
        <w:rPr/>
        <w:t>pleno</w:t>
      </w:r>
      <w:r>
        <w:rPr>
          <w:spacing w:val="61"/>
        </w:rPr>
        <w:t> </w:t>
      </w:r>
      <w:r>
        <w:rPr/>
        <w:t>conocimiento</w:t>
      </w:r>
      <w:r>
        <w:rPr>
          <w:spacing w:val="61"/>
        </w:rPr>
        <w:t> </w:t>
      </w:r>
      <w:r>
        <w:rPr/>
        <w:t>del</w:t>
      </w:r>
      <w:r>
        <w:rPr>
          <w:spacing w:val="-59"/>
        </w:rPr>
        <w:t> </w:t>
      </w:r>
      <w:r>
        <w:rPr/>
        <w:t>tema para evaluarlo, sin embargo queda el siguiente interrogante: ¿Será</w:t>
      </w:r>
      <w:r>
        <w:rPr>
          <w:spacing w:val="1"/>
        </w:rPr>
        <w:t> </w:t>
      </w:r>
      <w:r>
        <w:rPr/>
        <w:t>qué el ejercicio de la revisoría fiscal tiene inmerso riesgo operativo? ¿El</w:t>
      </w:r>
      <w:r>
        <w:rPr>
          <w:spacing w:val="1"/>
        </w:rPr>
        <w:t> </w:t>
      </w:r>
      <w:r>
        <w:rPr/>
        <w:t>revisor</w:t>
      </w:r>
      <w:r>
        <w:rPr>
          <w:spacing w:val="1"/>
        </w:rPr>
        <w:t> </w:t>
      </w:r>
      <w:r>
        <w:rPr/>
        <w:t>fiscal</w:t>
      </w:r>
      <w:r>
        <w:rPr>
          <w:spacing w:val="1"/>
        </w:rPr>
        <w:t> </w:t>
      </w:r>
      <w:r>
        <w:rPr/>
        <w:t>como</w:t>
      </w:r>
      <w:r>
        <w:rPr>
          <w:spacing w:val="1"/>
        </w:rPr>
        <w:t> </w:t>
      </w:r>
      <w:r>
        <w:rPr/>
        <w:t>conocedor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tema</w:t>
      </w:r>
      <w:r>
        <w:rPr>
          <w:spacing w:val="1"/>
        </w:rPr>
        <w:t> </w:t>
      </w:r>
      <w:r>
        <w:rPr/>
        <w:t>conoce</w:t>
      </w:r>
      <w:r>
        <w:rPr>
          <w:spacing w:val="1"/>
        </w:rPr>
        <w:t> </w:t>
      </w:r>
      <w:r>
        <w:rPr/>
        <w:t>sus</w:t>
      </w:r>
      <w:r>
        <w:rPr>
          <w:spacing w:val="1"/>
        </w:rPr>
        <w:t> </w:t>
      </w:r>
      <w:r>
        <w:rPr/>
        <w:t>riesgos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administra?</w:t>
      </w:r>
    </w:p>
    <w:p>
      <w:pPr>
        <w:pStyle w:val="BodyText"/>
        <w:rPr>
          <w:sz w:val="23"/>
        </w:rPr>
      </w:pPr>
    </w:p>
    <w:p>
      <w:pPr>
        <w:pStyle w:val="BodyText"/>
        <w:spacing w:line="247" w:lineRule="auto"/>
        <w:ind w:left="1256" w:right="1710"/>
        <w:jc w:val="both"/>
      </w:pPr>
      <w:r>
        <w:rPr/>
        <w:t>Para</w:t>
      </w:r>
      <w:r>
        <w:rPr>
          <w:spacing w:val="34"/>
        </w:rPr>
        <w:t> </w:t>
      </w:r>
      <w:r>
        <w:rPr/>
        <w:t>determinar</w:t>
      </w:r>
      <w:r>
        <w:rPr>
          <w:spacing w:val="33"/>
        </w:rPr>
        <w:t> </w:t>
      </w:r>
      <w:r>
        <w:rPr/>
        <w:t>esto,</w:t>
      </w:r>
      <w:r>
        <w:rPr>
          <w:spacing w:val="34"/>
        </w:rPr>
        <w:t> </w:t>
      </w:r>
      <w:r>
        <w:rPr/>
        <w:t>es</w:t>
      </w:r>
      <w:r>
        <w:rPr>
          <w:spacing w:val="34"/>
        </w:rPr>
        <w:t> </w:t>
      </w:r>
      <w:r>
        <w:rPr/>
        <w:t>necesario</w:t>
      </w:r>
      <w:r>
        <w:rPr>
          <w:spacing w:val="31"/>
        </w:rPr>
        <w:t> </w:t>
      </w:r>
      <w:r>
        <w:rPr/>
        <w:t>determinar</w:t>
      </w:r>
      <w:r>
        <w:rPr>
          <w:spacing w:val="30"/>
        </w:rPr>
        <w:t> </w:t>
      </w:r>
      <w:r>
        <w:rPr/>
        <w:t>que</w:t>
      </w:r>
      <w:r>
        <w:rPr>
          <w:spacing w:val="31"/>
        </w:rPr>
        <w:t> </w:t>
      </w:r>
      <w:r>
        <w:rPr/>
        <w:t>el</w:t>
      </w:r>
      <w:r>
        <w:rPr>
          <w:spacing w:val="32"/>
        </w:rPr>
        <w:t> </w:t>
      </w:r>
      <w:r>
        <w:rPr/>
        <w:t>ejercicio</w:t>
      </w:r>
      <w:r>
        <w:rPr>
          <w:spacing w:val="28"/>
        </w:rPr>
        <w:t> </w:t>
      </w:r>
      <w:r>
        <w:rPr/>
        <w:t>actual</w:t>
      </w:r>
      <w:r>
        <w:rPr>
          <w:spacing w:val="32"/>
        </w:rPr>
        <w:t> </w:t>
      </w:r>
      <w:r>
        <w:rPr/>
        <w:t>de</w:t>
      </w:r>
      <w:r>
        <w:rPr>
          <w:spacing w:val="-59"/>
        </w:rPr>
        <w:t> </w:t>
      </w:r>
      <w:r>
        <w:rPr/>
        <w:t>la</w:t>
      </w:r>
      <w:r>
        <w:rPr>
          <w:spacing w:val="1"/>
        </w:rPr>
        <w:t> </w:t>
      </w:r>
      <w:r>
        <w:rPr/>
        <w:t>revisoría</w:t>
      </w:r>
      <w:r>
        <w:rPr>
          <w:spacing w:val="1"/>
        </w:rPr>
        <w:t> </w:t>
      </w:r>
      <w:r>
        <w:rPr/>
        <w:t>fiscal</w:t>
      </w:r>
      <w:r>
        <w:rPr>
          <w:spacing w:val="1"/>
        </w:rPr>
        <w:t> </w:t>
      </w:r>
      <w:r>
        <w:rPr/>
        <w:t>esta</w:t>
      </w:r>
      <w:r>
        <w:rPr>
          <w:spacing w:val="1"/>
        </w:rPr>
        <w:t> </w:t>
      </w:r>
      <w:r>
        <w:rPr/>
        <w:t>reglamentado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legislación</w:t>
      </w:r>
      <w:r>
        <w:rPr>
          <w:spacing w:val="1"/>
        </w:rPr>
        <w:t> </w:t>
      </w:r>
      <w:r>
        <w:rPr/>
        <w:t>colombiana,</w:t>
      </w:r>
      <w:r>
        <w:rPr>
          <w:spacing w:val="-60"/>
        </w:rPr>
        <w:t> </w:t>
      </w:r>
      <w:r>
        <w:rPr/>
        <w:t>específicamente</w:t>
      </w:r>
      <w:r>
        <w:rPr>
          <w:spacing w:val="1"/>
        </w:rPr>
        <w:t> </w:t>
      </w:r>
      <w:r>
        <w:rPr/>
        <w:t>como</w:t>
      </w:r>
      <w:r>
        <w:rPr>
          <w:spacing w:val="1"/>
        </w:rPr>
        <w:t> </w:t>
      </w:r>
      <w:r>
        <w:rPr/>
        <w:t>una</w:t>
      </w:r>
      <w:r>
        <w:rPr>
          <w:spacing w:val="1"/>
        </w:rPr>
        <w:t> </w:t>
      </w:r>
      <w:r>
        <w:rPr/>
        <w:t>institución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encarga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ejecutar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funciones</w:t>
      </w:r>
      <w:r>
        <w:rPr>
          <w:spacing w:val="1"/>
        </w:rPr>
        <w:t> </w:t>
      </w:r>
      <w:r>
        <w:rPr/>
        <w:t>contempladas</w:t>
      </w:r>
      <w:r>
        <w:rPr>
          <w:spacing w:val="1"/>
        </w:rPr>
        <w:t> </w:t>
      </w:r>
      <w:r>
        <w:rPr/>
        <w:t>articulo</w:t>
      </w:r>
      <w:r>
        <w:rPr>
          <w:spacing w:val="1"/>
        </w:rPr>
        <w:t> </w:t>
      </w:r>
      <w:r>
        <w:rPr/>
        <w:t>207</w:t>
      </w:r>
      <w:r>
        <w:rPr>
          <w:spacing w:val="62"/>
        </w:rPr>
        <w:t> </w:t>
      </w:r>
      <w:r>
        <w:rPr/>
        <w:t>del</w:t>
      </w:r>
      <w:r>
        <w:rPr>
          <w:spacing w:val="62"/>
        </w:rPr>
        <w:t> </w:t>
      </w:r>
      <w:r>
        <w:rPr/>
        <w:t>código</w:t>
      </w:r>
      <w:r>
        <w:rPr>
          <w:spacing w:val="62"/>
        </w:rPr>
        <w:t> </w:t>
      </w:r>
      <w:r>
        <w:rPr/>
        <w:t>del</w:t>
      </w:r>
      <w:r>
        <w:rPr>
          <w:spacing w:val="62"/>
        </w:rPr>
        <w:t> </w:t>
      </w:r>
      <w:r>
        <w:rPr/>
        <w:t>comercio</w:t>
      </w:r>
      <w:r>
        <w:rPr>
          <w:spacing w:val="1"/>
        </w:rPr>
        <w:t> </w:t>
      </w:r>
      <w:r>
        <w:rPr/>
        <w:t>colombiano, para el</w:t>
      </w:r>
      <w:r>
        <w:rPr>
          <w:spacing w:val="61"/>
        </w:rPr>
        <w:t> </w:t>
      </w:r>
      <w:r>
        <w:rPr/>
        <w:t>caso del sector financiero se encuentra normatizado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Circular</w:t>
      </w:r>
      <w:r>
        <w:rPr>
          <w:spacing w:val="1"/>
        </w:rPr>
        <w:t> </w:t>
      </w:r>
      <w:r>
        <w:rPr/>
        <w:t>Básica</w:t>
      </w:r>
      <w:r>
        <w:rPr>
          <w:spacing w:val="1"/>
        </w:rPr>
        <w:t> </w:t>
      </w:r>
      <w:r>
        <w:rPr/>
        <w:t>Jurídica,</w:t>
      </w:r>
      <w:r>
        <w:rPr>
          <w:spacing w:val="1"/>
        </w:rPr>
        <w:t> </w:t>
      </w:r>
      <w:r>
        <w:rPr/>
        <w:t>titulo</w:t>
      </w:r>
      <w:r>
        <w:rPr>
          <w:spacing w:val="1"/>
        </w:rPr>
        <w:t> </w:t>
      </w:r>
      <w:r>
        <w:rPr/>
        <w:t>I,</w:t>
      </w:r>
      <w:r>
        <w:rPr>
          <w:spacing w:val="1"/>
        </w:rPr>
        <w:t> </w:t>
      </w:r>
      <w:r>
        <w:rPr/>
        <w:t>Capitulo</w:t>
      </w:r>
      <w:r>
        <w:rPr>
          <w:spacing w:val="1"/>
        </w:rPr>
        <w:t> </w:t>
      </w:r>
      <w:r>
        <w:rPr/>
        <w:t>III</w:t>
      </w:r>
      <w:r>
        <w:rPr>
          <w:spacing w:val="1"/>
        </w:rPr>
        <w:t> </w:t>
      </w:r>
      <w:r>
        <w:rPr/>
        <w:t>Órganos</w:t>
      </w:r>
      <w:r>
        <w:rPr>
          <w:spacing w:val="62"/>
        </w:rPr>
        <w:t> </w:t>
      </w:r>
      <w:r>
        <w:rPr/>
        <w:t>de</w:t>
      </w:r>
      <w:r>
        <w:rPr>
          <w:spacing w:val="1"/>
        </w:rPr>
        <w:t> </w:t>
      </w:r>
      <w:r>
        <w:rPr/>
        <w:t>administración</w:t>
      </w:r>
      <w:r>
        <w:rPr>
          <w:spacing w:val="3"/>
        </w:rPr>
        <w:t> </w:t>
      </w:r>
      <w:r>
        <w:rPr/>
        <w:t>y control.</w:t>
      </w:r>
    </w:p>
    <w:p>
      <w:pPr>
        <w:pStyle w:val="BodyText"/>
        <w:spacing w:before="10"/>
        <w:rPr>
          <w:sz w:val="21"/>
        </w:rPr>
      </w:pPr>
    </w:p>
    <w:p>
      <w:pPr>
        <w:pStyle w:val="BodyText"/>
        <w:spacing w:line="247" w:lineRule="auto" w:before="1"/>
        <w:ind w:left="1256" w:right="1711"/>
        <w:jc w:val="both"/>
      </w:pPr>
      <w:r>
        <w:rPr/>
        <w:t>Teniendo presente que el pasado 21 de junio se pronunció el Consejo</w:t>
      </w:r>
      <w:r>
        <w:rPr>
          <w:spacing w:val="1"/>
        </w:rPr>
        <w:t> </w:t>
      </w:r>
      <w:r>
        <w:rPr/>
        <w:t>Técnico de la Contaduría Pública sobre el ejercicio de la revisoría fiscal y</w:t>
      </w:r>
      <w:r>
        <w:rPr>
          <w:spacing w:val="1"/>
        </w:rPr>
        <w:t> </w:t>
      </w:r>
      <w:r>
        <w:rPr/>
        <w:t>posteriormente</w:t>
      </w:r>
      <w:r>
        <w:rPr>
          <w:spacing w:val="1"/>
        </w:rPr>
        <w:t> </w:t>
      </w:r>
      <w:r>
        <w:rPr/>
        <w:t>preciso</w:t>
      </w:r>
      <w:r>
        <w:rPr>
          <w:spacing w:val="1"/>
        </w:rPr>
        <w:t> </w:t>
      </w:r>
      <w:r>
        <w:rPr/>
        <w:t>unos</w:t>
      </w:r>
      <w:r>
        <w:rPr>
          <w:spacing w:val="1"/>
        </w:rPr>
        <w:t> </w:t>
      </w:r>
      <w:r>
        <w:rPr/>
        <w:t>aspectos</w:t>
      </w:r>
      <w:r>
        <w:rPr>
          <w:spacing w:val="1"/>
        </w:rPr>
        <w:t> </w:t>
      </w:r>
      <w:r>
        <w:rPr/>
        <w:t>sobre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proyecto</w:t>
      </w:r>
      <w:r>
        <w:rPr>
          <w:spacing w:val="1"/>
        </w:rPr>
        <w:t> </w:t>
      </w:r>
      <w:r>
        <w:rPr/>
        <w:t>circular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ejercicio de la revisoría fiscal para el sector</w:t>
      </w:r>
      <w:r>
        <w:rPr>
          <w:spacing w:val="61"/>
        </w:rPr>
        <w:t> </w:t>
      </w:r>
      <w:r>
        <w:rPr/>
        <w:t>financiero que se materializó</w:t>
      </w:r>
      <w:r>
        <w:rPr>
          <w:spacing w:val="1"/>
        </w:rPr>
        <w:t> </w:t>
      </w:r>
      <w:r>
        <w:rPr/>
        <w:t>en la Circular Externa 054 de 2008 de la Superintendencia Financiera de</w:t>
      </w:r>
      <w:r>
        <w:rPr>
          <w:spacing w:val="1"/>
        </w:rPr>
        <w:t> </w:t>
      </w:r>
      <w:r>
        <w:rPr/>
        <w:t>Colombia</w:t>
      </w:r>
      <w:r>
        <w:rPr>
          <w:spacing w:val="1"/>
        </w:rPr>
        <w:t> </w:t>
      </w:r>
      <w:r>
        <w:rPr/>
        <w:t>(S.F.C.),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cuales</w:t>
      </w:r>
      <w:r>
        <w:rPr>
          <w:spacing w:val="1"/>
        </w:rPr>
        <w:t> </w:t>
      </w:r>
      <w:r>
        <w:rPr/>
        <w:t>presentan</w:t>
      </w:r>
      <w:r>
        <w:rPr>
          <w:spacing w:val="1"/>
        </w:rPr>
        <w:t> </w:t>
      </w:r>
      <w:r>
        <w:rPr/>
        <w:t>enfoque</w:t>
      </w:r>
      <w:r>
        <w:rPr>
          <w:spacing w:val="1"/>
        </w:rPr>
        <w:t> </w:t>
      </w:r>
      <w:r>
        <w:rPr/>
        <w:t>y</w:t>
      </w:r>
      <w:r>
        <w:rPr>
          <w:spacing w:val="62"/>
        </w:rPr>
        <w:t> </w:t>
      </w:r>
      <w:r>
        <w:rPr/>
        <w:t>niveles</w:t>
      </w:r>
      <w:r>
        <w:rPr>
          <w:spacing w:val="62"/>
        </w:rPr>
        <w:t> </w:t>
      </w:r>
      <w:r>
        <w:rPr/>
        <w:t>de</w:t>
      </w:r>
      <w:r>
        <w:rPr>
          <w:spacing w:val="1"/>
        </w:rPr>
        <w:t> </w:t>
      </w:r>
      <w:r>
        <w:rPr/>
        <w:t>cumplimiento diferentes y mas aun donde la orientación profesional del</w:t>
      </w:r>
      <w:r>
        <w:rPr>
          <w:spacing w:val="1"/>
        </w:rPr>
        <w:t> </w:t>
      </w:r>
      <w:r>
        <w:rPr/>
        <w:t>Consejo Técnico</w:t>
      </w:r>
      <w:r>
        <w:rPr>
          <w:spacing w:val="1"/>
        </w:rPr>
        <w:t> </w:t>
      </w:r>
      <w:r>
        <w:rPr/>
        <w:t>no</w:t>
      </w:r>
      <w:r>
        <w:rPr>
          <w:spacing w:val="1"/>
        </w:rPr>
        <w:t> </w:t>
      </w:r>
      <w:r>
        <w:rPr/>
        <w:t>tiene</w:t>
      </w:r>
      <w:r>
        <w:rPr>
          <w:spacing w:val="61"/>
        </w:rPr>
        <w:t> </w:t>
      </w:r>
      <w:r>
        <w:rPr/>
        <w:t>carácter</w:t>
      </w:r>
      <w:r>
        <w:rPr>
          <w:spacing w:val="61"/>
        </w:rPr>
        <w:t> </w:t>
      </w:r>
      <w:r>
        <w:rPr/>
        <w:t>coercitivo pero</w:t>
      </w:r>
      <w:r>
        <w:rPr>
          <w:spacing w:val="61"/>
        </w:rPr>
        <w:t> </w:t>
      </w:r>
      <w:r>
        <w:rPr/>
        <w:t>se ajusta</w:t>
      </w:r>
      <w:r>
        <w:rPr>
          <w:spacing w:val="61"/>
        </w:rPr>
        <w:t> </w:t>
      </w:r>
      <w:r>
        <w:rPr/>
        <w:t>tácitamente</w:t>
      </w:r>
      <w:r>
        <w:rPr>
          <w:spacing w:val="-59"/>
        </w:rPr>
        <w:t> </w:t>
      </w:r>
      <w:r>
        <w:rPr/>
        <w:t>al código de comercio, y la cual difiere del enfoque procedimental que</w:t>
      </w:r>
      <w:r>
        <w:rPr>
          <w:spacing w:val="1"/>
        </w:rPr>
        <w:t> </w:t>
      </w:r>
      <w:r>
        <w:rPr/>
        <w:t>S.F.C,</w:t>
      </w:r>
      <w:r>
        <w:rPr>
          <w:spacing w:val="1"/>
        </w:rPr>
        <w:t> </w:t>
      </w:r>
      <w:r>
        <w:rPr/>
        <w:t>dado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esta</w:t>
      </w:r>
      <w:r>
        <w:rPr>
          <w:spacing w:val="1"/>
        </w:rPr>
        <w:t> </w:t>
      </w:r>
      <w:r>
        <w:rPr/>
        <w:t>última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enfoca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normas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auditoria</w:t>
      </w:r>
      <w:r>
        <w:rPr>
          <w:spacing w:val="1"/>
        </w:rPr>
        <w:t> </w:t>
      </w:r>
      <w:r>
        <w:rPr/>
        <w:t>generalmente</w:t>
      </w:r>
      <w:r>
        <w:rPr>
          <w:spacing w:val="18"/>
        </w:rPr>
        <w:t> </w:t>
      </w:r>
      <w:r>
        <w:rPr/>
        <w:t>aceptadas</w:t>
      </w:r>
      <w:r>
        <w:rPr>
          <w:spacing w:val="23"/>
        </w:rPr>
        <w:t> </w:t>
      </w:r>
      <w:r>
        <w:rPr/>
        <w:t>establecidas</w:t>
      </w:r>
      <w:r>
        <w:rPr>
          <w:spacing w:val="22"/>
        </w:rPr>
        <w:t> </w:t>
      </w:r>
      <w:r>
        <w:rPr/>
        <w:t>en</w:t>
      </w:r>
      <w:r>
        <w:rPr>
          <w:spacing w:val="19"/>
        </w:rPr>
        <w:t> </w:t>
      </w:r>
      <w:r>
        <w:rPr/>
        <w:t>la</w:t>
      </w:r>
      <w:r>
        <w:rPr>
          <w:spacing w:val="18"/>
        </w:rPr>
        <w:t> </w:t>
      </w:r>
      <w:r>
        <w:rPr/>
        <w:t>ley</w:t>
      </w:r>
      <w:r>
        <w:rPr>
          <w:spacing w:val="17"/>
        </w:rPr>
        <w:t> </w:t>
      </w:r>
      <w:r>
        <w:rPr/>
        <w:t>43</w:t>
      </w:r>
      <w:r>
        <w:rPr>
          <w:spacing w:val="18"/>
        </w:rPr>
        <w:t> </w:t>
      </w:r>
      <w:r>
        <w:rPr/>
        <w:t>de</w:t>
      </w:r>
      <w:r>
        <w:rPr>
          <w:spacing w:val="18"/>
        </w:rPr>
        <w:t> </w:t>
      </w:r>
      <w:r>
        <w:rPr/>
        <w:t>1990,</w:t>
      </w:r>
      <w:r>
        <w:rPr>
          <w:spacing w:val="18"/>
        </w:rPr>
        <w:t> </w:t>
      </w:r>
      <w:r>
        <w:rPr/>
        <w:t>mientras</w:t>
      </w:r>
      <w:r>
        <w:rPr>
          <w:spacing w:val="23"/>
        </w:rPr>
        <w:t> </w:t>
      </w:r>
      <w:r>
        <w:rPr/>
        <w:t>que</w:t>
      </w:r>
      <w:r>
        <w:rPr>
          <w:spacing w:val="-59"/>
        </w:rPr>
        <w:t> </w:t>
      </w:r>
      <w:r>
        <w:rPr/>
        <w:t>el</w:t>
      </w:r>
      <w:r>
        <w:rPr>
          <w:spacing w:val="1"/>
        </w:rPr>
        <w:t> </w:t>
      </w:r>
      <w:r>
        <w:rPr/>
        <w:t>código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comercio</w:t>
      </w:r>
      <w:r>
        <w:rPr>
          <w:spacing w:val="1"/>
        </w:rPr>
        <w:t> </w:t>
      </w:r>
      <w:r>
        <w:rPr/>
        <w:t>estableces</w:t>
      </w:r>
      <w:r>
        <w:rPr>
          <w:spacing w:val="1"/>
        </w:rPr>
        <w:t> </w:t>
      </w:r>
      <w:r>
        <w:rPr/>
        <w:t>técnicas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interventoria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cuenta;</w:t>
      </w:r>
      <w:r>
        <w:rPr>
          <w:spacing w:val="-59"/>
        </w:rPr>
        <w:t> </w:t>
      </w:r>
      <w:r>
        <w:rPr/>
        <w:t>generando</w:t>
      </w:r>
      <w:r>
        <w:rPr>
          <w:spacing w:val="5"/>
        </w:rPr>
        <w:t> </w:t>
      </w:r>
      <w:r>
        <w:rPr/>
        <w:t>ambivalencias</w:t>
      </w:r>
      <w:r>
        <w:rPr>
          <w:spacing w:val="4"/>
        </w:rPr>
        <w:t> </w:t>
      </w:r>
      <w:r>
        <w:rPr/>
        <w:t>en</w:t>
      </w:r>
      <w:r>
        <w:rPr>
          <w:spacing w:val="2"/>
        </w:rPr>
        <w:t> </w:t>
      </w:r>
      <w:r>
        <w:rPr/>
        <w:t>el</w:t>
      </w:r>
      <w:r>
        <w:rPr>
          <w:spacing w:val="7"/>
        </w:rPr>
        <w:t> </w:t>
      </w:r>
      <w:r>
        <w:rPr/>
        <w:t>ejercicio</w:t>
      </w:r>
      <w:r>
        <w:rPr>
          <w:spacing w:val="5"/>
        </w:rPr>
        <w:t> </w:t>
      </w:r>
      <w:r>
        <w:rPr/>
        <w:t>profesional.</w:t>
      </w:r>
    </w:p>
    <w:p>
      <w:pPr>
        <w:pStyle w:val="BodyText"/>
        <w:spacing w:before="10"/>
        <w:rPr>
          <w:sz w:val="29"/>
        </w:rPr>
      </w:pPr>
      <w:r>
        <w:rPr/>
        <w:pict>
          <v:rect style="position:absolute;margin-left:105.839996pt;margin-top:19.146515pt;width:135.359997pt;height:.6pt;mso-position-horizontal-relative:page;mso-position-vertical-relative:paragraph;z-index:-15728128;mso-wrap-distance-left:0;mso-wrap-distance-right:0" filled="true" fillcolor="#000000" stroked="false">
            <v:fill type="solid"/>
            <w10:wrap type="topAndBottom"/>
          </v:rect>
        </w:pict>
      </w:r>
    </w:p>
    <w:p>
      <w:pPr>
        <w:spacing w:before="76"/>
        <w:ind w:left="1256" w:right="0" w:firstLine="0"/>
        <w:jc w:val="left"/>
        <w:rPr>
          <w:rFonts w:ascii="Times New Roman" w:hAnsi="Times New Roman"/>
          <w:sz w:val="18"/>
        </w:rPr>
      </w:pPr>
      <w:r>
        <w:rPr>
          <w:rFonts w:ascii="Times New Roman" w:hAnsi="Times New Roman"/>
          <w:w w:val="105"/>
          <w:sz w:val="18"/>
          <w:vertAlign w:val="superscript"/>
        </w:rPr>
        <w:t>1</w:t>
      </w:r>
      <w:r>
        <w:rPr>
          <w:rFonts w:ascii="Times New Roman" w:hAnsi="Times New Roman"/>
          <w:spacing w:val="-2"/>
          <w:w w:val="105"/>
          <w:sz w:val="18"/>
          <w:vertAlign w:val="baseline"/>
        </w:rPr>
        <w:t> </w:t>
      </w:r>
      <w:r>
        <w:rPr>
          <w:rFonts w:ascii="Times New Roman" w:hAnsi="Times New Roman"/>
          <w:w w:val="105"/>
          <w:sz w:val="18"/>
          <w:vertAlign w:val="baseline"/>
        </w:rPr>
        <w:t>Capitulo</w:t>
      </w:r>
      <w:r>
        <w:rPr>
          <w:rFonts w:ascii="Times New Roman" w:hAnsi="Times New Roman"/>
          <w:spacing w:val="-8"/>
          <w:w w:val="105"/>
          <w:sz w:val="18"/>
          <w:vertAlign w:val="baseline"/>
        </w:rPr>
        <w:t> </w:t>
      </w:r>
      <w:r>
        <w:rPr>
          <w:rFonts w:ascii="Times New Roman" w:hAnsi="Times New Roman"/>
          <w:w w:val="105"/>
          <w:sz w:val="18"/>
          <w:vertAlign w:val="baseline"/>
        </w:rPr>
        <w:t>23,</w:t>
      </w:r>
      <w:r>
        <w:rPr>
          <w:rFonts w:ascii="Times New Roman" w:hAnsi="Times New Roman"/>
          <w:spacing w:val="36"/>
          <w:w w:val="105"/>
          <w:sz w:val="18"/>
          <w:vertAlign w:val="baseline"/>
        </w:rPr>
        <w:t> </w:t>
      </w:r>
      <w:r>
        <w:rPr>
          <w:rFonts w:ascii="Times New Roman" w:hAnsi="Times New Roman"/>
          <w:w w:val="105"/>
          <w:sz w:val="18"/>
          <w:vertAlign w:val="baseline"/>
        </w:rPr>
        <w:t>SARO,</w:t>
      </w:r>
      <w:r>
        <w:rPr>
          <w:rFonts w:ascii="Times New Roman" w:hAnsi="Times New Roman"/>
          <w:spacing w:val="-4"/>
          <w:w w:val="105"/>
          <w:sz w:val="18"/>
          <w:vertAlign w:val="baseline"/>
        </w:rPr>
        <w:t> </w:t>
      </w:r>
      <w:r>
        <w:rPr>
          <w:rFonts w:ascii="Times New Roman" w:hAnsi="Times New Roman"/>
          <w:w w:val="105"/>
          <w:sz w:val="18"/>
          <w:vertAlign w:val="baseline"/>
        </w:rPr>
        <w:t>Circular</w:t>
      </w:r>
      <w:r>
        <w:rPr>
          <w:rFonts w:ascii="Times New Roman" w:hAnsi="Times New Roman"/>
          <w:spacing w:val="-3"/>
          <w:w w:val="105"/>
          <w:sz w:val="18"/>
          <w:vertAlign w:val="baseline"/>
        </w:rPr>
        <w:t> </w:t>
      </w:r>
      <w:r>
        <w:rPr>
          <w:rFonts w:ascii="Times New Roman" w:hAnsi="Times New Roman"/>
          <w:w w:val="105"/>
          <w:sz w:val="18"/>
          <w:vertAlign w:val="baseline"/>
        </w:rPr>
        <w:t>básica</w:t>
      </w:r>
      <w:r>
        <w:rPr>
          <w:rFonts w:ascii="Times New Roman" w:hAnsi="Times New Roman"/>
          <w:spacing w:val="-7"/>
          <w:w w:val="105"/>
          <w:sz w:val="18"/>
          <w:vertAlign w:val="baseline"/>
        </w:rPr>
        <w:t> </w:t>
      </w:r>
      <w:r>
        <w:rPr>
          <w:rFonts w:ascii="Times New Roman" w:hAnsi="Times New Roman"/>
          <w:w w:val="105"/>
          <w:sz w:val="18"/>
          <w:vertAlign w:val="baseline"/>
        </w:rPr>
        <w:t>contable,</w:t>
      </w:r>
      <w:r>
        <w:rPr>
          <w:rFonts w:ascii="Times New Roman" w:hAnsi="Times New Roman"/>
          <w:spacing w:val="-4"/>
          <w:w w:val="105"/>
          <w:sz w:val="18"/>
          <w:vertAlign w:val="baseline"/>
        </w:rPr>
        <w:t> </w:t>
      </w:r>
      <w:r>
        <w:rPr>
          <w:rFonts w:ascii="Times New Roman" w:hAnsi="Times New Roman"/>
          <w:w w:val="105"/>
          <w:sz w:val="18"/>
          <w:vertAlign w:val="baseline"/>
        </w:rPr>
        <w:t>literal</w:t>
      </w:r>
      <w:r>
        <w:rPr>
          <w:rFonts w:ascii="Times New Roman" w:hAnsi="Times New Roman"/>
          <w:spacing w:val="-3"/>
          <w:w w:val="105"/>
          <w:sz w:val="18"/>
          <w:vertAlign w:val="baseline"/>
        </w:rPr>
        <w:t> </w:t>
      </w:r>
      <w:r>
        <w:rPr>
          <w:rFonts w:ascii="Times New Roman" w:hAnsi="Times New Roman"/>
          <w:w w:val="105"/>
          <w:sz w:val="18"/>
          <w:vertAlign w:val="baseline"/>
        </w:rPr>
        <w:t>3.2.7.1</w:t>
      </w:r>
      <w:r>
        <w:rPr>
          <w:rFonts w:ascii="Times New Roman" w:hAnsi="Times New Roman"/>
          <w:spacing w:val="-5"/>
          <w:w w:val="105"/>
          <w:sz w:val="18"/>
          <w:vertAlign w:val="baseline"/>
        </w:rPr>
        <w:t> </w:t>
      </w:r>
      <w:r>
        <w:rPr>
          <w:rFonts w:ascii="Times New Roman" w:hAnsi="Times New Roman"/>
          <w:w w:val="105"/>
          <w:sz w:val="18"/>
          <w:vertAlign w:val="baseline"/>
        </w:rPr>
        <w:t>Revisoría</w:t>
      </w:r>
      <w:r>
        <w:rPr>
          <w:rFonts w:ascii="Times New Roman" w:hAnsi="Times New Roman"/>
          <w:spacing w:val="-6"/>
          <w:w w:val="105"/>
          <w:sz w:val="18"/>
          <w:vertAlign w:val="baseline"/>
        </w:rPr>
        <w:t> </w:t>
      </w:r>
      <w:r>
        <w:rPr>
          <w:rFonts w:ascii="Times New Roman" w:hAnsi="Times New Roman"/>
          <w:w w:val="105"/>
          <w:sz w:val="18"/>
          <w:vertAlign w:val="baseline"/>
        </w:rPr>
        <w:t>fiscal</w:t>
      </w:r>
    </w:p>
    <w:p>
      <w:pPr>
        <w:spacing w:after="0"/>
        <w:jc w:val="left"/>
        <w:rPr>
          <w:rFonts w:ascii="Times New Roman" w:hAnsi="Times New Roman"/>
          <w:sz w:val="18"/>
        </w:rPr>
        <w:sectPr>
          <w:pgSz w:w="12240" w:h="15840"/>
          <w:pgMar w:header="0" w:footer="658" w:top="460" w:bottom="920" w:left="860" w:right="1040"/>
        </w:sectPr>
      </w:pPr>
    </w:p>
    <w:p>
      <w:pPr>
        <w:pStyle w:val="BodyText"/>
        <w:rPr>
          <w:rFonts w:ascii="Times New Roman"/>
          <w:sz w:val="20"/>
        </w:rPr>
      </w:pPr>
      <w:r>
        <w:rPr/>
        <w:pict>
          <v:shape style="position:absolute;margin-left:48.480003pt;margin-top:22.559963pt;width:514.4500pt;height:746.3pt;mso-position-horizontal-relative:page;mso-position-vertical-relative:page;z-index:-18197504" coordorigin="970,451" coordsize="10289,14926" path="m11258,451l11251,451,11251,461,11251,15367,979,15367,979,461,11251,461,11251,451,979,451,970,451,970,461,970,15367,970,15377,979,15377,11251,15377,11258,15377,11258,15367,11258,461,11258,451xe" filled="true" fillcolor="#000000" stroked="false">
            <v:path arrowok="t"/>
            <v:fill type="solid"/>
            <w10:wrap type="none"/>
          </v:shape>
        </w:pict>
      </w: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spacing w:before="9"/>
        <w:rPr>
          <w:rFonts w:ascii="Times New Roman"/>
          <w:sz w:val="29"/>
        </w:rPr>
      </w:pPr>
    </w:p>
    <w:p>
      <w:pPr>
        <w:pStyle w:val="BodyText"/>
        <w:spacing w:line="247" w:lineRule="auto" w:before="99"/>
        <w:ind w:left="1256" w:right="1710"/>
        <w:jc w:val="both"/>
      </w:pPr>
      <w:r>
        <w:rPr/>
        <w:t>Y mas aún cuando es no existe literatura especializada sobre el tema de</w:t>
      </w:r>
      <w:r>
        <w:rPr>
          <w:spacing w:val="1"/>
        </w:rPr>
        <w:t> </w:t>
      </w:r>
      <w:r>
        <w:rPr/>
        <w:t>riesgo</w:t>
      </w:r>
      <w:r>
        <w:rPr>
          <w:spacing w:val="1"/>
        </w:rPr>
        <w:t> </w:t>
      </w:r>
      <w:r>
        <w:rPr/>
        <w:t>operativo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ejercicio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revisoría</w:t>
      </w:r>
      <w:r>
        <w:rPr>
          <w:spacing w:val="1"/>
        </w:rPr>
        <w:t> </w:t>
      </w:r>
      <w:r>
        <w:rPr/>
        <w:t>fiscal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entidades</w:t>
      </w:r>
      <w:r>
        <w:rPr>
          <w:spacing w:val="1"/>
        </w:rPr>
        <w:t> </w:t>
      </w:r>
      <w:r>
        <w:rPr/>
        <w:t>financieras,</w:t>
      </w:r>
      <w:r>
        <w:rPr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ello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realizará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estudio</w:t>
      </w:r>
      <w:r>
        <w:rPr>
          <w:spacing w:val="1"/>
        </w:rPr>
        <w:t> </w:t>
      </w:r>
      <w:r>
        <w:rPr/>
        <w:t>exploratorio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fuentes</w:t>
      </w:r>
      <w:r>
        <w:rPr>
          <w:spacing w:val="1"/>
        </w:rPr>
        <w:t> </w:t>
      </w:r>
      <w:r>
        <w:rPr/>
        <w:t>principales.</w:t>
      </w:r>
    </w:p>
    <w:p>
      <w:pPr>
        <w:pStyle w:val="BodyText"/>
        <w:spacing w:before="2"/>
      </w:pPr>
    </w:p>
    <w:p>
      <w:pPr>
        <w:pStyle w:val="BodyText"/>
        <w:spacing w:line="244" w:lineRule="auto" w:before="1"/>
        <w:ind w:left="1256" w:right="1712"/>
        <w:jc w:val="both"/>
      </w:pPr>
      <w:r>
        <w:rPr/>
        <w:t>Pues bien, teniendo presente que la circular si tiene carácter vinculante</w:t>
      </w:r>
      <w:r>
        <w:rPr>
          <w:spacing w:val="1"/>
        </w:rPr>
        <w:t> </w:t>
      </w:r>
      <w:r>
        <w:rPr/>
        <w:t>esta</w:t>
      </w:r>
      <w:r>
        <w:rPr>
          <w:spacing w:val="5"/>
        </w:rPr>
        <w:t> </w:t>
      </w:r>
      <w:r>
        <w:rPr/>
        <w:t>establece</w:t>
      </w:r>
      <w:r>
        <w:rPr>
          <w:spacing w:val="2"/>
        </w:rPr>
        <w:t> </w:t>
      </w:r>
      <w:r>
        <w:rPr/>
        <w:t>en</w:t>
      </w:r>
      <w:r>
        <w:rPr>
          <w:spacing w:val="2"/>
        </w:rPr>
        <w:t> </w:t>
      </w:r>
      <w:r>
        <w:rPr/>
        <w:t>su</w:t>
      </w:r>
      <w:r>
        <w:rPr>
          <w:spacing w:val="5"/>
        </w:rPr>
        <w:t> </w:t>
      </w:r>
      <w:r>
        <w:rPr/>
        <w:t>númeral</w:t>
      </w:r>
      <w:r>
        <w:rPr>
          <w:spacing w:val="3"/>
        </w:rPr>
        <w:t> </w:t>
      </w:r>
      <w:r>
        <w:rPr/>
        <w:t>4.4.</w:t>
      </w:r>
      <w:r>
        <w:rPr>
          <w:spacing w:val="7"/>
        </w:rPr>
        <w:t> </w:t>
      </w:r>
      <w:r>
        <w:rPr/>
        <w:t>2.1.</w:t>
      </w:r>
      <w:r>
        <w:rPr>
          <w:spacing w:val="5"/>
        </w:rPr>
        <w:t> </w:t>
      </w:r>
      <w:r>
        <w:rPr/>
        <w:t>Planeación:</w:t>
      </w:r>
    </w:p>
    <w:p>
      <w:pPr>
        <w:pStyle w:val="BodyText"/>
        <w:spacing w:before="10"/>
      </w:pPr>
    </w:p>
    <w:p>
      <w:pPr>
        <w:spacing w:before="0"/>
        <w:ind w:left="1256" w:right="0" w:firstLine="0"/>
        <w:jc w:val="both"/>
        <w:rPr>
          <w:rFonts w:ascii="Arial" w:hAnsi="Arial"/>
          <w:i/>
          <w:sz w:val="18"/>
        </w:rPr>
      </w:pPr>
      <w:r>
        <w:rPr>
          <w:rFonts w:ascii="Arial" w:hAnsi="Arial"/>
          <w:i/>
          <w:w w:val="105"/>
          <w:sz w:val="18"/>
        </w:rPr>
        <w:t>“En</w:t>
      </w:r>
      <w:r>
        <w:rPr>
          <w:rFonts w:ascii="Arial" w:hAnsi="Arial"/>
          <w:i/>
          <w:spacing w:val="-4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su</w:t>
      </w:r>
      <w:r>
        <w:rPr>
          <w:rFonts w:ascii="Arial" w:hAnsi="Arial"/>
          <w:i/>
          <w:spacing w:val="-5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planeación</w:t>
      </w:r>
      <w:r>
        <w:rPr>
          <w:rFonts w:ascii="Arial" w:hAnsi="Arial"/>
          <w:i/>
          <w:spacing w:val="-3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el</w:t>
      </w:r>
      <w:r>
        <w:rPr>
          <w:rFonts w:ascii="Arial" w:hAnsi="Arial"/>
          <w:i/>
          <w:spacing w:val="-6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revisor</w:t>
      </w:r>
      <w:r>
        <w:rPr>
          <w:rFonts w:ascii="Arial" w:hAnsi="Arial"/>
          <w:i/>
          <w:spacing w:val="-5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fiscal</w:t>
      </w:r>
      <w:r>
        <w:rPr>
          <w:rFonts w:ascii="Arial" w:hAnsi="Arial"/>
          <w:i/>
          <w:spacing w:val="-5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deberá</w:t>
      </w:r>
      <w:r>
        <w:rPr>
          <w:rFonts w:ascii="Arial" w:hAnsi="Arial"/>
          <w:i/>
          <w:spacing w:val="-3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tener</w:t>
      </w:r>
      <w:r>
        <w:rPr>
          <w:rFonts w:ascii="Arial" w:hAnsi="Arial"/>
          <w:i/>
          <w:spacing w:val="-5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en</w:t>
      </w:r>
      <w:r>
        <w:rPr>
          <w:rFonts w:ascii="Arial" w:hAnsi="Arial"/>
          <w:i/>
          <w:spacing w:val="-5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cuenta</w:t>
      </w:r>
      <w:r>
        <w:rPr>
          <w:rFonts w:ascii="Arial" w:hAnsi="Arial"/>
          <w:i/>
          <w:spacing w:val="-5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las</w:t>
      </w:r>
      <w:r>
        <w:rPr>
          <w:rFonts w:ascii="Arial" w:hAnsi="Arial"/>
          <w:i/>
          <w:spacing w:val="-7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siguientes</w:t>
      </w:r>
      <w:r>
        <w:rPr>
          <w:rFonts w:ascii="Arial" w:hAnsi="Arial"/>
          <w:i/>
          <w:spacing w:val="-7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etapas:</w:t>
      </w:r>
    </w:p>
    <w:p>
      <w:pPr>
        <w:pStyle w:val="BodyText"/>
        <w:spacing w:before="6"/>
        <w:rPr>
          <w:rFonts w:ascii="Arial"/>
          <w:i/>
          <w:sz w:val="19"/>
        </w:rPr>
      </w:pPr>
    </w:p>
    <w:p>
      <w:pPr>
        <w:spacing w:line="254" w:lineRule="auto" w:before="0"/>
        <w:ind w:left="1256" w:right="1719" w:firstLine="0"/>
        <w:jc w:val="both"/>
        <w:rPr>
          <w:rFonts w:ascii="Arial" w:hAnsi="Arial"/>
          <w:i/>
          <w:sz w:val="18"/>
        </w:rPr>
      </w:pPr>
      <w:r>
        <w:rPr>
          <w:rFonts w:ascii="Arial" w:hAnsi="Arial"/>
          <w:i/>
          <w:w w:val="105"/>
          <w:sz w:val="18"/>
        </w:rPr>
        <w:t>Desarrollar un plan de auditoría con el fin de reducir el riesgo de auditoría a un nivel</w:t>
      </w:r>
      <w:r>
        <w:rPr>
          <w:rFonts w:ascii="Arial" w:hAnsi="Arial"/>
          <w:i/>
          <w:spacing w:val="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aceptablemente</w:t>
      </w:r>
      <w:r>
        <w:rPr>
          <w:rFonts w:ascii="Arial" w:hAnsi="Arial"/>
          <w:i/>
          <w:spacing w:val="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bajo.</w:t>
      </w:r>
    </w:p>
    <w:p>
      <w:pPr>
        <w:pStyle w:val="BodyText"/>
        <w:spacing w:before="2"/>
        <w:rPr>
          <w:rFonts w:ascii="Arial"/>
          <w:i/>
          <w:sz w:val="18"/>
        </w:rPr>
      </w:pPr>
    </w:p>
    <w:p>
      <w:pPr>
        <w:spacing w:line="252" w:lineRule="auto" w:before="0"/>
        <w:ind w:left="1256" w:right="1717" w:firstLine="0"/>
        <w:jc w:val="both"/>
        <w:rPr>
          <w:rFonts w:ascii="Arial" w:hAnsi="Arial"/>
          <w:i/>
          <w:sz w:val="18"/>
        </w:rPr>
      </w:pPr>
      <w:r>
        <w:rPr>
          <w:rFonts w:ascii="Arial" w:hAnsi="Arial"/>
          <w:i/>
          <w:w w:val="105"/>
          <w:sz w:val="18"/>
        </w:rPr>
        <w:t>Una apropiada planeación del trabajo del revisor fiscal garantiza la calidad y resultado</w:t>
      </w:r>
      <w:r>
        <w:rPr>
          <w:rFonts w:ascii="Arial" w:hAnsi="Arial"/>
          <w:i/>
          <w:spacing w:val="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de las pruebas desarrolladas. Así mismo, ayuda a asegurar que la revisoría fiscal</w:t>
      </w:r>
      <w:r>
        <w:rPr>
          <w:rFonts w:ascii="Arial" w:hAnsi="Arial"/>
          <w:i/>
          <w:spacing w:val="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evalúe</w:t>
      </w:r>
      <w:r>
        <w:rPr>
          <w:rFonts w:ascii="Arial" w:hAnsi="Arial"/>
          <w:i/>
          <w:spacing w:val="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de</w:t>
      </w:r>
      <w:r>
        <w:rPr>
          <w:rFonts w:ascii="Arial" w:hAnsi="Arial"/>
          <w:i/>
          <w:spacing w:val="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manera</w:t>
      </w:r>
      <w:r>
        <w:rPr>
          <w:rFonts w:ascii="Arial" w:hAnsi="Arial"/>
          <w:i/>
          <w:spacing w:val="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adecuada</w:t>
      </w:r>
      <w:r>
        <w:rPr>
          <w:rFonts w:ascii="Arial" w:hAnsi="Arial"/>
          <w:i/>
          <w:spacing w:val="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las</w:t>
      </w:r>
      <w:r>
        <w:rPr>
          <w:rFonts w:ascii="Arial" w:hAnsi="Arial"/>
          <w:i/>
          <w:spacing w:val="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áreas,</w:t>
      </w:r>
      <w:r>
        <w:rPr>
          <w:rFonts w:ascii="Arial" w:hAnsi="Arial"/>
          <w:i/>
          <w:spacing w:val="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riesgos</w:t>
      </w:r>
      <w:r>
        <w:rPr>
          <w:rFonts w:ascii="Arial" w:hAnsi="Arial"/>
          <w:i/>
          <w:spacing w:val="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y</w:t>
      </w:r>
      <w:r>
        <w:rPr>
          <w:rFonts w:ascii="Arial" w:hAnsi="Arial"/>
          <w:i/>
          <w:spacing w:val="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procesos</w:t>
      </w:r>
      <w:r>
        <w:rPr>
          <w:rFonts w:ascii="Arial" w:hAnsi="Arial"/>
          <w:i/>
          <w:spacing w:val="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más</w:t>
      </w:r>
      <w:r>
        <w:rPr>
          <w:rFonts w:ascii="Arial" w:hAnsi="Arial"/>
          <w:i/>
          <w:spacing w:val="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importantes,</w:t>
      </w:r>
      <w:r>
        <w:rPr>
          <w:rFonts w:ascii="Arial" w:hAnsi="Arial"/>
          <w:i/>
          <w:spacing w:val="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la</w:t>
      </w:r>
      <w:r>
        <w:rPr>
          <w:rFonts w:ascii="Arial" w:hAnsi="Arial"/>
          <w:i/>
          <w:spacing w:val="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asignación</w:t>
      </w:r>
      <w:r>
        <w:rPr>
          <w:rFonts w:ascii="Arial" w:hAnsi="Arial"/>
          <w:i/>
          <w:spacing w:val="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y</w:t>
      </w:r>
      <w:r>
        <w:rPr>
          <w:rFonts w:ascii="Arial" w:hAnsi="Arial"/>
          <w:i/>
          <w:spacing w:val="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supervisión</w:t>
      </w:r>
      <w:r>
        <w:rPr>
          <w:rFonts w:ascii="Arial" w:hAnsi="Arial"/>
          <w:i/>
          <w:spacing w:val="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de</w:t>
      </w:r>
      <w:r>
        <w:rPr>
          <w:rFonts w:ascii="Arial" w:hAnsi="Arial"/>
          <w:i/>
          <w:spacing w:val="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la</w:t>
      </w:r>
      <w:r>
        <w:rPr>
          <w:rFonts w:ascii="Arial" w:hAnsi="Arial"/>
          <w:i/>
          <w:spacing w:val="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labor</w:t>
      </w:r>
      <w:r>
        <w:rPr>
          <w:rFonts w:ascii="Arial" w:hAnsi="Arial"/>
          <w:i/>
          <w:spacing w:val="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desarrollada</w:t>
      </w:r>
      <w:r>
        <w:rPr>
          <w:rFonts w:ascii="Arial" w:hAnsi="Arial"/>
          <w:i/>
          <w:spacing w:val="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por</w:t>
      </w:r>
      <w:r>
        <w:rPr>
          <w:rFonts w:ascii="Arial" w:hAnsi="Arial"/>
          <w:i/>
          <w:spacing w:val="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sus</w:t>
      </w:r>
      <w:r>
        <w:rPr>
          <w:rFonts w:ascii="Arial" w:hAnsi="Arial"/>
          <w:i/>
          <w:spacing w:val="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auxiliares,</w:t>
      </w:r>
      <w:r>
        <w:rPr>
          <w:rFonts w:ascii="Arial" w:hAnsi="Arial"/>
          <w:i/>
          <w:spacing w:val="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así</w:t>
      </w:r>
      <w:r>
        <w:rPr>
          <w:rFonts w:ascii="Arial" w:hAnsi="Arial"/>
          <w:i/>
          <w:spacing w:val="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como</w:t>
      </w:r>
      <w:r>
        <w:rPr>
          <w:rFonts w:ascii="Arial" w:hAnsi="Arial"/>
          <w:i/>
          <w:spacing w:val="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el</w:t>
      </w:r>
      <w:r>
        <w:rPr>
          <w:rFonts w:ascii="Arial" w:hAnsi="Arial"/>
          <w:i/>
          <w:spacing w:val="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desarrollo del trabajo con expertos y otras áreas de control. En lo relacionado con estos</w:t>
      </w:r>
      <w:r>
        <w:rPr>
          <w:rFonts w:ascii="Arial" w:hAnsi="Arial"/>
          <w:i/>
          <w:spacing w:val="-50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últimos, se debe evaluar su competencia, objetividad, experiencia, independencia y</w:t>
      </w:r>
      <w:r>
        <w:rPr>
          <w:rFonts w:ascii="Arial" w:hAnsi="Arial"/>
          <w:i/>
          <w:spacing w:val="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alcance</w:t>
      </w:r>
      <w:r>
        <w:rPr>
          <w:rFonts w:ascii="Arial" w:hAnsi="Arial"/>
          <w:i/>
          <w:spacing w:val="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de</w:t>
      </w:r>
      <w:r>
        <w:rPr>
          <w:rFonts w:ascii="Arial" w:hAnsi="Arial"/>
          <w:i/>
          <w:spacing w:val="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su</w:t>
      </w:r>
      <w:r>
        <w:rPr>
          <w:rFonts w:ascii="Arial" w:hAnsi="Arial"/>
          <w:i/>
          <w:spacing w:val="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trabajo.”</w:t>
      </w:r>
    </w:p>
    <w:p>
      <w:pPr>
        <w:pStyle w:val="BodyText"/>
        <w:spacing w:before="10"/>
        <w:rPr>
          <w:rFonts w:ascii="Arial"/>
          <w:i/>
          <w:sz w:val="21"/>
        </w:rPr>
      </w:pPr>
    </w:p>
    <w:p>
      <w:pPr>
        <w:pStyle w:val="BodyText"/>
        <w:spacing w:line="247" w:lineRule="auto"/>
        <w:ind w:left="1256" w:right="1710"/>
        <w:jc w:val="both"/>
      </w:pPr>
      <w:r>
        <w:rPr/>
        <w:t>Siendo</w:t>
      </w:r>
      <w:r>
        <w:rPr>
          <w:spacing w:val="1"/>
        </w:rPr>
        <w:t> </w:t>
      </w:r>
      <w:r>
        <w:rPr/>
        <w:t>concientes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 responsabilidad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revisor</w:t>
      </w:r>
      <w:r>
        <w:rPr>
          <w:spacing w:val="1"/>
        </w:rPr>
        <w:t> </w:t>
      </w:r>
      <w:r>
        <w:rPr/>
        <w:t>fiscal,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ella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observa desde la ley que el revisor fiscal se encuentra sujetos a diversos</w:t>
      </w:r>
      <w:r>
        <w:rPr>
          <w:spacing w:val="1"/>
        </w:rPr>
        <w:t> </w:t>
      </w:r>
      <w:r>
        <w:rPr/>
        <w:t>riesgos,</w:t>
      </w:r>
      <w:r>
        <w:rPr>
          <w:spacing w:val="1"/>
        </w:rPr>
        <w:t> </w:t>
      </w:r>
      <w:r>
        <w:rPr/>
        <w:t>(Articulo 211 C.C, en el cual el revisor fiscal responderá de los</w:t>
      </w:r>
      <w:r>
        <w:rPr>
          <w:spacing w:val="1"/>
        </w:rPr>
        <w:t> </w:t>
      </w:r>
      <w:r>
        <w:rPr/>
        <w:t>perjuicios que ocasione a la sociedad, a sus asociados, o a terceros por</w:t>
      </w:r>
      <w:r>
        <w:rPr>
          <w:spacing w:val="1"/>
        </w:rPr>
        <w:t> </w:t>
      </w:r>
      <w:r>
        <w:rPr/>
        <w:t>negligencia</w:t>
      </w:r>
      <w:r>
        <w:rPr>
          <w:spacing w:val="1"/>
        </w:rPr>
        <w:t> </w:t>
      </w:r>
      <w:r>
        <w:rPr/>
        <w:t>o</w:t>
      </w:r>
      <w:r>
        <w:rPr>
          <w:spacing w:val="1"/>
        </w:rPr>
        <w:t> </w:t>
      </w:r>
      <w:r>
        <w:rPr/>
        <w:t>dolo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cumplimiento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sus</w:t>
      </w:r>
      <w:r>
        <w:rPr>
          <w:spacing w:val="61"/>
        </w:rPr>
        <w:t> </w:t>
      </w:r>
      <w:r>
        <w:rPr/>
        <w:t>funciones)</w:t>
      </w:r>
      <w:r>
        <w:rPr>
          <w:spacing w:val="61"/>
        </w:rPr>
        <w:t> </w:t>
      </w:r>
      <w:r>
        <w:rPr/>
        <w:t>y</w:t>
      </w:r>
      <w:r>
        <w:rPr>
          <w:spacing w:val="61"/>
        </w:rPr>
        <w:t> </w:t>
      </w:r>
      <w:r>
        <w:rPr/>
        <w:t>de</w:t>
      </w:r>
      <w:r>
        <w:rPr>
          <w:spacing w:val="61"/>
        </w:rPr>
        <w:t> </w:t>
      </w:r>
      <w:r>
        <w:rPr/>
        <w:t>la</w:t>
      </w:r>
      <w:r>
        <w:rPr>
          <w:spacing w:val="1"/>
        </w:rPr>
        <w:t> </w:t>
      </w:r>
      <w:r>
        <w:rPr/>
        <w:t>sanciones y multas interpuestas por las superintendencias (Articulo 216 y</w:t>
      </w:r>
      <w:r>
        <w:rPr>
          <w:spacing w:val="1"/>
        </w:rPr>
        <w:t> </w:t>
      </w:r>
      <w:r>
        <w:rPr/>
        <w:t>217 del código de comercio) o de la responsabilidad penal en caso de a</w:t>
      </w:r>
      <w:r>
        <w:rPr>
          <w:spacing w:val="1"/>
        </w:rPr>
        <w:t> </w:t>
      </w:r>
      <w:r>
        <w:rPr/>
        <w:t>sabiendas</w:t>
      </w:r>
      <w:r>
        <w:rPr>
          <w:spacing w:val="1"/>
        </w:rPr>
        <w:t> </w:t>
      </w:r>
      <w:r>
        <w:rPr/>
        <w:t>autorice</w:t>
      </w:r>
      <w:r>
        <w:rPr>
          <w:spacing w:val="1"/>
        </w:rPr>
        <w:t> </w:t>
      </w:r>
      <w:r>
        <w:rPr/>
        <w:t>balances</w:t>
      </w:r>
      <w:r>
        <w:rPr>
          <w:spacing w:val="1"/>
        </w:rPr>
        <w:t> </w:t>
      </w:r>
      <w:r>
        <w:rPr/>
        <w:t>con</w:t>
      </w:r>
      <w:r>
        <w:rPr>
          <w:spacing w:val="1"/>
        </w:rPr>
        <w:t> </w:t>
      </w:r>
      <w:r>
        <w:rPr/>
        <w:t>inexactitudes</w:t>
      </w:r>
      <w:r>
        <w:rPr>
          <w:spacing w:val="1"/>
        </w:rPr>
        <w:t> </w:t>
      </w:r>
      <w:r>
        <w:rPr/>
        <w:t>graves</w:t>
      </w:r>
      <w:r>
        <w:rPr>
          <w:spacing w:val="1"/>
        </w:rPr>
        <w:t> </w:t>
      </w:r>
      <w:r>
        <w:rPr/>
        <w:t>o</w:t>
      </w:r>
      <w:r>
        <w:rPr>
          <w:spacing w:val="1"/>
        </w:rPr>
        <w:t> </w:t>
      </w:r>
      <w:r>
        <w:rPr/>
        <w:t>rinda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asamblea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socios</w:t>
      </w:r>
      <w:r>
        <w:rPr>
          <w:spacing w:val="1"/>
        </w:rPr>
        <w:t> </w:t>
      </w:r>
      <w:r>
        <w:rPr/>
        <w:t>informes</w:t>
      </w:r>
      <w:r>
        <w:rPr>
          <w:spacing w:val="1"/>
        </w:rPr>
        <w:t> </w:t>
      </w:r>
      <w:r>
        <w:rPr/>
        <w:t>con</w:t>
      </w:r>
      <w:r>
        <w:rPr>
          <w:spacing w:val="1"/>
        </w:rPr>
        <w:t> </w:t>
      </w:r>
      <w:r>
        <w:rPr/>
        <w:t>tales</w:t>
      </w:r>
      <w:r>
        <w:rPr>
          <w:spacing w:val="1"/>
        </w:rPr>
        <w:t> </w:t>
      </w:r>
      <w:r>
        <w:rPr/>
        <w:t>inexactitudes,</w:t>
      </w:r>
      <w:r>
        <w:rPr>
          <w:spacing w:val="1"/>
        </w:rPr>
        <w:t> </w:t>
      </w:r>
      <w:r>
        <w:rPr/>
        <w:t>incurrirá</w:t>
      </w:r>
      <w:r>
        <w:rPr>
          <w:spacing w:val="62"/>
        </w:rPr>
        <w:t> </w:t>
      </w:r>
      <w:r>
        <w:rPr/>
        <w:t>en</w:t>
      </w:r>
      <w:r>
        <w:rPr>
          <w:spacing w:val="-59"/>
        </w:rPr>
        <w:t> </w:t>
      </w:r>
      <w:r>
        <w:rPr/>
        <w:t>sanciones</w:t>
      </w:r>
      <w:r>
        <w:rPr>
          <w:spacing w:val="1"/>
        </w:rPr>
        <w:t> </w:t>
      </w:r>
      <w:r>
        <w:rPr/>
        <w:t>pecuniarias</w:t>
      </w:r>
      <w:r>
        <w:rPr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falsedad</w:t>
      </w:r>
      <w:r>
        <w:rPr>
          <w:spacing w:val="1"/>
        </w:rPr>
        <w:t> </w:t>
      </w:r>
      <w:r>
        <w:rPr/>
        <w:t>en</w:t>
      </w:r>
      <w:r>
        <w:rPr>
          <w:spacing w:val="61"/>
        </w:rPr>
        <w:t> </w:t>
      </w:r>
      <w:r>
        <w:rPr/>
        <w:t>documento</w:t>
      </w:r>
      <w:r>
        <w:rPr>
          <w:spacing w:val="61"/>
        </w:rPr>
        <w:t> </w:t>
      </w:r>
      <w:r>
        <w:rPr/>
        <w:t>privados.</w:t>
      </w:r>
      <w:r>
        <w:rPr>
          <w:spacing w:val="61"/>
        </w:rPr>
        <w:t> </w:t>
      </w:r>
      <w:r>
        <w:rPr/>
        <w:t>Incluso</w:t>
      </w:r>
      <w:r>
        <w:rPr>
          <w:spacing w:val="1"/>
        </w:rPr>
        <w:t> </w:t>
      </w:r>
      <w:r>
        <w:rPr/>
        <w:t>puede</w:t>
      </w:r>
      <w:r>
        <w:rPr>
          <w:spacing w:val="1"/>
        </w:rPr>
        <w:t> </w:t>
      </w:r>
      <w:r>
        <w:rPr/>
        <w:t>perder la capacidad</w:t>
      </w:r>
      <w:r>
        <w:rPr>
          <w:spacing w:val="1"/>
        </w:rPr>
        <w:t> </w:t>
      </w:r>
      <w:r>
        <w:rPr/>
        <w:t>para</w:t>
      </w:r>
      <w:r>
        <w:rPr>
          <w:spacing w:val="1"/>
        </w:rPr>
        <w:t> </w:t>
      </w:r>
      <w:r>
        <w:rPr/>
        <w:t>ejercer el</w:t>
      </w:r>
      <w:r>
        <w:rPr>
          <w:spacing w:val="1"/>
        </w:rPr>
        <w:t> </w:t>
      </w:r>
      <w:r>
        <w:rPr/>
        <w:t>cargo,</w:t>
      </w:r>
      <w:r>
        <w:rPr>
          <w:spacing w:val="61"/>
        </w:rPr>
        <w:t> </w:t>
      </w:r>
      <w:r>
        <w:rPr/>
        <w:t>sin dejar</w:t>
      </w:r>
      <w:r>
        <w:rPr>
          <w:spacing w:val="61"/>
        </w:rPr>
        <w:t> </w:t>
      </w:r>
      <w:r>
        <w:rPr/>
        <w:t>de lado la</w:t>
      </w:r>
      <w:r>
        <w:rPr>
          <w:spacing w:val="1"/>
        </w:rPr>
        <w:t> </w:t>
      </w:r>
      <w:r>
        <w:rPr/>
        <w:t>multas</w:t>
      </w:r>
      <w:r>
        <w:rPr>
          <w:spacing w:val="14"/>
        </w:rPr>
        <w:t> </w:t>
      </w:r>
      <w:r>
        <w:rPr/>
        <w:t>o</w:t>
      </w:r>
      <w:r>
        <w:rPr>
          <w:spacing w:val="13"/>
        </w:rPr>
        <w:t> </w:t>
      </w:r>
      <w:r>
        <w:rPr/>
        <w:t>sanciones</w:t>
      </w:r>
      <w:r>
        <w:rPr>
          <w:spacing w:val="14"/>
        </w:rPr>
        <w:t> </w:t>
      </w:r>
      <w:r>
        <w:rPr/>
        <w:t>que</w:t>
      </w:r>
      <w:r>
        <w:rPr>
          <w:spacing w:val="13"/>
        </w:rPr>
        <w:t> </w:t>
      </w:r>
      <w:r>
        <w:rPr/>
        <w:t>le</w:t>
      </w:r>
      <w:r>
        <w:rPr>
          <w:spacing w:val="13"/>
        </w:rPr>
        <w:t> </w:t>
      </w:r>
      <w:r>
        <w:rPr/>
        <w:t>puede</w:t>
      </w:r>
      <w:r>
        <w:rPr>
          <w:spacing w:val="13"/>
        </w:rPr>
        <w:t> </w:t>
      </w:r>
      <w:r>
        <w:rPr/>
        <w:t>imponer</w:t>
      </w:r>
      <w:r>
        <w:rPr>
          <w:spacing w:val="16"/>
        </w:rPr>
        <w:t> </w:t>
      </w:r>
      <w:r>
        <w:rPr/>
        <w:t>la</w:t>
      </w:r>
      <w:r>
        <w:rPr>
          <w:spacing w:val="17"/>
        </w:rPr>
        <w:t> </w:t>
      </w:r>
      <w:r>
        <w:rPr/>
        <w:t>Junta</w:t>
      </w:r>
      <w:r>
        <w:rPr>
          <w:spacing w:val="13"/>
        </w:rPr>
        <w:t> </w:t>
      </w:r>
      <w:r>
        <w:rPr/>
        <w:t>Central</w:t>
      </w:r>
      <w:r>
        <w:rPr>
          <w:spacing w:val="18"/>
        </w:rPr>
        <w:t> </w:t>
      </w:r>
      <w:r>
        <w:rPr/>
        <w:t>de</w:t>
      </w:r>
      <w:r>
        <w:rPr>
          <w:spacing w:val="16"/>
        </w:rPr>
        <w:t> </w:t>
      </w:r>
      <w:r>
        <w:rPr/>
        <w:t>Contadores</w:t>
      </w:r>
      <w:r>
        <w:rPr>
          <w:spacing w:val="-58"/>
        </w:rPr>
        <w:t> </w:t>
      </w:r>
      <w:r>
        <w:rPr/>
        <w:t>o la DIAN, o por lo contrario perder independencia, objetividad, violar la</w:t>
      </w:r>
      <w:r>
        <w:rPr>
          <w:spacing w:val="1"/>
        </w:rPr>
        <w:t> </w:t>
      </w:r>
      <w:r>
        <w:rPr/>
        <w:t>reserva,</w:t>
      </w:r>
      <w:r>
        <w:rPr>
          <w:spacing w:val="1"/>
        </w:rPr>
        <w:t> </w:t>
      </w:r>
      <w:r>
        <w:rPr/>
        <w:t>características</w:t>
      </w:r>
      <w:r>
        <w:rPr>
          <w:spacing w:val="1"/>
        </w:rPr>
        <w:t> </w:t>
      </w:r>
      <w:r>
        <w:rPr/>
        <w:t>u</w:t>
      </w:r>
      <w:r>
        <w:rPr>
          <w:spacing w:val="1"/>
        </w:rPr>
        <w:t> </w:t>
      </w:r>
      <w:r>
        <w:rPr/>
        <w:t>otras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pongan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duda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reputación</w:t>
      </w:r>
      <w:r>
        <w:rPr>
          <w:spacing w:val="1"/>
        </w:rPr>
        <w:t> </w:t>
      </w:r>
      <w:r>
        <w:rPr/>
        <w:t>e</w:t>
      </w:r>
      <w:r>
        <w:rPr>
          <w:spacing w:val="1"/>
        </w:rPr>
        <w:t> </w:t>
      </w:r>
      <w:r>
        <w:rPr/>
        <w:t>idoneidad del</w:t>
      </w:r>
      <w:r>
        <w:rPr>
          <w:spacing w:val="2"/>
        </w:rPr>
        <w:t> </w:t>
      </w:r>
      <w:r>
        <w:rPr/>
        <w:t>revisor</w:t>
      </w:r>
      <w:r>
        <w:rPr>
          <w:spacing w:val="1"/>
        </w:rPr>
        <w:t> </w:t>
      </w:r>
      <w:r>
        <w:rPr/>
        <w:t>fiscal.</w:t>
      </w:r>
    </w:p>
    <w:p>
      <w:pPr>
        <w:pStyle w:val="BodyText"/>
        <w:spacing w:before="2"/>
        <w:rPr>
          <w:sz w:val="21"/>
        </w:rPr>
      </w:pPr>
    </w:p>
    <w:p>
      <w:pPr>
        <w:pStyle w:val="BodyText"/>
        <w:spacing w:line="244" w:lineRule="auto"/>
        <w:ind w:left="1256" w:right="1710"/>
        <w:jc w:val="both"/>
      </w:pPr>
      <w:r>
        <w:rPr/>
        <w:t>En este sentido es necesario que se evalúe y realice un inventario de</w:t>
      </w:r>
      <w:r>
        <w:rPr>
          <w:spacing w:val="1"/>
        </w:rPr>
        <w:t> </w:t>
      </w:r>
      <w:r>
        <w:rPr/>
        <w:t>riesgos</w:t>
      </w:r>
      <w:r>
        <w:rPr>
          <w:spacing w:val="1"/>
        </w:rPr>
        <w:t> </w:t>
      </w:r>
      <w:r>
        <w:rPr/>
        <w:t>operativos,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niveles</w:t>
      </w:r>
      <w:r>
        <w:rPr>
          <w:spacing w:val="1"/>
        </w:rPr>
        <w:t> </w:t>
      </w:r>
      <w:r>
        <w:rPr/>
        <w:t>jerárquicos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ellos</w:t>
      </w:r>
      <w:r>
        <w:rPr>
          <w:spacing w:val="62"/>
        </w:rPr>
        <w:t> </w:t>
      </w:r>
      <w:r>
        <w:rPr/>
        <w:t>que</w:t>
      </w:r>
      <w:r>
        <w:rPr>
          <w:spacing w:val="62"/>
        </w:rPr>
        <w:t> </w:t>
      </w:r>
      <w:r>
        <w:rPr/>
        <w:t>permitan</w:t>
      </w:r>
      <w:r>
        <w:rPr>
          <w:spacing w:val="1"/>
        </w:rPr>
        <w:t> </w:t>
      </w:r>
      <w:r>
        <w:rPr/>
        <w:t>minimizarlos y desempeñar de manera optima el ejercicio de la revisoría</w:t>
      </w:r>
      <w:r>
        <w:rPr>
          <w:spacing w:val="1"/>
        </w:rPr>
        <w:t> </w:t>
      </w:r>
      <w:r>
        <w:rPr/>
        <w:t>fiscal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esta</w:t>
      </w:r>
      <w:r>
        <w:rPr>
          <w:spacing w:val="1"/>
        </w:rPr>
        <w:t> </w:t>
      </w:r>
      <w:r>
        <w:rPr/>
        <w:t>manera</w:t>
      </w:r>
      <w:r>
        <w:rPr>
          <w:spacing w:val="1"/>
        </w:rPr>
        <w:t> </w:t>
      </w:r>
      <w:r>
        <w:rPr/>
        <w:t>cumplir</w:t>
      </w:r>
      <w:r>
        <w:rPr>
          <w:spacing w:val="1"/>
        </w:rPr>
        <w:t> </w:t>
      </w:r>
      <w:r>
        <w:rPr/>
        <w:t>con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funciones</w:t>
      </w:r>
      <w:r>
        <w:rPr>
          <w:spacing w:val="1"/>
        </w:rPr>
        <w:t> </w:t>
      </w:r>
      <w:r>
        <w:rPr/>
        <w:t>establecidas</w:t>
      </w:r>
      <w:r>
        <w:rPr>
          <w:spacing w:val="61"/>
        </w:rPr>
        <w:t> </w:t>
      </w:r>
      <w:r>
        <w:rPr/>
        <w:t>en</w:t>
      </w:r>
      <w:r>
        <w:rPr>
          <w:spacing w:val="61"/>
        </w:rPr>
        <w:t> </w:t>
      </w:r>
      <w:r>
        <w:rPr/>
        <w:t>el</w:t>
      </w:r>
      <w:r>
        <w:rPr>
          <w:spacing w:val="1"/>
        </w:rPr>
        <w:t> </w:t>
      </w:r>
      <w:r>
        <w:rPr/>
        <w:t>código</w:t>
      </w:r>
      <w:r>
        <w:rPr>
          <w:spacing w:val="5"/>
        </w:rPr>
        <w:t> </w:t>
      </w:r>
      <w:r>
        <w:rPr/>
        <w:t>de</w:t>
      </w:r>
      <w:r>
        <w:rPr>
          <w:spacing w:val="6"/>
        </w:rPr>
        <w:t> </w:t>
      </w:r>
      <w:r>
        <w:rPr/>
        <w:t>comercio</w:t>
      </w:r>
      <w:r>
        <w:rPr>
          <w:spacing w:val="9"/>
        </w:rPr>
        <w:t> </w:t>
      </w:r>
      <w:r>
        <w:rPr/>
        <w:t>y</w:t>
      </w:r>
      <w:r>
        <w:rPr>
          <w:spacing w:val="6"/>
        </w:rPr>
        <w:t> </w:t>
      </w:r>
      <w:r>
        <w:rPr/>
        <w:t>darle</w:t>
      </w:r>
      <w:r>
        <w:rPr>
          <w:spacing w:val="6"/>
        </w:rPr>
        <w:t> </w:t>
      </w:r>
      <w:r>
        <w:rPr/>
        <w:t>cumplimiento</w:t>
      </w:r>
      <w:r>
        <w:rPr>
          <w:spacing w:val="9"/>
        </w:rPr>
        <w:t> </w:t>
      </w:r>
      <w:r>
        <w:rPr/>
        <w:t>a</w:t>
      </w:r>
      <w:r>
        <w:rPr>
          <w:spacing w:val="6"/>
        </w:rPr>
        <w:t> </w:t>
      </w:r>
      <w:r>
        <w:rPr/>
        <w:t>la</w:t>
      </w:r>
      <w:r>
        <w:rPr>
          <w:spacing w:val="5"/>
        </w:rPr>
        <w:t> </w:t>
      </w:r>
      <w:r>
        <w:rPr/>
        <w:t>circular</w:t>
      </w:r>
      <w:r>
        <w:rPr>
          <w:spacing w:val="17"/>
        </w:rPr>
        <w:t> </w:t>
      </w:r>
      <w:r>
        <w:rPr/>
        <w:t>054</w:t>
      </w:r>
      <w:r>
        <w:rPr>
          <w:spacing w:val="9"/>
        </w:rPr>
        <w:t> </w:t>
      </w:r>
      <w:r>
        <w:rPr/>
        <w:t>de</w:t>
      </w:r>
      <w:r>
        <w:rPr>
          <w:spacing w:val="9"/>
        </w:rPr>
        <w:t> </w:t>
      </w:r>
      <w:r>
        <w:rPr/>
        <w:t>2008.</w:t>
      </w:r>
    </w:p>
    <w:p>
      <w:pPr>
        <w:pStyle w:val="BodyText"/>
        <w:rPr>
          <w:sz w:val="24"/>
        </w:rPr>
      </w:pPr>
    </w:p>
    <w:p>
      <w:pPr>
        <w:pStyle w:val="BodyText"/>
        <w:spacing w:before="4"/>
        <w:rPr>
          <w:sz w:val="21"/>
        </w:rPr>
      </w:pPr>
    </w:p>
    <w:p>
      <w:pPr>
        <w:pStyle w:val="Heading3"/>
        <w:numPr>
          <w:ilvl w:val="1"/>
          <w:numId w:val="3"/>
        </w:numPr>
        <w:tabs>
          <w:tab w:pos="1670" w:val="left" w:leader="none"/>
        </w:tabs>
        <w:spacing w:line="240" w:lineRule="auto" w:before="1" w:after="0"/>
        <w:ind w:left="1669" w:right="0" w:hanging="414"/>
        <w:jc w:val="left"/>
      </w:pPr>
      <w:r>
        <w:rPr/>
        <w:t>FORMULACION:</w:t>
      </w:r>
    </w:p>
    <w:p>
      <w:pPr>
        <w:pStyle w:val="BodyText"/>
        <w:spacing w:before="11"/>
        <w:rPr>
          <w:rFonts w:ascii="Arial"/>
          <w:b/>
          <w:sz w:val="24"/>
        </w:rPr>
      </w:pPr>
    </w:p>
    <w:p>
      <w:pPr>
        <w:pStyle w:val="BodyText"/>
        <w:spacing w:line="247" w:lineRule="auto"/>
        <w:ind w:left="1256" w:right="1710"/>
        <w:jc w:val="both"/>
      </w:pPr>
      <w:r>
        <w:rPr/>
        <w:t>¿El</w:t>
      </w:r>
      <w:r>
        <w:rPr>
          <w:spacing w:val="50"/>
        </w:rPr>
        <w:t> </w:t>
      </w:r>
      <w:r>
        <w:rPr/>
        <w:t>revisor</w:t>
      </w:r>
      <w:r>
        <w:rPr>
          <w:spacing w:val="49"/>
        </w:rPr>
        <w:t> </w:t>
      </w:r>
      <w:r>
        <w:rPr/>
        <w:t>fiscal</w:t>
      </w:r>
      <w:r>
        <w:rPr>
          <w:spacing w:val="52"/>
        </w:rPr>
        <w:t> </w:t>
      </w:r>
      <w:r>
        <w:rPr/>
        <w:t>de</w:t>
      </w:r>
      <w:r>
        <w:rPr>
          <w:spacing w:val="49"/>
        </w:rPr>
        <w:t> </w:t>
      </w:r>
      <w:r>
        <w:rPr/>
        <w:t>las</w:t>
      </w:r>
      <w:r>
        <w:rPr>
          <w:spacing w:val="52"/>
        </w:rPr>
        <w:t> </w:t>
      </w:r>
      <w:r>
        <w:rPr/>
        <w:t>entidades</w:t>
      </w:r>
      <w:r>
        <w:rPr>
          <w:spacing w:val="49"/>
        </w:rPr>
        <w:t> </w:t>
      </w:r>
      <w:r>
        <w:rPr/>
        <w:t>financieras</w:t>
      </w:r>
      <w:r>
        <w:rPr>
          <w:spacing w:val="49"/>
        </w:rPr>
        <w:t> </w:t>
      </w:r>
      <w:r>
        <w:rPr/>
        <w:t>cuenta</w:t>
      </w:r>
      <w:r>
        <w:rPr>
          <w:spacing w:val="49"/>
        </w:rPr>
        <w:t> </w:t>
      </w:r>
      <w:r>
        <w:rPr/>
        <w:t>con</w:t>
      </w:r>
      <w:r>
        <w:rPr>
          <w:spacing w:val="55"/>
        </w:rPr>
        <w:t> </w:t>
      </w:r>
      <w:r>
        <w:rPr/>
        <w:t>herramientas</w:t>
      </w:r>
      <w:r>
        <w:rPr>
          <w:spacing w:val="-59"/>
        </w:rPr>
        <w:t> </w:t>
      </w:r>
      <w:r>
        <w:rPr/>
        <w:t>de evaluación de riesgo operativo de su trabajo, que le permitan diseñar</w:t>
      </w:r>
      <w:r>
        <w:rPr>
          <w:spacing w:val="1"/>
        </w:rPr>
        <w:t> </w:t>
      </w:r>
      <w:r>
        <w:rPr/>
        <w:t>controles</w:t>
      </w:r>
      <w:r>
        <w:rPr>
          <w:spacing w:val="1"/>
        </w:rPr>
        <w:t> </w:t>
      </w:r>
      <w:r>
        <w:rPr/>
        <w:t>para mitigar</w:t>
      </w:r>
      <w:r>
        <w:rPr>
          <w:spacing w:val="1"/>
        </w:rPr>
        <w:t> </w:t>
      </w:r>
      <w:r>
        <w:rPr/>
        <w:t>impacto</w:t>
      </w:r>
      <w:r>
        <w:rPr>
          <w:spacing w:val="1"/>
        </w:rPr>
        <w:t> </w:t>
      </w:r>
      <w:r>
        <w:rPr/>
        <w:t>de los riegos</w:t>
      </w:r>
      <w:r>
        <w:rPr>
          <w:spacing w:val="61"/>
        </w:rPr>
        <w:t> </w:t>
      </w:r>
      <w:r>
        <w:rPr/>
        <w:t>a los cuales</w:t>
      </w:r>
      <w:r>
        <w:rPr>
          <w:spacing w:val="61"/>
        </w:rPr>
        <w:t> </w:t>
      </w:r>
      <w:r>
        <w:rPr/>
        <w:t>esta expuesto</w:t>
      </w:r>
      <w:r>
        <w:rPr>
          <w:spacing w:val="1"/>
        </w:rPr>
        <w:t> </w:t>
      </w:r>
      <w:r>
        <w:rPr/>
        <w:t>con</w:t>
      </w:r>
      <w:r>
        <w:rPr>
          <w:spacing w:val="4"/>
        </w:rPr>
        <w:t> </w:t>
      </w:r>
      <w:r>
        <w:rPr/>
        <w:t>el</w:t>
      </w:r>
      <w:r>
        <w:rPr>
          <w:spacing w:val="3"/>
        </w:rPr>
        <w:t> </w:t>
      </w:r>
      <w:r>
        <w:rPr/>
        <w:t>fin</w:t>
      </w:r>
      <w:r>
        <w:rPr>
          <w:spacing w:val="1"/>
        </w:rPr>
        <w:t> </w:t>
      </w:r>
      <w:r>
        <w:rPr/>
        <w:t>de</w:t>
      </w:r>
      <w:r>
        <w:rPr>
          <w:spacing w:val="5"/>
        </w:rPr>
        <w:t> </w:t>
      </w:r>
      <w:r>
        <w:rPr/>
        <w:t>garantizar</w:t>
      </w:r>
      <w:r>
        <w:rPr>
          <w:spacing w:val="5"/>
        </w:rPr>
        <w:t> </w:t>
      </w:r>
      <w:r>
        <w:rPr/>
        <w:t>calidad</w:t>
      </w:r>
      <w:r>
        <w:rPr>
          <w:spacing w:val="1"/>
        </w:rPr>
        <w:t> </w:t>
      </w:r>
      <w:r>
        <w:rPr/>
        <w:t>en</w:t>
      </w:r>
      <w:r>
        <w:rPr>
          <w:spacing w:val="2"/>
        </w:rPr>
        <w:t> </w:t>
      </w:r>
      <w:r>
        <w:rPr/>
        <w:t>su</w:t>
      </w:r>
      <w:r>
        <w:rPr>
          <w:spacing w:val="1"/>
        </w:rPr>
        <w:t> </w:t>
      </w:r>
      <w:r>
        <w:rPr/>
        <w:t>trabajo?</w:t>
      </w:r>
    </w:p>
    <w:p>
      <w:pPr>
        <w:spacing w:after="0" w:line="247" w:lineRule="auto"/>
        <w:jc w:val="both"/>
        <w:sectPr>
          <w:pgSz w:w="12240" w:h="15840"/>
          <w:pgMar w:header="0" w:footer="658" w:top="460" w:bottom="920" w:left="860" w:right="1040"/>
        </w:sectPr>
      </w:pPr>
    </w:p>
    <w:p>
      <w:pPr>
        <w:pStyle w:val="BodyText"/>
        <w:rPr>
          <w:sz w:val="20"/>
        </w:rPr>
      </w:pPr>
      <w:r>
        <w:rPr/>
        <w:pict>
          <v:shape style="position:absolute;margin-left:48.480003pt;margin-top:22.559963pt;width:514.4500pt;height:746.3pt;mso-position-horizontal-relative:page;mso-position-vertical-relative:page;z-index:-18196992" coordorigin="970,451" coordsize="10289,14926" path="m11258,451l11251,451,11251,461,11251,15367,979,15367,979,461,11251,461,11251,451,979,451,970,451,970,461,970,15367,970,15377,979,15377,11251,15377,11258,15377,11258,15367,11258,461,11258,451xe" filled="true" fillcolor="#000000" stroked="false">
            <v:path arrowok="t"/>
            <v:fill type="solid"/>
            <w10:wrap type="none"/>
          </v:shape>
        </w:pict>
      </w:r>
    </w:p>
    <w:p>
      <w:pPr>
        <w:pStyle w:val="BodyText"/>
        <w:rPr>
          <w:sz w:val="20"/>
        </w:rPr>
      </w:pPr>
    </w:p>
    <w:p>
      <w:pPr>
        <w:pStyle w:val="BodyText"/>
        <w:spacing w:before="2"/>
        <w:rPr>
          <w:sz w:val="27"/>
        </w:rPr>
      </w:pPr>
    </w:p>
    <w:p>
      <w:pPr>
        <w:pStyle w:val="Heading2"/>
        <w:numPr>
          <w:ilvl w:val="0"/>
          <w:numId w:val="3"/>
        </w:numPr>
        <w:tabs>
          <w:tab w:pos="1555" w:val="left" w:leader="none"/>
        </w:tabs>
        <w:spacing w:line="240" w:lineRule="auto" w:before="95" w:after="0"/>
        <w:ind w:left="1554" w:right="0" w:hanging="299"/>
        <w:jc w:val="left"/>
      </w:pPr>
      <w:r>
        <w:rPr/>
        <w:t>ESTADO</w:t>
      </w:r>
      <w:r>
        <w:rPr>
          <w:spacing w:val="8"/>
        </w:rPr>
        <w:t> </w:t>
      </w:r>
      <w:r>
        <w:rPr/>
        <w:t>DEL</w:t>
      </w:r>
      <w:r>
        <w:rPr>
          <w:spacing w:val="6"/>
        </w:rPr>
        <w:t> </w:t>
      </w:r>
      <w:r>
        <w:rPr/>
        <w:t>ARTE:</w:t>
      </w:r>
    </w:p>
    <w:p>
      <w:pPr>
        <w:pStyle w:val="BodyText"/>
        <w:spacing w:before="5"/>
        <w:rPr>
          <w:rFonts w:ascii="Arial"/>
          <w:b/>
          <w:i/>
          <w:sz w:val="28"/>
        </w:rPr>
      </w:pPr>
    </w:p>
    <w:p>
      <w:pPr>
        <w:pStyle w:val="BodyText"/>
        <w:spacing w:line="244" w:lineRule="auto"/>
        <w:ind w:left="1256" w:right="1710"/>
        <w:jc w:val="both"/>
      </w:pPr>
      <w:r>
        <w:rPr/>
        <w:t>En la normatividad</w:t>
      </w:r>
      <w:r>
        <w:rPr>
          <w:spacing w:val="1"/>
        </w:rPr>
        <w:t> </w:t>
      </w:r>
      <w:r>
        <w:rPr/>
        <w:t>y en la teoría</w:t>
      </w:r>
      <w:r>
        <w:rPr>
          <w:spacing w:val="1"/>
        </w:rPr>
        <w:t> </w:t>
      </w:r>
      <w:r>
        <w:rPr/>
        <w:t>del</w:t>
      </w:r>
      <w:r>
        <w:rPr>
          <w:spacing w:val="61"/>
        </w:rPr>
        <w:t> </w:t>
      </w:r>
      <w:r>
        <w:rPr/>
        <w:t>ejercicio</w:t>
      </w:r>
      <w:r>
        <w:rPr>
          <w:spacing w:val="61"/>
        </w:rPr>
        <w:t> </w:t>
      </w:r>
      <w:r>
        <w:rPr/>
        <w:t>de la revisoría fiscal</w:t>
      </w:r>
      <w:r>
        <w:rPr>
          <w:spacing w:val="61"/>
        </w:rPr>
        <w:t> </w:t>
      </w:r>
      <w:r>
        <w:rPr/>
        <w:t>no se</w:t>
      </w:r>
      <w:r>
        <w:rPr>
          <w:spacing w:val="1"/>
        </w:rPr>
        <w:t> </w:t>
      </w:r>
      <w:r>
        <w:rPr/>
        <w:t>ha indicado el riesgo operativo de ejercer tal, dado que los sistemas de</w:t>
      </w:r>
      <w:r>
        <w:rPr>
          <w:spacing w:val="1"/>
        </w:rPr>
        <w:t> </w:t>
      </w:r>
      <w:r>
        <w:rPr/>
        <w:t>administración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riesgos</w:t>
      </w:r>
      <w:r>
        <w:rPr>
          <w:spacing w:val="1"/>
        </w:rPr>
        <w:t> </w:t>
      </w:r>
      <w:r>
        <w:rPr/>
        <w:t>operativos</w:t>
      </w:r>
      <w:r>
        <w:rPr>
          <w:spacing w:val="1"/>
        </w:rPr>
        <w:t> </w:t>
      </w:r>
      <w:r>
        <w:rPr/>
        <w:t>fueron</w:t>
      </w:r>
      <w:r>
        <w:rPr>
          <w:spacing w:val="1"/>
        </w:rPr>
        <w:t> </w:t>
      </w:r>
      <w:r>
        <w:rPr/>
        <w:t>incluidos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legislación</w:t>
      </w:r>
      <w:r>
        <w:rPr>
          <w:spacing w:val="1"/>
        </w:rPr>
        <w:t> </w:t>
      </w:r>
      <w:r>
        <w:rPr/>
        <w:t>Colombia en el año 2007, mediante Circular Externa</w:t>
      </w:r>
      <w:r>
        <w:rPr>
          <w:spacing w:val="62"/>
        </w:rPr>
        <w:t> </w:t>
      </w:r>
      <w:r>
        <w:rPr/>
        <w:t>041  </w:t>
      </w:r>
      <w:r>
        <w:rPr>
          <w:spacing w:val="1"/>
        </w:rPr>
        <w:t> </w:t>
      </w:r>
      <w:r>
        <w:rPr/>
        <w:t>de junio de</w:t>
      </w:r>
      <w:r>
        <w:rPr>
          <w:spacing w:val="1"/>
        </w:rPr>
        <w:t> </w:t>
      </w:r>
      <w:r>
        <w:rPr/>
        <w:t>2007,</w:t>
      </w:r>
      <w:r>
        <w:rPr>
          <w:spacing w:val="11"/>
        </w:rPr>
        <w:t> </w:t>
      </w:r>
      <w:r>
        <w:rPr/>
        <w:t>proyecto</w:t>
      </w:r>
      <w:r>
        <w:rPr>
          <w:spacing w:val="6"/>
        </w:rPr>
        <w:t> </w:t>
      </w:r>
      <w:r>
        <w:rPr/>
        <w:t>que</w:t>
      </w:r>
      <w:r>
        <w:rPr>
          <w:spacing w:val="7"/>
        </w:rPr>
        <w:t> </w:t>
      </w:r>
      <w:r>
        <w:rPr/>
        <w:t>fue</w:t>
      </w:r>
      <w:r>
        <w:rPr>
          <w:spacing w:val="9"/>
        </w:rPr>
        <w:t> </w:t>
      </w:r>
      <w:r>
        <w:rPr/>
        <w:t>discutido</w:t>
      </w:r>
      <w:r>
        <w:rPr>
          <w:spacing w:val="9"/>
        </w:rPr>
        <w:t> </w:t>
      </w:r>
      <w:r>
        <w:rPr/>
        <w:t>hasta</w:t>
      </w:r>
      <w:r>
        <w:rPr>
          <w:spacing w:val="7"/>
        </w:rPr>
        <w:t> </w:t>
      </w:r>
      <w:r>
        <w:rPr/>
        <w:t>el</w:t>
      </w:r>
      <w:r>
        <w:rPr>
          <w:spacing w:val="7"/>
        </w:rPr>
        <w:t> </w:t>
      </w:r>
      <w:r>
        <w:rPr/>
        <w:t>17</w:t>
      </w:r>
      <w:r>
        <w:rPr>
          <w:spacing w:val="6"/>
        </w:rPr>
        <w:t> </w:t>
      </w:r>
      <w:r>
        <w:rPr/>
        <w:t>de</w:t>
      </w:r>
      <w:r>
        <w:rPr>
          <w:spacing w:val="6"/>
        </w:rPr>
        <w:t> </w:t>
      </w:r>
      <w:r>
        <w:rPr/>
        <w:t>noviembre</w:t>
      </w:r>
      <w:r>
        <w:rPr>
          <w:spacing w:val="10"/>
        </w:rPr>
        <w:t> </w:t>
      </w:r>
      <w:r>
        <w:rPr/>
        <w:t>de</w:t>
      </w:r>
      <w:r>
        <w:rPr>
          <w:spacing w:val="9"/>
        </w:rPr>
        <w:t> </w:t>
      </w:r>
      <w:r>
        <w:rPr/>
        <w:t>2006.</w:t>
      </w:r>
    </w:p>
    <w:p>
      <w:pPr>
        <w:pStyle w:val="BodyText"/>
        <w:rPr>
          <w:sz w:val="23"/>
        </w:rPr>
      </w:pPr>
    </w:p>
    <w:p>
      <w:pPr>
        <w:pStyle w:val="BodyText"/>
        <w:spacing w:line="244" w:lineRule="auto"/>
        <w:ind w:left="1256" w:right="1710"/>
        <w:jc w:val="both"/>
      </w:pPr>
      <w:r>
        <w:rPr/>
        <w:t>A pesar de esto en la literatura de auditoría financiera se</w:t>
      </w:r>
      <w:r>
        <w:rPr>
          <w:spacing w:val="61"/>
        </w:rPr>
        <w:t> </w:t>
      </w:r>
      <w:r>
        <w:rPr/>
        <w:t>habla de riesgo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detección y riesgo</w:t>
      </w:r>
      <w:r>
        <w:rPr>
          <w:spacing w:val="1"/>
        </w:rPr>
        <w:t> </w:t>
      </w:r>
      <w:r>
        <w:rPr/>
        <w:t>de control,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aproximan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dar</w:t>
      </w:r>
      <w:r>
        <w:rPr>
          <w:spacing w:val="1"/>
        </w:rPr>
        <w:t> </w:t>
      </w:r>
      <w:r>
        <w:rPr/>
        <w:t>indicios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antecedentes</w:t>
      </w:r>
      <w:r>
        <w:rPr>
          <w:spacing w:val="1"/>
        </w:rPr>
        <w:t> </w:t>
      </w:r>
      <w:r>
        <w:rPr/>
        <w:t>de riesgo en el desarrollo del ejercicio,</w:t>
      </w:r>
      <w:r>
        <w:rPr>
          <w:spacing w:val="61"/>
        </w:rPr>
        <w:t> </w:t>
      </w:r>
      <w:r>
        <w:rPr/>
        <w:t>aunque hay que</w:t>
      </w:r>
      <w:r>
        <w:rPr>
          <w:spacing w:val="1"/>
        </w:rPr>
        <w:t> </w:t>
      </w:r>
      <w:r>
        <w:rPr/>
        <w:t>hacer</w:t>
      </w:r>
      <w:r>
        <w:rPr>
          <w:spacing w:val="1"/>
        </w:rPr>
        <w:t> </w:t>
      </w:r>
      <w:r>
        <w:rPr/>
        <w:t>claridad</w:t>
      </w:r>
      <w:r>
        <w:rPr>
          <w:spacing w:val="1"/>
        </w:rPr>
        <w:t> </w:t>
      </w:r>
      <w:r>
        <w:rPr/>
        <w:t>sobre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funciones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revisor</w:t>
      </w:r>
      <w:r>
        <w:rPr>
          <w:spacing w:val="61"/>
        </w:rPr>
        <w:t> </w:t>
      </w:r>
      <w:r>
        <w:rPr/>
        <w:t>fiscal</w:t>
      </w:r>
      <w:r>
        <w:rPr>
          <w:spacing w:val="61"/>
        </w:rPr>
        <w:t> </w:t>
      </w:r>
      <w:r>
        <w:rPr/>
        <w:t>la</w:t>
      </w:r>
      <w:r>
        <w:rPr>
          <w:spacing w:val="61"/>
        </w:rPr>
        <w:t> </w:t>
      </w:r>
      <w:r>
        <w:rPr/>
        <w:t>cuales</w:t>
      </w:r>
      <w:r>
        <w:rPr>
          <w:spacing w:val="61"/>
        </w:rPr>
        <w:t> </w:t>
      </w:r>
      <w:r>
        <w:rPr/>
        <w:t>se</w:t>
      </w:r>
      <w:r>
        <w:rPr>
          <w:spacing w:val="1"/>
        </w:rPr>
        <w:t> </w:t>
      </w:r>
      <w:r>
        <w:rPr/>
        <w:t>enmarcan</w:t>
      </w:r>
      <w:r>
        <w:rPr>
          <w:spacing w:val="1"/>
        </w:rPr>
        <w:t> </w:t>
      </w:r>
      <w:r>
        <w:rPr/>
        <w:t>en</w:t>
      </w:r>
      <w:r>
        <w:rPr>
          <w:spacing w:val="2"/>
        </w:rPr>
        <w:t> </w:t>
      </w:r>
      <w:r>
        <w:rPr/>
        <w:t>un</w:t>
      </w:r>
      <w:r>
        <w:rPr>
          <w:spacing w:val="2"/>
        </w:rPr>
        <w:t> </w:t>
      </w:r>
      <w:r>
        <w:rPr/>
        <w:t>ámbito</w:t>
      </w:r>
      <w:r>
        <w:rPr>
          <w:spacing w:val="2"/>
        </w:rPr>
        <w:t> </w:t>
      </w:r>
      <w:r>
        <w:rPr/>
        <w:t>mayor</w:t>
      </w:r>
      <w:r>
        <w:rPr>
          <w:spacing w:val="5"/>
        </w:rPr>
        <w:t> </w:t>
      </w:r>
      <w:r>
        <w:rPr/>
        <w:t>al</w:t>
      </w:r>
      <w:r>
        <w:rPr>
          <w:spacing w:val="3"/>
        </w:rPr>
        <w:t> </w:t>
      </w:r>
      <w:r>
        <w:rPr/>
        <w:t>de</w:t>
      </w:r>
      <w:r>
        <w:rPr>
          <w:spacing w:val="2"/>
        </w:rPr>
        <w:t> </w:t>
      </w:r>
      <w:r>
        <w:rPr/>
        <w:t>la</w:t>
      </w:r>
      <w:r>
        <w:rPr>
          <w:spacing w:val="2"/>
        </w:rPr>
        <w:t> </w:t>
      </w:r>
      <w:r>
        <w:rPr/>
        <w:t>auditoria.</w:t>
      </w:r>
    </w:p>
    <w:p>
      <w:pPr>
        <w:pStyle w:val="BodyText"/>
        <w:spacing w:before="1"/>
        <w:rPr>
          <w:sz w:val="23"/>
        </w:rPr>
      </w:pPr>
    </w:p>
    <w:p>
      <w:pPr>
        <w:pStyle w:val="BodyText"/>
        <w:ind w:left="1321"/>
        <w:jc w:val="both"/>
      </w:pPr>
      <w:r>
        <w:rPr/>
        <w:t>Es</w:t>
      </w:r>
      <w:r>
        <w:rPr>
          <w:spacing w:val="9"/>
        </w:rPr>
        <w:t> </w:t>
      </w:r>
      <w:r>
        <w:rPr/>
        <w:t>por</w:t>
      </w:r>
      <w:r>
        <w:rPr>
          <w:spacing w:val="11"/>
        </w:rPr>
        <w:t> </w:t>
      </w:r>
      <w:r>
        <w:rPr/>
        <w:t>ello</w:t>
      </w:r>
      <w:r>
        <w:rPr>
          <w:spacing w:val="12"/>
        </w:rPr>
        <w:t> </w:t>
      </w:r>
      <w:r>
        <w:rPr/>
        <w:t>que</w:t>
      </w:r>
      <w:r>
        <w:rPr>
          <w:spacing w:val="8"/>
        </w:rPr>
        <w:t> </w:t>
      </w:r>
      <w:r>
        <w:rPr/>
        <w:t>las</w:t>
      </w:r>
      <w:r>
        <w:rPr>
          <w:spacing w:val="12"/>
        </w:rPr>
        <w:t> </w:t>
      </w:r>
      <w:r>
        <w:rPr/>
        <w:t>definiciones</w:t>
      </w:r>
      <w:r>
        <w:rPr>
          <w:spacing w:val="11"/>
        </w:rPr>
        <w:t> </w:t>
      </w:r>
      <w:r>
        <w:rPr/>
        <w:t>de</w:t>
      </w:r>
      <w:r>
        <w:rPr>
          <w:spacing w:val="8"/>
        </w:rPr>
        <w:t> </w:t>
      </w:r>
      <w:r>
        <w:rPr/>
        <w:t>riegos</w:t>
      </w:r>
      <w:r>
        <w:rPr>
          <w:spacing w:val="12"/>
        </w:rPr>
        <w:t> </w:t>
      </w:r>
      <w:r>
        <w:rPr/>
        <w:t>de</w:t>
      </w:r>
      <w:r>
        <w:rPr>
          <w:spacing w:val="8"/>
        </w:rPr>
        <w:t> </w:t>
      </w:r>
      <w:r>
        <w:rPr/>
        <w:t>las</w:t>
      </w:r>
      <w:r>
        <w:rPr>
          <w:spacing w:val="8"/>
        </w:rPr>
        <w:t> </w:t>
      </w:r>
      <w:r>
        <w:rPr/>
        <w:t>que</w:t>
      </w:r>
      <w:r>
        <w:rPr>
          <w:spacing w:val="8"/>
        </w:rPr>
        <w:t> </w:t>
      </w:r>
      <w:r>
        <w:rPr/>
        <w:t>se</w:t>
      </w:r>
      <w:r>
        <w:rPr>
          <w:spacing w:val="8"/>
        </w:rPr>
        <w:t> </w:t>
      </w:r>
      <w:r>
        <w:rPr/>
        <w:t>ha</w:t>
      </w:r>
      <w:r>
        <w:rPr>
          <w:spacing w:val="9"/>
        </w:rPr>
        <w:t> </w:t>
      </w:r>
      <w:r>
        <w:rPr/>
        <w:t>tratado</w:t>
      </w:r>
      <w:r>
        <w:rPr>
          <w:spacing w:val="8"/>
        </w:rPr>
        <w:t> </w:t>
      </w:r>
      <w:r>
        <w:rPr/>
        <w:t>son:</w:t>
      </w:r>
    </w:p>
    <w:p>
      <w:pPr>
        <w:pStyle w:val="BodyText"/>
        <w:spacing w:before="1"/>
        <w:rPr>
          <w:sz w:val="23"/>
        </w:rPr>
      </w:pPr>
    </w:p>
    <w:p>
      <w:pPr>
        <w:pStyle w:val="Heading4"/>
        <w:jc w:val="both"/>
      </w:pPr>
      <w:r>
        <w:rPr/>
        <w:t>Riesgo</w:t>
      </w:r>
      <w:r>
        <w:rPr>
          <w:spacing w:val="13"/>
        </w:rPr>
        <w:t> </w:t>
      </w:r>
      <w:r>
        <w:rPr/>
        <w:t>de</w:t>
      </w:r>
      <w:r>
        <w:rPr>
          <w:spacing w:val="17"/>
        </w:rPr>
        <w:t> </w:t>
      </w:r>
      <w:r>
        <w:rPr/>
        <w:t>Auditoria</w:t>
      </w:r>
    </w:p>
    <w:p>
      <w:pPr>
        <w:pStyle w:val="BodyText"/>
        <w:spacing w:before="4"/>
        <w:rPr>
          <w:rFonts w:ascii="Arial"/>
          <w:b/>
          <w:sz w:val="19"/>
        </w:rPr>
      </w:pPr>
    </w:p>
    <w:p>
      <w:pPr>
        <w:pStyle w:val="BodyText"/>
        <w:spacing w:line="247" w:lineRule="auto"/>
        <w:ind w:left="1256" w:right="1710"/>
        <w:jc w:val="both"/>
      </w:pPr>
      <w:r>
        <w:rPr/>
        <w:t>El</w:t>
      </w:r>
      <w:r>
        <w:rPr>
          <w:spacing w:val="1"/>
        </w:rPr>
        <w:t> </w:t>
      </w:r>
      <w:r>
        <w:rPr/>
        <w:t>riesgo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auditoría</w:t>
      </w:r>
      <w:r>
        <w:rPr>
          <w:spacing w:val="1"/>
        </w:rPr>
        <w:t> </w:t>
      </w:r>
      <w:r>
        <w:rPr/>
        <w:t>es</w:t>
      </w:r>
      <w:r>
        <w:rPr>
          <w:spacing w:val="1"/>
        </w:rPr>
        <w:t> </w:t>
      </w:r>
      <w:r>
        <w:rPr/>
        <w:t>una</w:t>
      </w:r>
      <w:r>
        <w:rPr>
          <w:spacing w:val="1"/>
        </w:rPr>
        <w:t> </w:t>
      </w:r>
      <w:r>
        <w:rPr/>
        <w:t>función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riesgo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declaraciones</w:t>
      </w:r>
      <w:r>
        <w:rPr>
          <w:spacing w:val="1"/>
        </w:rPr>
        <w:t> </w:t>
      </w:r>
      <w:r>
        <w:rPr/>
        <w:t>equivocadas</w:t>
      </w:r>
      <w:r>
        <w:rPr>
          <w:spacing w:val="1"/>
        </w:rPr>
        <w:t> </w:t>
      </w:r>
      <w:r>
        <w:rPr/>
        <w:t>materiales</w:t>
      </w:r>
      <w:r>
        <w:rPr>
          <w:spacing w:val="1"/>
        </w:rPr>
        <w:t> </w:t>
      </w:r>
      <w:r>
        <w:rPr/>
        <w:t>pertenecientes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estados</w:t>
      </w:r>
      <w:r>
        <w:rPr>
          <w:spacing w:val="1"/>
        </w:rPr>
        <w:t> </w:t>
      </w:r>
      <w:r>
        <w:rPr/>
        <w:t>financieros</w:t>
      </w:r>
      <w:r>
        <w:rPr>
          <w:spacing w:val="1"/>
        </w:rPr>
        <w:t> </w:t>
      </w:r>
      <w:r>
        <w:rPr/>
        <w:t>(o</w:t>
      </w:r>
      <w:r>
        <w:rPr>
          <w:spacing w:val="1"/>
        </w:rPr>
        <w:t> </w:t>
      </w:r>
      <w:r>
        <w:rPr/>
        <w:t>simplemente,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“riesgo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declaración</w:t>
      </w:r>
      <w:r>
        <w:rPr>
          <w:spacing w:val="1"/>
        </w:rPr>
        <w:t> </w:t>
      </w:r>
      <w:r>
        <w:rPr/>
        <w:t>equivocada</w:t>
      </w:r>
      <w:r>
        <w:rPr>
          <w:spacing w:val="1"/>
        </w:rPr>
        <w:t> </w:t>
      </w:r>
      <w:r>
        <w:rPr/>
        <w:t>material”)</w:t>
      </w:r>
      <w:r>
        <w:rPr>
          <w:spacing w:val="61"/>
        </w:rPr>
        <w:t> </w:t>
      </w:r>
      <w:r>
        <w:rPr/>
        <w:t>(i.e.,</w:t>
      </w:r>
      <w:r>
        <w:rPr>
          <w:spacing w:val="61"/>
        </w:rPr>
        <w:t> </w:t>
      </w:r>
      <w:r>
        <w:rPr/>
        <w:t>el</w:t>
      </w:r>
      <w:r>
        <w:rPr>
          <w:spacing w:val="1"/>
        </w:rPr>
        <w:t> </w:t>
      </w:r>
      <w:r>
        <w:rPr/>
        <w:t>riesgo de que los estados financieros estén declarados equivocadamente</w:t>
      </w:r>
      <w:r>
        <w:rPr>
          <w:spacing w:val="1"/>
        </w:rPr>
        <w:t> </w:t>
      </w:r>
      <w:r>
        <w:rPr/>
        <w:t>de manera material antes de la auditoría) y el riesgo de que el auditor no</w:t>
      </w:r>
      <w:r>
        <w:rPr>
          <w:spacing w:val="1"/>
        </w:rPr>
        <w:t> </w:t>
      </w:r>
      <w:r>
        <w:rPr/>
        <w:t>detectará tal declaración equivocada (“riesgo de detección”).</w:t>
      </w:r>
      <w:r>
        <w:rPr>
          <w:spacing w:val="1"/>
        </w:rPr>
        <w:t> </w:t>
      </w:r>
      <w:r>
        <w:rPr/>
        <w:t>El auditor</w:t>
      </w:r>
      <w:r>
        <w:rPr>
          <w:spacing w:val="1"/>
        </w:rPr>
        <w:t> </w:t>
      </w:r>
      <w:r>
        <w:rPr/>
        <w:t>desempeña</w:t>
      </w:r>
      <w:r>
        <w:rPr>
          <w:spacing w:val="1"/>
        </w:rPr>
        <w:t> </w:t>
      </w:r>
      <w:r>
        <w:rPr/>
        <w:t>procedimientos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auditoría</w:t>
      </w:r>
      <w:r>
        <w:rPr>
          <w:spacing w:val="1"/>
        </w:rPr>
        <w:t> </w:t>
      </w:r>
      <w:r>
        <w:rPr/>
        <w:t>para</w:t>
      </w:r>
      <w:r>
        <w:rPr>
          <w:spacing w:val="1"/>
        </w:rPr>
        <w:t> </w:t>
      </w:r>
      <w:r>
        <w:rPr/>
        <w:t>valorar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riesgo</w:t>
      </w:r>
      <w:r>
        <w:rPr>
          <w:spacing w:val="1"/>
        </w:rPr>
        <w:t> </w:t>
      </w:r>
      <w:r>
        <w:rPr/>
        <w:t>de</w:t>
      </w:r>
      <w:r>
        <w:rPr>
          <w:spacing w:val="-59"/>
        </w:rPr>
        <w:t> </w:t>
      </w:r>
      <w:r>
        <w:rPr/>
        <w:t>declaración equivocada material y busca limitar o restringir el riesgo de</w:t>
      </w:r>
      <w:r>
        <w:rPr>
          <w:spacing w:val="1"/>
        </w:rPr>
        <w:t> </w:t>
      </w:r>
      <w:r>
        <w:rPr/>
        <w:t>detección</w:t>
      </w:r>
      <w:r>
        <w:rPr>
          <w:spacing w:val="1"/>
        </w:rPr>
        <w:t> </w:t>
      </w:r>
      <w:r>
        <w:rPr/>
        <w:t>mediante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desempeño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procedimientos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auditoría</w:t>
      </w:r>
      <w:r>
        <w:rPr>
          <w:spacing w:val="1"/>
        </w:rPr>
        <w:t> </w:t>
      </w:r>
      <w:r>
        <w:rPr/>
        <w:t>adicionales</w:t>
      </w:r>
      <w:r>
        <w:rPr>
          <w:spacing w:val="4"/>
        </w:rPr>
        <w:t> </w:t>
      </w:r>
      <w:r>
        <w:rPr/>
        <w:t>basados</w:t>
      </w:r>
      <w:r>
        <w:rPr>
          <w:spacing w:val="4"/>
        </w:rPr>
        <w:t> </w:t>
      </w:r>
      <w:r>
        <w:rPr/>
        <w:t>en</w:t>
      </w:r>
      <w:r>
        <w:rPr>
          <w:spacing w:val="1"/>
        </w:rPr>
        <w:t> </w:t>
      </w:r>
      <w:r>
        <w:rPr/>
        <w:t>esa</w:t>
      </w:r>
      <w:r>
        <w:rPr>
          <w:spacing w:val="2"/>
        </w:rPr>
        <w:t> </w:t>
      </w:r>
      <w:r>
        <w:rPr/>
        <w:t>valoración.</w:t>
      </w:r>
    </w:p>
    <w:p>
      <w:pPr>
        <w:pStyle w:val="BodyText"/>
        <w:spacing w:before="8"/>
        <w:rPr>
          <w:sz w:val="21"/>
        </w:rPr>
      </w:pPr>
    </w:p>
    <w:p>
      <w:pPr>
        <w:pStyle w:val="BodyText"/>
        <w:spacing w:line="247" w:lineRule="auto" w:before="1"/>
        <w:ind w:left="1256" w:right="1710" w:hanging="1"/>
        <w:jc w:val="both"/>
      </w:pPr>
      <w:r>
        <w:rPr/>
        <w:t>“Riesgo de detección”</w:t>
      </w:r>
      <w:r>
        <w:rPr>
          <w:spacing w:val="1"/>
        </w:rPr>
        <w:t> </w:t>
      </w:r>
      <w:r>
        <w:rPr/>
        <w:t>es el riesgo de que el auditor no detectará una</w:t>
      </w:r>
      <w:r>
        <w:rPr>
          <w:spacing w:val="1"/>
        </w:rPr>
        <w:t> </w:t>
      </w:r>
      <w:r>
        <w:rPr/>
        <w:t>declaración equivocada material que exista en una aserción. El riesgo de</w:t>
      </w:r>
      <w:r>
        <w:rPr>
          <w:spacing w:val="1"/>
        </w:rPr>
        <w:t> </w:t>
      </w:r>
      <w:r>
        <w:rPr/>
        <w:t>detección</w:t>
      </w:r>
      <w:r>
        <w:rPr>
          <w:spacing w:val="1"/>
        </w:rPr>
        <w:t> </w:t>
      </w:r>
      <w:r>
        <w:rPr/>
        <w:t>es</w:t>
      </w:r>
      <w:r>
        <w:rPr>
          <w:spacing w:val="1"/>
        </w:rPr>
        <w:t> </w:t>
      </w:r>
      <w:r>
        <w:rPr/>
        <w:t>una</w:t>
      </w:r>
      <w:r>
        <w:rPr>
          <w:spacing w:val="1"/>
        </w:rPr>
        <w:t> </w:t>
      </w:r>
      <w:r>
        <w:rPr/>
        <w:t>función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efectividad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un</w:t>
      </w:r>
      <w:r>
        <w:rPr>
          <w:spacing w:val="61"/>
        </w:rPr>
        <w:t> </w:t>
      </w:r>
      <w:r>
        <w:rPr/>
        <w:t>procedimiento</w:t>
      </w:r>
      <w:r>
        <w:rPr>
          <w:spacing w:val="61"/>
        </w:rPr>
        <w:t> </w:t>
      </w:r>
      <w:r>
        <w:rPr/>
        <w:t>de</w:t>
      </w:r>
      <w:r>
        <w:rPr>
          <w:spacing w:val="1"/>
        </w:rPr>
        <w:t> </w:t>
      </w:r>
      <w:r>
        <w:rPr/>
        <w:t>auditoría</w:t>
      </w:r>
      <w:r>
        <w:rPr>
          <w:spacing w:val="1"/>
        </w:rPr>
        <w:t> </w:t>
      </w:r>
      <w:r>
        <w:rPr/>
        <w:t>y de su aplicación</w:t>
      </w:r>
      <w:r>
        <w:rPr>
          <w:spacing w:val="1"/>
        </w:rPr>
        <w:t> </w:t>
      </w:r>
      <w:r>
        <w:rPr/>
        <w:t>por el auditor. Surge parcialmente</w:t>
      </w:r>
      <w:r>
        <w:rPr>
          <w:spacing w:val="61"/>
        </w:rPr>
        <w:t> </w:t>
      </w:r>
      <w:r>
        <w:rPr/>
        <w:t>del</w:t>
      </w:r>
      <w:r>
        <w:rPr>
          <w:spacing w:val="61"/>
        </w:rPr>
        <w:t> </w:t>
      </w:r>
      <w:r>
        <w:rPr/>
        <w:t>hecho</w:t>
      </w:r>
      <w:r>
        <w:rPr>
          <w:spacing w:val="1"/>
        </w:rPr>
        <w:t> </w:t>
      </w:r>
      <w:r>
        <w:rPr/>
        <w:t>de que usualmente el auditor no examina la totalidad de una clase de</w:t>
      </w:r>
      <w:r>
        <w:rPr>
          <w:spacing w:val="1"/>
        </w:rPr>
        <w:t> </w:t>
      </w:r>
      <w:r>
        <w:rPr/>
        <w:t>transacciones, balance de cuenta o revelación y parcialmente a causa de</w:t>
      </w:r>
      <w:r>
        <w:rPr>
          <w:spacing w:val="1"/>
        </w:rPr>
        <w:t> </w:t>
      </w:r>
      <w:r>
        <w:rPr/>
        <w:t>otras</w:t>
      </w:r>
      <w:r>
        <w:rPr>
          <w:spacing w:val="1"/>
        </w:rPr>
        <w:t> </w:t>
      </w:r>
      <w:r>
        <w:rPr/>
        <w:t>incertidumbres.</w:t>
      </w:r>
      <w:r>
        <w:rPr>
          <w:spacing w:val="1"/>
        </w:rPr>
        <w:t> </w:t>
      </w:r>
      <w:r>
        <w:rPr/>
        <w:t>Tales</w:t>
      </w:r>
      <w:r>
        <w:rPr>
          <w:spacing w:val="1"/>
        </w:rPr>
        <w:t> </w:t>
      </w:r>
      <w:r>
        <w:rPr/>
        <w:t>otras</w:t>
      </w:r>
      <w:r>
        <w:rPr>
          <w:spacing w:val="1"/>
        </w:rPr>
        <w:t> </w:t>
      </w:r>
      <w:r>
        <w:rPr/>
        <w:t>incertidumbres</w:t>
      </w:r>
      <w:r>
        <w:rPr>
          <w:spacing w:val="1"/>
        </w:rPr>
        <w:t> </w:t>
      </w:r>
      <w:r>
        <w:rPr/>
        <w:t>surgen</w:t>
      </w:r>
      <w:r>
        <w:rPr>
          <w:spacing w:val="1"/>
        </w:rPr>
        <w:t> </w:t>
      </w:r>
      <w:r>
        <w:rPr/>
        <w:t>dado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un</w:t>
      </w:r>
      <w:r>
        <w:rPr>
          <w:spacing w:val="1"/>
        </w:rPr>
        <w:t> </w:t>
      </w:r>
      <w:r>
        <w:rPr/>
        <w:t>auditor</w:t>
      </w:r>
      <w:r>
        <w:rPr>
          <w:spacing w:val="1"/>
        </w:rPr>
        <w:t> </w:t>
      </w:r>
      <w:r>
        <w:rPr/>
        <w:t>puede</w:t>
      </w:r>
      <w:r>
        <w:rPr>
          <w:spacing w:val="1"/>
        </w:rPr>
        <w:t> </w:t>
      </w:r>
      <w:r>
        <w:rPr/>
        <w:t>seleccionar</w:t>
      </w:r>
      <w:r>
        <w:rPr>
          <w:spacing w:val="1"/>
        </w:rPr>
        <w:t> </w:t>
      </w:r>
      <w:r>
        <w:rPr/>
        <w:t>un</w:t>
      </w:r>
      <w:r>
        <w:rPr>
          <w:spacing w:val="1"/>
        </w:rPr>
        <w:t> </w:t>
      </w:r>
      <w:r>
        <w:rPr/>
        <w:t>procedimiento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auditoría</w:t>
      </w:r>
      <w:r>
        <w:rPr>
          <w:spacing w:val="1"/>
        </w:rPr>
        <w:t> </w:t>
      </w:r>
      <w:r>
        <w:rPr/>
        <w:t>inapropiado,</w:t>
      </w:r>
      <w:r>
        <w:rPr>
          <w:spacing w:val="1"/>
        </w:rPr>
        <w:t> </w:t>
      </w:r>
      <w:r>
        <w:rPr/>
        <w:t>aplicar</w:t>
      </w:r>
      <w:r>
        <w:rPr>
          <w:spacing w:val="1"/>
        </w:rPr>
        <w:t> </w:t>
      </w:r>
      <w:r>
        <w:rPr/>
        <w:t>equivocadamente</w:t>
      </w:r>
      <w:r>
        <w:rPr>
          <w:spacing w:val="1"/>
        </w:rPr>
        <w:t> </w:t>
      </w:r>
      <w:r>
        <w:rPr/>
        <w:t>un</w:t>
      </w:r>
      <w:r>
        <w:rPr>
          <w:spacing w:val="1"/>
        </w:rPr>
        <w:t> </w:t>
      </w:r>
      <w:r>
        <w:rPr/>
        <w:t>procedimiento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auditoría</w:t>
      </w:r>
      <w:r>
        <w:rPr>
          <w:spacing w:val="1"/>
        </w:rPr>
        <w:t> </w:t>
      </w:r>
      <w:r>
        <w:rPr/>
        <w:t>apropiado,</w:t>
      </w:r>
      <w:r>
        <w:rPr>
          <w:spacing w:val="1"/>
        </w:rPr>
        <w:t> </w:t>
      </w:r>
      <w:r>
        <w:rPr/>
        <w:t>o</w:t>
      </w:r>
      <w:r>
        <w:rPr>
          <w:spacing w:val="1"/>
        </w:rPr>
        <w:t> </w:t>
      </w:r>
      <w:r>
        <w:rPr/>
        <w:t>interpretar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manera</w:t>
      </w:r>
      <w:r>
        <w:rPr>
          <w:spacing w:val="1"/>
        </w:rPr>
        <w:t> </w:t>
      </w:r>
      <w:r>
        <w:rPr/>
        <w:t>equivocada los</w:t>
      </w:r>
      <w:r>
        <w:rPr>
          <w:spacing w:val="1"/>
        </w:rPr>
        <w:t> </w:t>
      </w:r>
      <w:r>
        <w:rPr/>
        <w:t>resultados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61"/>
        </w:rPr>
        <w:t> </w:t>
      </w:r>
      <w:r>
        <w:rPr/>
        <w:t>auditoría.</w:t>
      </w:r>
      <w:r>
        <w:rPr>
          <w:spacing w:val="61"/>
        </w:rPr>
        <w:t> </w:t>
      </w:r>
      <w:r>
        <w:rPr/>
        <w:t>Esas</w:t>
      </w:r>
      <w:r>
        <w:rPr>
          <w:spacing w:val="1"/>
        </w:rPr>
        <w:t> </w:t>
      </w:r>
      <w:r>
        <w:rPr/>
        <w:t>otras</w:t>
      </w:r>
      <w:r>
        <w:rPr>
          <w:spacing w:val="1"/>
        </w:rPr>
        <w:t> </w:t>
      </w:r>
      <w:r>
        <w:rPr/>
        <w:t>incertidumbres</w:t>
      </w:r>
      <w:r>
        <w:rPr>
          <w:spacing w:val="1"/>
        </w:rPr>
        <w:t> </w:t>
      </w:r>
      <w:r>
        <w:rPr/>
        <w:t>ordinariamente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pueden</w:t>
      </w:r>
      <w:r>
        <w:rPr>
          <w:spacing w:val="1"/>
        </w:rPr>
        <w:t> </w:t>
      </w:r>
      <w:r>
        <w:rPr/>
        <w:t>reducir</w:t>
      </w:r>
      <w:r>
        <w:rPr>
          <w:spacing w:val="62"/>
        </w:rPr>
        <w:t> </w:t>
      </w:r>
      <w:r>
        <w:rPr/>
        <w:t>a</w:t>
      </w:r>
      <w:r>
        <w:rPr>
          <w:spacing w:val="62"/>
        </w:rPr>
        <w:t> </w:t>
      </w:r>
      <w:r>
        <w:rPr/>
        <w:t>un</w:t>
      </w:r>
      <w:r>
        <w:rPr>
          <w:spacing w:val="62"/>
        </w:rPr>
        <w:t> </w:t>
      </w:r>
      <w:r>
        <w:rPr/>
        <w:t>nivel</w:t>
      </w:r>
      <w:r>
        <w:rPr>
          <w:spacing w:val="-59"/>
        </w:rPr>
        <w:t> </w:t>
      </w:r>
      <w:r>
        <w:rPr/>
        <w:t>tolerable</w:t>
      </w:r>
      <w:r>
        <w:rPr>
          <w:spacing w:val="1"/>
        </w:rPr>
        <w:t> </w:t>
      </w:r>
      <w:r>
        <w:rPr/>
        <w:t>mediante</w:t>
      </w:r>
      <w:r>
        <w:rPr>
          <w:spacing w:val="1"/>
        </w:rPr>
        <w:t> </w:t>
      </w:r>
      <w:r>
        <w:rPr/>
        <w:t>planeación</w:t>
      </w:r>
      <w:r>
        <w:rPr>
          <w:spacing w:val="1"/>
        </w:rPr>
        <w:t> </w:t>
      </w:r>
      <w:r>
        <w:rPr/>
        <w:t>adecuada,</w:t>
      </w:r>
      <w:r>
        <w:rPr>
          <w:spacing w:val="1"/>
        </w:rPr>
        <w:t> </w:t>
      </w:r>
      <w:r>
        <w:rPr/>
        <w:t>asignación</w:t>
      </w:r>
      <w:r>
        <w:rPr>
          <w:spacing w:val="1"/>
        </w:rPr>
        <w:t> </w:t>
      </w:r>
      <w:r>
        <w:rPr/>
        <w:t>adecuada</w:t>
      </w:r>
      <w:r>
        <w:rPr>
          <w:spacing w:val="62"/>
        </w:rPr>
        <w:t> </w:t>
      </w:r>
      <w:r>
        <w:rPr/>
        <w:t>del</w:t>
      </w:r>
      <w:r>
        <w:rPr>
          <w:spacing w:val="1"/>
        </w:rPr>
        <w:t> </w:t>
      </w:r>
      <w:r>
        <w:rPr/>
        <w:t>personal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auditoría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supervisión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revisión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trabajo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auditoría</w:t>
      </w:r>
      <w:r>
        <w:rPr>
          <w:spacing w:val="-59"/>
        </w:rPr>
        <w:t> </w:t>
      </w:r>
      <w:r>
        <w:rPr/>
        <w:t>desempeñado.</w:t>
      </w:r>
    </w:p>
    <w:p>
      <w:pPr>
        <w:pStyle w:val="BodyText"/>
        <w:spacing w:before="3"/>
      </w:pPr>
    </w:p>
    <w:p>
      <w:pPr>
        <w:pStyle w:val="BodyText"/>
        <w:spacing w:line="244" w:lineRule="auto"/>
        <w:ind w:left="1256" w:right="1727"/>
        <w:jc w:val="both"/>
      </w:pPr>
      <w:r>
        <w:rPr/>
        <w:t>El</w:t>
      </w:r>
      <w:r>
        <w:rPr>
          <w:spacing w:val="1"/>
        </w:rPr>
        <w:t> </w:t>
      </w:r>
      <w:r>
        <w:rPr/>
        <w:t>riesgo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detección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relaciona</w:t>
      </w:r>
      <w:r>
        <w:rPr>
          <w:spacing w:val="1"/>
        </w:rPr>
        <w:t> </w:t>
      </w:r>
      <w:r>
        <w:rPr/>
        <w:t>con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naturaleza,</w:t>
      </w:r>
      <w:r>
        <w:rPr>
          <w:spacing w:val="1"/>
        </w:rPr>
        <w:t> </w:t>
      </w:r>
      <w:r>
        <w:rPr/>
        <w:t>oportunidad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extensión de los procedimientos del auditor que son determinados por el</w:t>
      </w:r>
      <w:r>
        <w:rPr>
          <w:spacing w:val="1"/>
        </w:rPr>
        <w:t> </w:t>
      </w:r>
      <w:r>
        <w:rPr/>
        <w:t>auditor para reducir el riesgo de auditoría a un nivel bajo aceptable. El</w:t>
      </w:r>
      <w:r>
        <w:rPr>
          <w:spacing w:val="1"/>
        </w:rPr>
        <w:t> </w:t>
      </w:r>
      <w:r>
        <w:rPr/>
        <w:t>riesgo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detección</w:t>
      </w:r>
      <w:r>
        <w:rPr>
          <w:spacing w:val="1"/>
        </w:rPr>
        <w:t> </w:t>
      </w:r>
      <w:r>
        <w:rPr/>
        <w:t>tiene</w:t>
      </w:r>
      <w:r>
        <w:rPr>
          <w:spacing w:val="1"/>
        </w:rPr>
        <w:t> </w:t>
      </w:r>
      <w:r>
        <w:rPr/>
        <w:t>una</w:t>
      </w:r>
      <w:r>
        <w:rPr>
          <w:spacing w:val="1"/>
        </w:rPr>
        <w:t> </w:t>
      </w:r>
      <w:r>
        <w:rPr/>
        <w:t>relación</w:t>
      </w:r>
      <w:r>
        <w:rPr>
          <w:spacing w:val="1"/>
        </w:rPr>
        <w:t> </w:t>
      </w:r>
      <w:r>
        <w:rPr/>
        <w:t>inversa</w:t>
      </w:r>
      <w:r>
        <w:rPr>
          <w:spacing w:val="61"/>
        </w:rPr>
        <w:t> </w:t>
      </w:r>
      <w:r>
        <w:rPr/>
        <w:t>con</w:t>
      </w:r>
      <w:r>
        <w:rPr>
          <w:spacing w:val="61"/>
        </w:rPr>
        <w:t> </w:t>
      </w:r>
      <w:r>
        <w:rPr/>
        <w:t>la</w:t>
      </w:r>
      <w:r>
        <w:rPr>
          <w:spacing w:val="61"/>
        </w:rPr>
        <w:t> </w:t>
      </w:r>
      <w:r>
        <w:rPr/>
        <w:t>valoración</w:t>
      </w:r>
      <w:r>
        <w:rPr>
          <w:spacing w:val="61"/>
        </w:rPr>
        <w:t> </w:t>
      </w:r>
      <w:r>
        <w:rPr/>
        <w:t>del</w:t>
      </w:r>
      <w:r>
        <w:rPr>
          <w:spacing w:val="1"/>
        </w:rPr>
        <w:t> </w:t>
      </w:r>
      <w:r>
        <w:rPr/>
        <w:t>riesgo de declaración equivocada material a nivel de aserción. A mayor</w:t>
      </w:r>
      <w:r>
        <w:rPr>
          <w:spacing w:val="1"/>
        </w:rPr>
        <w:t> </w:t>
      </w:r>
      <w:r>
        <w:rPr/>
        <w:t>riesgo</w:t>
      </w:r>
      <w:r>
        <w:rPr>
          <w:spacing w:val="37"/>
        </w:rPr>
        <w:t> </w:t>
      </w:r>
      <w:r>
        <w:rPr/>
        <w:t>de</w:t>
      </w:r>
      <w:r>
        <w:rPr>
          <w:spacing w:val="37"/>
        </w:rPr>
        <w:t> </w:t>
      </w:r>
      <w:r>
        <w:rPr/>
        <w:t>declaración</w:t>
      </w:r>
      <w:r>
        <w:rPr>
          <w:spacing w:val="40"/>
        </w:rPr>
        <w:t> </w:t>
      </w:r>
      <w:r>
        <w:rPr/>
        <w:t>equivocada</w:t>
      </w:r>
      <w:r>
        <w:rPr>
          <w:spacing w:val="37"/>
        </w:rPr>
        <w:t> </w:t>
      </w:r>
      <w:r>
        <w:rPr/>
        <w:t>material</w:t>
      </w:r>
      <w:r>
        <w:rPr>
          <w:spacing w:val="41"/>
        </w:rPr>
        <w:t> </w:t>
      </w:r>
      <w:r>
        <w:rPr/>
        <w:t>que</w:t>
      </w:r>
      <w:r>
        <w:rPr>
          <w:spacing w:val="37"/>
        </w:rPr>
        <w:t> </w:t>
      </w:r>
      <w:r>
        <w:rPr/>
        <w:t>el</w:t>
      </w:r>
      <w:r>
        <w:rPr>
          <w:spacing w:val="39"/>
        </w:rPr>
        <w:t> </w:t>
      </w:r>
      <w:r>
        <w:rPr/>
        <w:t>auditor</w:t>
      </w:r>
      <w:r>
        <w:rPr>
          <w:spacing w:val="37"/>
        </w:rPr>
        <w:t> </w:t>
      </w:r>
      <w:r>
        <w:rPr/>
        <w:t>considera</w:t>
      </w:r>
    </w:p>
    <w:p>
      <w:pPr>
        <w:spacing w:after="0" w:line="244" w:lineRule="auto"/>
        <w:jc w:val="both"/>
        <w:sectPr>
          <w:pgSz w:w="12240" w:h="15840"/>
          <w:pgMar w:header="0" w:footer="658" w:top="460" w:bottom="920" w:left="860" w:right="1040"/>
        </w:sectPr>
      </w:pPr>
    </w:p>
    <w:p>
      <w:pPr>
        <w:pStyle w:val="BodyText"/>
        <w:rPr>
          <w:sz w:val="20"/>
        </w:rPr>
      </w:pPr>
      <w:r>
        <w:rPr/>
        <w:pict>
          <v:shape style="position:absolute;margin-left:48.480003pt;margin-top:22.559963pt;width:514.4500pt;height:746.3pt;mso-position-horizontal-relative:page;mso-position-vertical-relative:page;z-index:-18195968" coordorigin="970,451" coordsize="10289,14926" path="m11258,451l11251,451,11251,461,11251,15367,979,15367,979,461,11251,461,11251,451,979,451,970,451,970,461,970,15367,970,15377,979,15377,11251,15377,11258,15377,11258,15367,11258,461,11258,451xe" filled="true" fillcolor="#000000" stroked="false">
            <v:path arrowok="t"/>
            <v:fill type="solid"/>
            <w10:wrap type="none"/>
          </v:shape>
        </w:pict>
      </w:r>
    </w:p>
    <w:p>
      <w:pPr>
        <w:pStyle w:val="BodyText"/>
        <w:rPr>
          <w:sz w:val="20"/>
        </w:rPr>
      </w:pPr>
    </w:p>
    <w:p>
      <w:pPr>
        <w:pStyle w:val="BodyText"/>
        <w:spacing w:before="3"/>
        <w:rPr>
          <w:sz w:val="27"/>
        </w:rPr>
      </w:pPr>
    </w:p>
    <w:p>
      <w:pPr>
        <w:pStyle w:val="BodyText"/>
        <w:spacing w:line="244" w:lineRule="auto" w:before="98"/>
        <w:ind w:left="1256" w:right="1729"/>
        <w:jc w:val="both"/>
      </w:pPr>
      <w:r>
        <w:rPr/>
        <w:t>existe, menor el riesgo de detección que se puede aceptar. De manera</w:t>
      </w:r>
      <w:r>
        <w:rPr>
          <w:spacing w:val="1"/>
        </w:rPr>
        <w:t> </w:t>
      </w:r>
      <w:r>
        <w:rPr/>
        <w:t>inversa,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menor</w:t>
      </w:r>
      <w:r>
        <w:rPr>
          <w:spacing w:val="1"/>
        </w:rPr>
        <w:t> </w:t>
      </w:r>
      <w:r>
        <w:rPr/>
        <w:t>riesgo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declaración</w:t>
      </w:r>
      <w:r>
        <w:rPr>
          <w:spacing w:val="61"/>
        </w:rPr>
        <w:t> </w:t>
      </w:r>
      <w:r>
        <w:rPr/>
        <w:t>equivocada</w:t>
      </w:r>
      <w:r>
        <w:rPr>
          <w:spacing w:val="61"/>
        </w:rPr>
        <w:t> </w:t>
      </w:r>
      <w:r>
        <w:rPr/>
        <w:t>material</w:t>
      </w:r>
      <w:r>
        <w:rPr>
          <w:spacing w:val="61"/>
        </w:rPr>
        <w:t> </w:t>
      </w:r>
      <w:r>
        <w:rPr/>
        <w:t>que</w:t>
      </w:r>
      <w:r>
        <w:rPr>
          <w:spacing w:val="61"/>
        </w:rPr>
        <w:t> </w:t>
      </w:r>
      <w:r>
        <w:rPr/>
        <w:t>el</w:t>
      </w:r>
      <w:r>
        <w:rPr>
          <w:spacing w:val="1"/>
        </w:rPr>
        <w:t> </w:t>
      </w:r>
      <w:r>
        <w:rPr/>
        <w:t>auditor</w:t>
      </w:r>
      <w:r>
        <w:rPr>
          <w:spacing w:val="1"/>
        </w:rPr>
        <w:t> </w:t>
      </w:r>
      <w:r>
        <w:rPr/>
        <w:t>considera</w:t>
      </w:r>
      <w:r>
        <w:rPr>
          <w:spacing w:val="1"/>
        </w:rPr>
        <w:t> </w:t>
      </w:r>
      <w:r>
        <w:rPr/>
        <w:t>existe,</w:t>
      </w:r>
      <w:r>
        <w:rPr>
          <w:spacing w:val="1"/>
        </w:rPr>
        <w:t> </w:t>
      </w:r>
      <w:r>
        <w:rPr/>
        <w:t>mayor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riesgo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detección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puede</w:t>
      </w:r>
      <w:r>
        <w:rPr>
          <w:spacing w:val="1"/>
        </w:rPr>
        <w:t> </w:t>
      </w:r>
      <w:r>
        <w:rPr/>
        <w:t>aceptar.</w:t>
      </w:r>
      <w:r>
        <w:rPr>
          <w:vertAlign w:val="superscript"/>
        </w:rPr>
        <w:t>2</w:t>
      </w:r>
    </w:p>
    <w:p>
      <w:pPr>
        <w:pStyle w:val="BodyText"/>
        <w:spacing w:before="3"/>
        <w:rPr>
          <w:sz w:val="23"/>
        </w:rPr>
      </w:pPr>
    </w:p>
    <w:p>
      <w:pPr>
        <w:pStyle w:val="Heading2"/>
        <w:numPr>
          <w:ilvl w:val="0"/>
          <w:numId w:val="3"/>
        </w:numPr>
        <w:tabs>
          <w:tab w:pos="1555" w:val="left" w:leader="none"/>
        </w:tabs>
        <w:spacing w:line="240" w:lineRule="auto" w:before="0" w:after="0"/>
        <w:ind w:left="1554" w:right="0" w:hanging="299"/>
        <w:jc w:val="left"/>
      </w:pPr>
      <w:r>
        <w:rPr/>
        <w:t>JUSTIFICACIÓN</w:t>
      </w:r>
    </w:p>
    <w:p>
      <w:pPr>
        <w:pStyle w:val="BodyText"/>
        <w:rPr>
          <w:rFonts w:ascii="Arial"/>
          <w:b/>
          <w:i/>
          <w:sz w:val="28"/>
        </w:rPr>
      </w:pPr>
    </w:p>
    <w:p>
      <w:pPr>
        <w:pStyle w:val="BodyText"/>
        <w:spacing w:line="244" w:lineRule="auto"/>
        <w:ind w:left="1256" w:right="1708"/>
        <w:jc w:val="both"/>
      </w:pPr>
      <w:r>
        <w:rPr/>
        <w:t>El ejercicio de la revisoría fiscal de las entidades financieras debe contar</w:t>
      </w:r>
      <w:r>
        <w:rPr>
          <w:spacing w:val="1"/>
        </w:rPr>
        <w:t> </w:t>
      </w:r>
      <w:r>
        <w:rPr/>
        <w:t>con</w:t>
      </w:r>
      <w:r>
        <w:rPr>
          <w:spacing w:val="1"/>
        </w:rPr>
        <w:t> </w:t>
      </w:r>
      <w:r>
        <w:rPr/>
        <w:t>un</w:t>
      </w:r>
      <w:r>
        <w:rPr>
          <w:spacing w:val="1"/>
        </w:rPr>
        <w:t> </w:t>
      </w:r>
      <w:r>
        <w:rPr/>
        <w:t>subproceso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planeación</w:t>
      </w:r>
      <w:r>
        <w:rPr>
          <w:spacing w:val="1"/>
        </w:rPr>
        <w:t> </w:t>
      </w:r>
      <w:r>
        <w:rPr/>
        <w:t>donde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evalúe</w:t>
      </w:r>
      <w:r>
        <w:rPr>
          <w:spacing w:val="61"/>
        </w:rPr>
        <w:t> </w:t>
      </w:r>
      <w:r>
        <w:rPr/>
        <w:t>el</w:t>
      </w:r>
      <w:r>
        <w:rPr>
          <w:spacing w:val="61"/>
        </w:rPr>
        <w:t> </w:t>
      </w:r>
      <w:r>
        <w:rPr/>
        <w:t>cliente</w:t>
      </w:r>
      <w:r>
        <w:rPr>
          <w:spacing w:val="61"/>
        </w:rPr>
        <w:t> </w:t>
      </w:r>
      <w:r>
        <w:rPr/>
        <w:t>en</w:t>
      </w:r>
      <w:r>
        <w:rPr>
          <w:spacing w:val="1"/>
        </w:rPr>
        <w:t> </w:t>
      </w:r>
      <w:r>
        <w:rPr/>
        <w:t>relación</w:t>
      </w:r>
      <w:r>
        <w:rPr>
          <w:spacing w:val="19"/>
        </w:rPr>
        <w:t> </w:t>
      </w:r>
      <w:r>
        <w:rPr/>
        <w:t>con</w:t>
      </w:r>
      <w:r>
        <w:rPr>
          <w:spacing w:val="22"/>
        </w:rPr>
        <w:t> </w:t>
      </w:r>
      <w:r>
        <w:rPr/>
        <w:t>el</w:t>
      </w:r>
      <w:r>
        <w:rPr>
          <w:spacing w:val="19"/>
        </w:rPr>
        <w:t> </w:t>
      </w:r>
      <w:r>
        <w:rPr/>
        <w:t>nivel</w:t>
      </w:r>
      <w:r>
        <w:rPr>
          <w:spacing w:val="18"/>
        </w:rPr>
        <w:t> </w:t>
      </w:r>
      <w:r>
        <w:rPr/>
        <w:t>de</w:t>
      </w:r>
      <w:r>
        <w:rPr>
          <w:spacing w:val="19"/>
        </w:rPr>
        <w:t> </w:t>
      </w:r>
      <w:r>
        <w:rPr/>
        <w:t>riesgo</w:t>
      </w:r>
      <w:r>
        <w:rPr>
          <w:spacing w:val="20"/>
        </w:rPr>
        <w:t> </w:t>
      </w:r>
      <w:r>
        <w:rPr/>
        <w:t>que</w:t>
      </w:r>
      <w:r>
        <w:rPr>
          <w:spacing w:val="19"/>
        </w:rPr>
        <w:t> </w:t>
      </w:r>
      <w:r>
        <w:rPr/>
        <w:t>puede</w:t>
      </w:r>
      <w:r>
        <w:rPr>
          <w:spacing w:val="22"/>
        </w:rPr>
        <w:t> </w:t>
      </w:r>
      <w:r>
        <w:rPr/>
        <w:t>generar</w:t>
      </w:r>
      <w:r>
        <w:rPr>
          <w:spacing w:val="22"/>
        </w:rPr>
        <w:t> </w:t>
      </w:r>
      <w:r>
        <w:rPr/>
        <w:t>llevar</w:t>
      </w:r>
      <w:r>
        <w:rPr>
          <w:spacing w:val="22"/>
        </w:rPr>
        <w:t> </w:t>
      </w:r>
      <w:r>
        <w:rPr/>
        <w:t>la</w:t>
      </w:r>
      <w:r>
        <w:rPr>
          <w:spacing w:val="19"/>
        </w:rPr>
        <w:t> </w:t>
      </w:r>
      <w:r>
        <w:rPr/>
        <w:t>revisoría</w:t>
      </w:r>
      <w:r>
        <w:rPr>
          <w:spacing w:val="20"/>
        </w:rPr>
        <w:t> </w:t>
      </w:r>
      <w:r>
        <w:rPr/>
        <w:t>fiscal</w:t>
      </w:r>
      <w:r>
        <w:rPr>
          <w:spacing w:val="-59"/>
        </w:rPr>
        <w:t> </w:t>
      </w:r>
      <w:r>
        <w:rPr/>
        <w:t>de él y</w:t>
      </w:r>
      <w:r>
        <w:rPr>
          <w:spacing w:val="62"/>
        </w:rPr>
        <w:t> </w:t>
      </w:r>
      <w:r>
        <w:rPr/>
        <w:t>adicionalmente los niveles de riesgos de los procesos</w:t>
      </w:r>
      <w:r>
        <w:rPr>
          <w:spacing w:val="61"/>
        </w:rPr>
        <w:t> </w:t>
      </w:r>
      <w:r>
        <w:rPr/>
        <w:t>que se</w:t>
      </w:r>
      <w:r>
        <w:rPr>
          <w:spacing w:val="1"/>
        </w:rPr>
        <w:t> </w:t>
      </w:r>
      <w:r>
        <w:rPr/>
        <w:t>llevan</w:t>
      </w:r>
      <w:r>
        <w:rPr>
          <w:spacing w:val="3"/>
        </w:rPr>
        <w:t> </w:t>
      </w:r>
      <w:r>
        <w:rPr/>
        <w:t>a</w:t>
      </w:r>
      <w:r>
        <w:rPr>
          <w:spacing w:val="1"/>
        </w:rPr>
        <w:t> </w:t>
      </w:r>
      <w:r>
        <w:rPr/>
        <w:t>cabo</w:t>
      </w:r>
      <w:r>
        <w:rPr>
          <w:spacing w:val="4"/>
        </w:rPr>
        <w:t> </w:t>
      </w:r>
      <w:r>
        <w:rPr/>
        <w:t>en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revisoría</w:t>
      </w:r>
      <w:r>
        <w:rPr>
          <w:spacing w:val="1"/>
        </w:rPr>
        <w:t> </w:t>
      </w:r>
      <w:r>
        <w:rPr/>
        <w:t>fiscal.</w:t>
      </w:r>
    </w:p>
    <w:p>
      <w:pPr>
        <w:pStyle w:val="BodyText"/>
        <w:spacing w:before="2"/>
        <w:rPr>
          <w:sz w:val="23"/>
        </w:rPr>
      </w:pPr>
    </w:p>
    <w:p>
      <w:pPr>
        <w:pStyle w:val="BodyText"/>
        <w:spacing w:line="244" w:lineRule="auto" w:before="1"/>
        <w:ind w:left="1256" w:right="1710"/>
        <w:jc w:val="both"/>
      </w:pPr>
      <w:r>
        <w:rPr/>
        <w:t>Es</w:t>
      </w:r>
      <w:r>
        <w:rPr>
          <w:spacing w:val="27"/>
        </w:rPr>
        <w:t> </w:t>
      </w:r>
      <w:r>
        <w:rPr/>
        <w:t>por</w:t>
      </w:r>
      <w:r>
        <w:rPr>
          <w:spacing w:val="28"/>
        </w:rPr>
        <w:t> </w:t>
      </w:r>
      <w:r>
        <w:rPr/>
        <w:t>esto</w:t>
      </w:r>
      <w:r>
        <w:rPr>
          <w:spacing w:val="25"/>
        </w:rPr>
        <w:t> </w:t>
      </w:r>
      <w:r>
        <w:rPr/>
        <w:t>que</w:t>
      </w:r>
      <w:r>
        <w:rPr>
          <w:spacing w:val="24"/>
        </w:rPr>
        <w:t> </w:t>
      </w:r>
      <w:r>
        <w:rPr/>
        <w:t>este</w:t>
      </w:r>
      <w:r>
        <w:rPr>
          <w:spacing w:val="28"/>
        </w:rPr>
        <w:t> </w:t>
      </w:r>
      <w:r>
        <w:rPr/>
        <w:t>subproceso</w:t>
      </w:r>
      <w:r>
        <w:rPr>
          <w:spacing w:val="28"/>
        </w:rPr>
        <w:t> </w:t>
      </w:r>
      <w:r>
        <w:rPr/>
        <w:t>no</w:t>
      </w:r>
      <w:r>
        <w:rPr>
          <w:spacing w:val="25"/>
        </w:rPr>
        <w:t> </w:t>
      </w:r>
      <w:r>
        <w:rPr/>
        <w:t>solamente</w:t>
      </w:r>
      <w:r>
        <w:rPr>
          <w:spacing w:val="28"/>
        </w:rPr>
        <w:t> </w:t>
      </w:r>
      <w:r>
        <w:rPr/>
        <w:t>debe</w:t>
      </w:r>
      <w:r>
        <w:rPr>
          <w:spacing w:val="24"/>
        </w:rPr>
        <w:t> </w:t>
      </w:r>
      <w:r>
        <w:rPr/>
        <w:t>contemplar</w:t>
      </w:r>
      <w:r>
        <w:rPr>
          <w:spacing w:val="30"/>
        </w:rPr>
        <w:t> </w:t>
      </w:r>
      <w:r>
        <w:rPr/>
        <w:t>el</w:t>
      </w:r>
      <w:r>
        <w:rPr>
          <w:spacing w:val="29"/>
        </w:rPr>
        <w:t> </w:t>
      </w:r>
      <w:r>
        <w:rPr/>
        <w:t>nivel</w:t>
      </w:r>
      <w:r>
        <w:rPr>
          <w:spacing w:val="-58"/>
        </w:rPr>
        <w:t> </w:t>
      </w:r>
      <w:r>
        <w:rPr/>
        <w:t>de</w:t>
      </w:r>
      <w:r>
        <w:rPr>
          <w:spacing w:val="27"/>
        </w:rPr>
        <w:t> </w:t>
      </w:r>
      <w:r>
        <w:rPr/>
        <w:t>riesgo</w:t>
      </w:r>
      <w:r>
        <w:rPr>
          <w:spacing w:val="25"/>
        </w:rPr>
        <w:t> </w:t>
      </w:r>
      <w:r>
        <w:rPr/>
        <w:t>del</w:t>
      </w:r>
      <w:r>
        <w:rPr>
          <w:spacing w:val="27"/>
        </w:rPr>
        <w:t> </w:t>
      </w:r>
      <w:r>
        <w:rPr/>
        <w:t>cliente,</w:t>
      </w:r>
      <w:r>
        <w:rPr>
          <w:spacing w:val="28"/>
        </w:rPr>
        <w:t> </w:t>
      </w:r>
      <w:r>
        <w:rPr/>
        <w:t>si</w:t>
      </w:r>
      <w:r>
        <w:rPr>
          <w:spacing w:val="28"/>
        </w:rPr>
        <w:t> </w:t>
      </w:r>
      <w:r>
        <w:rPr/>
        <w:t>no</w:t>
      </w:r>
      <w:r>
        <w:rPr>
          <w:spacing w:val="28"/>
        </w:rPr>
        <w:t> </w:t>
      </w:r>
      <w:r>
        <w:rPr/>
        <w:t>que</w:t>
      </w:r>
      <w:r>
        <w:rPr>
          <w:spacing w:val="27"/>
        </w:rPr>
        <w:t> </w:t>
      </w:r>
      <w:r>
        <w:rPr/>
        <w:t>también</w:t>
      </w:r>
      <w:r>
        <w:rPr>
          <w:spacing w:val="28"/>
        </w:rPr>
        <w:t> </w:t>
      </w:r>
      <w:r>
        <w:rPr/>
        <w:t>debe</w:t>
      </w:r>
      <w:r>
        <w:rPr>
          <w:spacing w:val="31"/>
        </w:rPr>
        <w:t> </w:t>
      </w:r>
      <w:r>
        <w:rPr/>
        <w:t>evaluar</w:t>
      </w:r>
      <w:r>
        <w:rPr>
          <w:spacing w:val="28"/>
        </w:rPr>
        <w:t> </w:t>
      </w:r>
      <w:r>
        <w:rPr/>
        <w:t>el</w:t>
      </w:r>
      <w:r>
        <w:rPr>
          <w:spacing w:val="28"/>
        </w:rPr>
        <w:t> </w:t>
      </w:r>
      <w:r>
        <w:rPr/>
        <w:t>riesgo</w:t>
      </w:r>
      <w:r>
        <w:rPr>
          <w:spacing w:val="26"/>
        </w:rPr>
        <w:t> </w:t>
      </w:r>
      <w:r>
        <w:rPr/>
        <w:t>operativo</w:t>
      </w:r>
      <w:r>
        <w:rPr>
          <w:spacing w:val="-59"/>
        </w:rPr>
        <w:t> </w:t>
      </w:r>
      <w:r>
        <w:rPr/>
        <w:t>de ejercer la revisoría fiscal, teniendo presente los diversos factores de</w:t>
      </w:r>
      <w:r>
        <w:rPr>
          <w:spacing w:val="1"/>
        </w:rPr>
        <w:t> </w:t>
      </w:r>
      <w:r>
        <w:rPr/>
        <w:t>riesgo que pueden llevar a que la ejecución del trabajo presente errores</w:t>
      </w:r>
      <w:r>
        <w:rPr>
          <w:spacing w:val="1"/>
        </w:rPr>
        <w:t> </w:t>
      </w:r>
      <w:r>
        <w:rPr/>
        <w:t>relevantes.</w:t>
      </w:r>
    </w:p>
    <w:p>
      <w:pPr>
        <w:pStyle w:val="BodyText"/>
        <w:rPr>
          <w:sz w:val="23"/>
        </w:rPr>
      </w:pPr>
    </w:p>
    <w:p>
      <w:pPr>
        <w:pStyle w:val="BodyText"/>
        <w:spacing w:line="247" w:lineRule="auto"/>
        <w:ind w:left="1256" w:right="1710"/>
        <w:jc w:val="both"/>
      </w:pPr>
      <w:r>
        <w:rPr/>
        <w:t>Para ello se desarrollará una herramienta mediante software Excel, de</w:t>
      </w:r>
      <w:r>
        <w:rPr>
          <w:spacing w:val="1"/>
        </w:rPr>
        <w:t> </w:t>
      </w:r>
      <w:r>
        <w:rPr/>
        <w:t>evaluación cualitativa de principales riesgos operativos que existen en el</w:t>
      </w:r>
      <w:r>
        <w:rPr>
          <w:spacing w:val="1"/>
        </w:rPr>
        <w:t> </w:t>
      </w:r>
      <w:r>
        <w:rPr/>
        <w:t>ejercicio de la revisoría fiscal en las entidades financieras que permite</w:t>
      </w:r>
      <w:r>
        <w:rPr>
          <w:spacing w:val="1"/>
        </w:rPr>
        <w:t> </w:t>
      </w:r>
      <w:r>
        <w:rPr/>
        <w:t>determinar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nivel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exposición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riesgo</w:t>
      </w:r>
      <w:r>
        <w:rPr>
          <w:spacing w:val="61"/>
        </w:rPr>
        <w:t> </w:t>
      </w:r>
      <w:r>
        <w:rPr/>
        <w:t>operativo</w:t>
      </w:r>
      <w:r>
        <w:rPr>
          <w:spacing w:val="61"/>
        </w:rPr>
        <w:t> </w:t>
      </w:r>
      <w:r>
        <w:rPr/>
        <w:t>para</w:t>
      </w:r>
      <w:r>
        <w:rPr>
          <w:spacing w:val="61"/>
        </w:rPr>
        <w:t> </w:t>
      </w:r>
      <w:r>
        <w:rPr/>
        <w:t>el</w:t>
      </w:r>
      <w:r>
        <w:rPr>
          <w:spacing w:val="61"/>
        </w:rPr>
        <w:t> </w:t>
      </w:r>
      <w:r>
        <w:rPr/>
        <w:t>revisor</w:t>
      </w:r>
      <w:r>
        <w:rPr>
          <w:spacing w:val="1"/>
        </w:rPr>
        <w:t> </w:t>
      </w:r>
      <w:r>
        <w:rPr/>
        <w:t>fiscal.</w:t>
      </w:r>
    </w:p>
    <w:p>
      <w:pPr>
        <w:pStyle w:val="BodyText"/>
        <w:spacing w:before="2"/>
      </w:pPr>
    </w:p>
    <w:p>
      <w:pPr>
        <w:spacing w:line="244" w:lineRule="auto" w:before="0"/>
        <w:ind w:left="1256" w:right="1708" w:firstLine="0"/>
        <w:jc w:val="both"/>
        <w:rPr>
          <w:sz w:val="24"/>
        </w:rPr>
      </w:pPr>
      <w:r>
        <w:rPr>
          <w:sz w:val="22"/>
        </w:rPr>
        <w:t>Esta</w:t>
      </w:r>
      <w:r>
        <w:rPr>
          <w:spacing w:val="18"/>
          <w:sz w:val="22"/>
        </w:rPr>
        <w:t> </w:t>
      </w:r>
      <w:r>
        <w:rPr>
          <w:sz w:val="22"/>
        </w:rPr>
        <w:t>herramienta</w:t>
      </w:r>
      <w:r>
        <w:rPr>
          <w:spacing w:val="22"/>
          <w:sz w:val="22"/>
        </w:rPr>
        <w:t> </w:t>
      </w:r>
      <w:r>
        <w:rPr>
          <w:sz w:val="22"/>
        </w:rPr>
        <w:t>debe</w:t>
      </w:r>
      <w:r>
        <w:rPr>
          <w:spacing w:val="23"/>
          <w:sz w:val="22"/>
        </w:rPr>
        <w:t> </w:t>
      </w:r>
      <w:r>
        <w:rPr>
          <w:sz w:val="22"/>
        </w:rPr>
        <w:t>permitir</w:t>
      </w:r>
      <w:r>
        <w:rPr>
          <w:spacing w:val="18"/>
          <w:sz w:val="22"/>
        </w:rPr>
        <w:t> </w:t>
      </w:r>
      <w:r>
        <w:rPr>
          <w:sz w:val="22"/>
        </w:rPr>
        <w:t>alimentar</w:t>
      </w:r>
      <w:r>
        <w:rPr>
          <w:spacing w:val="18"/>
          <w:sz w:val="22"/>
        </w:rPr>
        <w:t> </w:t>
      </w:r>
      <w:r>
        <w:rPr>
          <w:sz w:val="22"/>
        </w:rPr>
        <w:t>mediante</w:t>
      </w:r>
      <w:r>
        <w:rPr>
          <w:spacing w:val="23"/>
          <w:sz w:val="22"/>
        </w:rPr>
        <w:t> </w:t>
      </w:r>
      <w:r>
        <w:rPr>
          <w:sz w:val="22"/>
        </w:rPr>
        <w:t>selección</w:t>
      </w:r>
      <w:r>
        <w:rPr>
          <w:spacing w:val="18"/>
          <w:sz w:val="22"/>
        </w:rPr>
        <w:t> </w:t>
      </w:r>
      <w:r>
        <w:rPr>
          <w:sz w:val="22"/>
        </w:rPr>
        <w:t>de</w:t>
      </w:r>
      <w:r>
        <w:rPr>
          <w:spacing w:val="19"/>
          <w:sz w:val="22"/>
        </w:rPr>
        <w:t> </w:t>
      </w:r>
      <w:r>
        <w:rPr>
          <w:sz w:val="22"/>
        </w:rPr>
        <w:t>variables</w:t>
      </w:r>
      <w:r>
        <w:rPr>
          <w:spacing w:val="-59"/>
          <w:sz w:val="22"/>
        </w:rPr>
        <w:t> </w:t>
      </w:r>
      <w:r>
        <w:rPr>
          <w:sz w:val="22"/>
        </w:rPr>
        <w:t>y</w:t>
      </w:r>
      <w:r>
        <w:rPr>
          <w:spacing w:val="1"/>
          <w:sz w:val="22"/>
        </w:rPr>
        <w:t> </w:t>
      </w:r>
      <w:r>
        <w:rPr>
          <w:sz w:val="22"/>
        </w:rPr>
        <w:t>calificaciones</w:t>
      </w:r>
      <w:r>
        <w:rPr>
          <w:spacing w:val="1"/>
          <w:sz w:val="22"/>
        </w:rPr>
        <w:t> </w:t>
      </w:r>
      <w:r>
        <w:rPr>
          <w:sz w:val="22"/>
        </w:rPr>
        <w:t>estimadas</w:t>
      </w:r>
      <w:r>
        <w:rPr>
          <w:spacing w:val="1"/>
          <w:sz w:val="22"/>
        </w:rPr>
        <w:t> </w:t>
      </w:r>
      <w:r>
        <w:rPr>
          <w:sz w:val="22"/>
        </w:rPr>
        <w:t>por</w:t>
      </w:r>
      <w:r>
        <w:rPr>
          <w:spacing w:val="1"/>
          <w:sz w:val="22"/>
        </w:rPr>
        <w:t> </w:t>
      </w:r>
      <w:r>
        <w:rPr>
          <w:sz w:val="22"/>
        </w:rPr>
        <w:t>el</w:t>
      </w:r>
      <w:r>
        <w:rPr>
          <w:spacing w:val="1"/>
          <w:sz w:val="22"/>
        </w:rPr>
        <w:t> </w:t>
      </w:r>
      <w:r>
        <w:rPr>
          <w:sz w:val="22"/>
        </w:rPr>
        <w:t>usuario</w:t>
      </w:r>
      <w:r>
        <w:rPr>
          <w:spacing w:val="1"/>
          <w:sz w:val="22"/>
        </w:rPr>
        <w:t> </w:t>
      </w:r>
      <w:r>
        <w:rPr>
          <w:sz w:val="22"/>
        </w:rPr>
        <w:t>un</w:t>
      </w:r>
      <w:r>
        <w:rPr>
          <w:spacing w:val="1"/>
          <w:sz w:val="22"/>
        </w:rPr>
        <w:t> </w:t>
      </w:r>
      <w:r>
        <w:rPr>
          <w:sz w:val="22"/>
        </w:rPr>
        <w:t>nivel</w:t>
      </w:r>
      <w:r>
        <w:rPr>
          <w:spacing w:val="1"/>
          <w:sz w:val="22"/>
        </w:rPr>
        <w:t> </w:t>
      </w:r>
      <w:r>
        <w:rPr>
          <w:sz w:val="22"/>
        </w:rPr>
        <w:t>de</w:t>
      </w:r>
      <w:r>
        <w:rPr>
          <w:spacing w:val="1"/>
          <w:sz w:val="22"/>
        </w:rPr>
        <w:t> </w:t>
      </w:r>
      <w:r>
        <w:rPr>
          <w:sz w:val="22"/>
        </w:rPr>
        <w:t>riesgo,</w:t>
      </w:r>
      <w:r>
        <w:rPr>
          <w:spacing w:val="1"/>
          <w:sz w:val="22"/>
        </w:rPr>
        <w:t> </w:t>
      </w:r>
      <w:r>
        <w:rPr>
          <w:sz w:val="22"/>
        </w:rPr>
        <w:t>que</w:t>
      </w:r>
      <w:r>
        <w:rPr>
          <w:spacing w:val="1"/>
          <w:sz w:val="22"/>
        </w:rPr>
        <w:t> </w:t>
      </w:r>
      <w:r>
        <w:rPr>
          <w:sz w:val="22"/>
        </w:rPr>
        <w:t>previamente debe ser parametrizado por el revisor </w:t>
      </w:r>
      <w:r>
        <w:rPr>
          <w:sz w:val="24"/>
        </w:rPr>
        <w:t>fiscal o usuario que</w:t>
      </w:r>
      <w:r>
        <w:rPr>
          <w:spacing w:val="1"/>
          <w:sz w:val="24"/>
        </w:rPr>
        <w:t> </w:t>
      </w:r>
      <w:r>
        <w:rPr>
          <w:sz w:val="24"/>
        </w:rPr>
        <w:t>quiera determinar el nivel de riesgo. En este sentido el resultado es</w:t>
      </w:r>
      <w:r>
        <w:rPr>
          <w:spacing w:val="1"/>
          <w:sz w:val="24"/>
        </w:rPr>
        <w:t> </w:t>
      </w:r>
      <w:r>
        <w:rPr>
          <w:sz w:val="24"/>
        </w:rPr>
        <w:t>responsabilidad</w:t>
      </w:r>
      <w:r>
        <w:rPr>
          <w:spacing w:val="1"/>
          <w:sz w:val="24"/>
        </w:rPr>
        <w:t> </w:t>
      </w:r>
      <w:r>
        <w:rPr>
          <w:sz w:val="24"/>
        </w:rPr>
        <w:t>de</w:t>
      </w:r>
      <w:r>
        <w:rPr>
          <w:spacing w:val="7"/>
          <w:sz w:val="24"/>
        </w:rPr>
        <w:t> </w:t>
      </w:r>
      <w:r>
        <w:rPr>
          <w:sz w:val="24"/>
        </w:rPr>
        <w:t>la</w:t>
      </w:r>
      <w:r>
        <w:rPr>
          <w:spacing w:val="4"/>
          <w:sz w:val="24"/>
        </w:rPr>
        <w:t> </w:t>
      </w:r>
      <w:r>
        <w:rPr>
          <w:sz w:val="24"/>
        </w:rPr>
        <w:t>persona</w:t>
      </w:r>
      <w:r>
        <w:rPr>
          <w:spacing w:val="5"/>
          <w:sz w:val="24"/>
        </w:rPr>
        <w:t> </w:t>
      </w:r>
      <w:r>
        <w:rPr>
          <w:sz w:val="24"/>
        </w:rPr>
        <w:t>que</w:t>
      </w:r>
      <w:r>
        <w:rPr>
          <w:spacing w:val="2"/>
          <w:sz w:val="24"/>
        </w:rPr>
        <w:t> </w:t>
      </w:r>
      <w:r>
        <w:rPr>
          <w:sz w:val="24"/>
        </w:rPr>
        <w:t>alimente</w:t>
      </w:r>
      <w:r>
        <w:rPr>
          <w:spacing w:val="6"/>
          <w:sz w:val="24"/>
        </w:rPr>
        <w:t> </w:t>
      </w:r>
      <w:r>
        <w:rPr>
          <w:sz w:val="24"/>
        </w:rPr>
        <w:t>los</w:t>
      </w:r>
      <w:r>
        <w:rPr>
          <w:spacing w:val="4"/>
          <w:sz w:val="24"/>
        </w:rPr>
        <w:t> </w:t>
      </w:r>
      <w:r>
        <w:rPr>
          <w:sz w:val="24"/>
        </w:rPr>
        <w:t>datos.</w:t>
      </w:r>
    </w:p>
    <w:p>
      <w:pPr>
        <w:pStyle w:val="BodyText"/>
        <w:spacing w:before="9"/>
      </w:pPr>
    </w:p>
    <w:p>
      <w:pPr>
        <w:pStyle w:val="BodyText"/>
        <w:spacing w:line="247" w:lineRule="auto"/>
        <w:ind w:left="1256" w:right="1707"/>
        <w:jc w:val="both"/>
      </w:pPr>
      <w:r>
        <w:rPr/>
        <w:t>Desarrollar este trabajo es importante por que el ejercicio de la revisoría</w:t>
      </w:r>
      <w:r>
        <w:rPr>
          <w:spacing w:val="1"/>
        </w:rPr>
        <w:t> </w:t>
      </w:r>
      <w:r>
        <w:rPr/>
        <w:t>fiscal</w:t>
      </w:r>
      <w:r>
        <w:rPr>
          <w:spacing w:val="35"/>
        </w:rPr>
        <w:t> </w:t>
      </w:r>
      <w:r>
        <w:rPr/>
        <w:t>esta</w:t>
      </w:r>
      <w:r>
        <w:rPr>
          <w:spacing w:val="32"/>
        </w:rPr>
        <w:t> </w:t>
      </w:r>
      <w:r>
        <w:rPr/>
        <w:t>en</w:t>
      </w:r>
      <w:r>
        <w:rPr>
          <w:spacing w:val="32"/>
        </w:rPr>
        <w:t> </w:t>
      </w:r>
      <w:r>
        <w:rPr/>
        <w:t>cabeza</w:t>
      </w:r>
      <w:r>
        <w:rPr>
          <w:spacing w:val="34"/>
        </w:rPr>
        <w:t> </w:t>
      </w:r>
      <w:r>
        <w:rPr/>
        <w:t>de</w:t>
      </w:r>
      <w:r>
        <w:rPr>
          <w:spacing w:val="36"/>
        </w:rPr>
        <w:t> </w:t>
      </w:r>
      <w:r>
        <w:rPr/>
        <w:t>una</w:t>
      </w:r>
      <w:r>
        <w:rPr>
          <w:spacing w:val="35"/>
        </w:rPr>
        <w:t> </w:t>
      </w:r>
      <w:r>
        <w:rPr/>
        <w:t>persona</w:t>
      </w:r>
      <w:r>
        <w:rPr>
          <w:spacing w:val="34"/>
        </w:rPr>
        <w:t> </w:t>
      </w:r>
      <w:r>
        <w:rPr/>
        <w:t>natural</w:t>
      </w:r>
      <w:r>
        <w:rPr>
          <w:spacing w:val="32"/>
        </w:rPr>
        <w:t> </w:t>
      </w:r>
      <w:r>
        <w:rPr/>
        <w:t>quien</w:t>
      </w:r>
      <w:r>
        <w:rPr>
          <w:spacing w:val="30"/>
        </w:rPr>
        <w:t> </w:t>
      </w:r>
      <w:r>
        <w:rPr/>
        <w:t>ejecutará</w:t>
      </w:r>
      <w:r>
        <w:rPr>
          <w:spacing w:val="32"/>
        </w:rPr>
        <w:t> </w:t>
      </w:r>
      <w:r>
        <w:rPr/>
        <w:t>su</w:t>
      </w:r>
      <w:r>
        <w:rPr>
          <w:spacing w:val="35"/>
        </w:rPr>
        <w:t> </w:t>
      </w:r>
      <w:r>
        <w:rPr/>
        <w:t>trabajo</w:t>
      </w:r>
      <w:r>
        <w:rPr>
          <w:spacing w:val="-59"/>
        </w:rPr>
        <w:t> </w:t>
      </w:r>
      <w:r>
        <w:rPr/>
        <w:t>a criterio y experiencia y conforme lo establece la ley. En este sentido</w:t>
      </w:r>
      <w:r>
        <w:rPr>
          <w:spacing w:val="1"/>
        </w:rPr>
        <w:t> </w:t>
      </w:r>
      <w:r>
        <w:rPr/>
        <w:t>puede</w:t>
      </w:r>
      <w:r>
        <w:rPr>
          <w:spacing w:val="1"/>
        </w:rPr>
        <w:t> </w:t>
      </w:r>
      <w:r>
        <w:rPr/>
        <w:t>presentar</w:t>
      </w:r>
      <w:r>
        <w:rPr>
          <w:spacing w:val="1"/>
        </w:rPr>
        <w:t> </w:t>
      </w:r>
      <w:r>
        <w:rPr/>
        <w:t>errores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interpretación</w:t>
      </w:r>
      <w:r>
        <w:rPr>
          <w:spacing w:val="1"/>
        </w:rPr>
        <w:t> </w:t>
      </w:r>
      <w:r>
        <w:rPr/>
        <w:t>normativa,</w:t>
      </w:r>
      <w:r>
        <w:rPr>
          <w:spacing w:val="61"/>
        </w:rPr>
        <w:t> </w:t>
      </w:r>
      <w:r>
        <w:rPr/>
        <w:t>alcance</w:t>
      </w:r>
      <w:r>
        <w:rPr>
          <w:spacing w:val="61"/>
        </w:rPr>
        <w:t> </w:t>
      </w:r>
      <w:r>
        <w:rPr/>
        <w:t>del</w:t>
      </w:r>
      <w:r>
        <w:rPr>
          <w:spacing w:val="1"/>
        </w:rPr>
        <w:t> </w:t>
      </w:r>
      <w:r>
        <w:rPr/>
        <w:t>trabajo,</w:t>
      </w:r>
      <w:r>
        <w:rPr>
          <w:spacing w:val="1"/>
        </w:rPr>
        <w:t> </w:t>
      </w:r>
      <w:r>
        <w:rPr/>
        <w:t>errores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cálculos,</w:t>
      </w:r>
      <w:r>
        <w:rPr>
          <w:spacing w:val="1"/>
        </w:rPr>
        <w:t> </w:t>
      </w:r>
      <w:r>
        <w:rPr/>
        <w:t>certeza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61"/>
        </w:rPr>
        <w:t> </w:t>
      </w:r>
      <w:r>
        <w:rPr/>
        <w:t>fuente,</w:t>
      </w:r>
      <w:r>
        <w:rPr>
          <w:spacing w:val="61"/>
        </w:rPr>
        <w:t> </w:t>
      </w:r>
      <w:r>
        <w:rPr/>
        <w:t>manejos</w:t>
      </w:r>
      <w:r>
        <w:rPr>
          <w:spacing w:val="61"/>
        </w:rPr>
        <w:t> </w:t>
      </w:r>
      <w:r>
        <w:rPr/>
        <w:t>de</w:t>
      </w:r>
      <w:r>
        <w:rPr>
          <w:spacing w:val="61"/>
        </w:rPr>
        <w:t> </w:t>
      </w:r>
      <w:r>
        <w:rPr/>
        <w:t>los</w:t>
      </w:r>
      <w:r>
        <w:rPr>
          <w:spacing w:val="1"/>
        </w:rPr>
        <w:t> </w:t>
      </w:r>
      <w:r>
        <w:rPr/>
        <w:t>sistemas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información,</w:t>
      </w:r>
      <w:r>
        <w:rPr>
          <w:spacing w:val="1"/>
        </w:rPr>
        <w:t> </w:t>
      </w:r>
      <w:r>
        <w:rPr/>
        <w:t>entre</w:t>
      </w:r>
      <w:r>
        <w:rPr>
          <w:spacing w:val="1"/>
        </w:rPr>
        <w:t> </w:t>
      </w:r>
      <w:r>
        <w:rPr/>
        <w:t>otras.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tal</w:t>
      </w:r>
      <w:r>
        <w:rPr>
          <w:spacing w:val="1"/>
        </w:rPr>
        <w:t> </w:t>
      </w:r>
      <w:r>
        <w:rPr/>
        <w:t>sentido</w:t>
      </w:r>
      <w:r>
        <w:rPr>
          <w:spacing w:val="1"/>
        </w:rPr>
        <w:t> </w:t>
      </w:r>
      <w:r>
        <w:rPr/>
        <w:t>es</w:t>
      </w:r>
      <w:r>
        <w:rPr>
          <w:spacing w:val="61"/>
        </w:rPr>
        <w:t> </w:t>
      </w:r>
      <w:r>
        <w:rPr/>
        <w:t>necesario</w:t>
      </w:r>
      <w:r>
        <w:rPr>
          <w:spacing w:val="1"/>
        </w:rPr>
        <w:t> </w:t>
      </w:r>
      <w:r>
        <w:rPr/>
        <w:t>establecer controles que permitan garantizar calidad en los procesos y</w:t>
      </w:r>
      <w:r>
        <w:rPr>
          <w:spacing w:val="1"/>
        </w:rPr>
        <w:t> </w:t>
      </w:r>
      <w:r>
        <w:rPr/>
        <w:t>revisiones que se lleven a cabo en el desarrollo de la revisoría fiscal, y de</w:t>
      </w:r>
      <w:r>
        <w:rPr>
          <w:spacing w:val="1"/>
        </w:rPr>
        <w:t> </w:t>
      </w:r>
      <w:r>
        <w:rPr/>
        <w:t>esta</w:t>
      </w:r>
      <w:r>
        <w:rPr>
          <w:spacing w:val="6"/>
        </w:rPr>
        <w:t> </w:t>
      </w:r>
      <w:r>
        <w:rPr/>
        <w:t>forma</w:t>
      </w:r>
      <w:r>
        <w:rPr>
          <w:spacing w:val="4"/>
        </w:rPr>
        <w:t> </w:t>
      </w:r>
      <w:r>
        <w:rPr/>
        <w:t>cumplir</w:t>
      </w:r>
      <w:r>
        <w:rPr>
          <w:spacing w:val="4"/>
        </w:rPr>
        <w:t> </w:t>
      </w:r>
      <w:r>
        <w:rPr/>
        <w:t>la</w:t>
      </w:r>
      <w:r>
        <w:rPr>
          <w:spacing w:val="4"/>
        </w:rPr>
        <w:t> </w:t>
      </w:r>
      <w:r>
        <w:rPr/>
        <w:t>ley</w:t>
      </w:r>
      <w:r>
        <w:rPr>
          <w:spacing w:val="4"/>
        </w:rPr>
        <w:t> </w:t>
      </w:r>
      <w:r>
        <w:rPr/>
        <w:t>y</w:t>
      </w:r>
      <w:r>
        <w:rPr>
          <w:spacing w:val="3"/>
        </w:rPr>
        <w:t> </w:t>
      </w:r>
      <w:r>
        <w:rPr/>
        <w:t>los</w:t>
      </w:r>
      <w:r>
        <w:rPr>
          <w:spacing w:val="5"/>
        </w:rPr>
        <w:t> </w:t>
      </w:r>
      <w:r>
        <w:rPr/>
        <w:t>objetivos</w:t>
      </w:r>
      <w:r>
        <w:rPr>
          <w:spacing w:val="5"/>
        </w:rPr>
        <w:t> </w:t>
      </w:r>
      <w:r>
        <w:rPr/>
        <w:t>del</w:t>
      </w:r>
      <w:r>
        <w:rPr>
          <w:spacing w:val="4"/>
        </w:rPr>
        <w:t> </w:t>
      </w:r>
      <w:r>
        <w:rPr/>
        <w:t>desarrollo</w:t>
      </w:r>
      <w:r>
        <w:rPr>
          <w:spacing w:val="4"/>
        </w:rPr>
        <w:t> </w:t>
      </w:r>
      <w:r>
        <w:rPr/>
        <w:t>de</w:t>
      </w:r>
      <w:r>
        <w:rPr>
          <w:spacing w:val="4"/>
        </w:rPr>
        <w:t> </w:t>
      </w:r>
      <w:r>
        <w:rPr/>
        <w:t>ella.</w:t>
      </w:r>
    </w:p>
    <w:p>
      <w:pPr>
        <w:pStyle w:val="BodyText"/>
        <w:spacing w:before="7"/>
        <w:rPr>
          <w:sz w:val="21"/>
        </w:rPr>
      </w:pPr>
    </w:p>
    <w:p>
      <w:pPr>
        <w:pStyle w:val="BodyText"/>
        <w:spacing w:line="244" w:lineRule="auto" w:before="1"/>
        <w:ind w:left="1256" w:right="1710"/>
        <w:jc w:val="both"/>
      </w:pPr>
      <w:r>
        <w:rPr/>
        <w:t>El</w:t>
      </w:r>
      <w:r>
        <w:rPr>
          <w:spacing w:val="1"/>
        </w:rPr>
        <w:t> </w:t>
      </w:r>
      <w:r>
        <w:rPr/>
        <w:t>trabajo</w:t>
      </w:r>
      <w:r>
        <w:rPr>
          <w:spacing w:val="1"/>
        </w:rPr>
        <w:t> </w:t>
      </w:r>
      <w:r>
        <w:rPr/>
        <w:t>es</w:t>
      </w:r>
      <w:r>
        <w:rPr>
          <w:spacing w:val="1"/>
        </w:rPr>
        <w:t> </w:t>
      </w:r>
      <w:r>
        <w:rPr/>
        <w:t>interesante</w:t>
      </w:r>
      <w:r>
        <w:rPr>
          <w:spacing w:val="1"/>
        </w:rPr>
        <w:t> </w:t>
      </w:r>
      <w:r>
        <w:rPr/>
        <w:t>desarrollarlo</w:t>
      </w:r>
      <w:r>
        <w:rPr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permitirá</w:t>
      </w:r>
      <w:r>
        <w:rPr>
          <w:spacing w:val="61"/>
        </w:rPr>
        <w:t> </w:t>
      </w:r>
      <w:r>
        <w:rPr/>
        <w:t>conocer</w:t>
      </w:r>
      <w:r>
        <w:rPr>
          <w:spacing w:val="61"/>
        </w:rPr>
        <w:t> </w:t>
      </w:r>
      <w:r>
        <w:rPr/>
        <w:t>los</w:t>
      </w:r>
      <w:r>
        <w:rPr>
          <w:spacing w:val="1"/>
        </w:rPr>
        <w:t> </w:t>
      </w:r>
      <w:r>
        <w:rPr/>
        <w:t>riesgos</w:t>
      </w:r>
      <w:r>
        <w:rPr>
          <w:spacing w:val="1"/>
        </w:rPr>
        <w:t> </w:t>
      </w:r>
      <w:r>
        <w:rPr/>
        <w:t>inherentes</w:t>
      </w:r>
      <w:r>
        <w:rPr>
          <w:spacing w:val="1"/>
        </w:rPr>
        <w:t> </w:t>
      </w:r>
      <w:r>
        <w:rPr/>
        <w:t>al</w:t>
      </w:r>
      <w:r>
        <w:rPr>
          <w:spacing w:val="1"/>
        </w:rPr>
        <w:t> </w:t>
      </w:r>
      <w:r>
        <w:rPr/>
        <w:t>ejercicio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revisoría</w:t>
      </w:r>
      <w:r>
        <w:rPr>
          <w:spacing w:val="1"/>
        </w:rPr>
        <w:t> </w:t>
      </w:r>
      <w:r>
        <w:rPr/>
        <w:t>fiscal</w:t>
      </w:r>
      <w:r>
        <w:rPr>
          <w:spacing w:val="1"/>
        </w:rPr>
        <w:t> </w:t>
      </w:r>
      <w:r>
        <w:rPr/>
        <w:t>en</w:t>
      </w:r>
      <w:r>
        <w:rPr>
          <w:spacing w:val="62"/>
        </w:rPr>
        <w:t> </w:t>
      </w:r>
      <w:r>
        <w:rPr/>
        <w:t>entidades</w:t>
      </w:r>
      <w:r>
        <w:rPr>
          <w:spacing w:val="-59"/>
        </w:rPr>
        <w:t> </w:t>
      </w:r>
      <w:r>
        <w:rPr/>
        <w:t>financieras,</w:t>
      </w:r>
      <w:r>
        <w:rPr>
          <w:spacing w:val="1"/>
        </w:rPr>
        <w:t> </w:t>
      </w:r>
      <w:r>
        <w:rPr/>
        <w:t>así</w:t>
      </w:r>
      <w:r>
        <w:rPr>
          <w:spacing w:val="1"/>
        </w:rPr>
        <w:t> </w:t>
      </w:r>
      <w:r>
        <w:rPr/>
        <w:t>mismo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desarrollara</w:t>
      </w:r>
      <w:r>
        <w:rPr>
          <w:spacing w:val="1"/>
        </w:rPr>
        <w:t> </w:t>
      </w:r>
      <w:r>
        <w:rPr/>
        <w:t>bajo</w:t>
      </w:r>
      <w:r>
        <w:rPr>
          <w:spacing w:val="1"/>
        </w:rPr>
        <w:t> </w:t>
      </w:r>
      <w:r>
        <w:rPr/>
        <w:t>metodologías</w:t>
      </w:r>
      <w:r>
        <w:rPr>
          <w:spacing w:val="61"/>
        </w:rPr>
        <w:t> </w:t>
      </w:r>
      <w:r>
        <w:rPr/>
        <w:t>investigativas</w:t>
      </w:r>
      <w:r>
        <w:rPr>
          <w:spacing w:val="-59"/>
        </w:rPr>
        <w:t> </w:t>
      </w:r>
      <w:r>
        <w:rPr/>
        <w:t>que</w:t>
      </w:r>
      <w:r>
        <w:rPr>
          <w:spacing w:val="42"/>
        </w:rPr>
        <w:t> </w:t>
      </w:r>
      <w:r>
        <w:rPr/>
        <w:t>permitan</w:t>
      </w:r>
      <w:r>
        <w:rPr>
          <w:spacing w:val="42"/>
        </w:rPr>
        <w:t> </w:t>
      </w:r>
      <w:r>
        <w:rPr/>
        <w:t>extraer</w:t>
      </w:r>
      <w:r>
        <w:rPr>
          <w:spacing w:val="39"/>
        </w:rPr>
        <w:t> </w:t>
      </w:r>
      <w:r>
        <w:rPr/>
        <w:t>los</w:t>
      </w:r>
      <w:r>
        <w:rPr>
          <w:spacing w:val="40"/>
        </w:rPr>
        <w:t> </w:t>
      </w:r>
      <w:r>
        <w:rPr/>
        <w:t>riesgos</w:t>
      </w:r>
      <w:r>
        <w:rPr>
          <w:spacing w:val="45"/>
        </w:rPr>
        <w:t> </w:t>
      </w:r>
      <w:r>
        <w:rPr/>
        <w:t>evidenciados</w:t>
      </w:r>
      <w:r>
        <w:rPr>
          <w:spacing w:val="43"/>
        </w:rPr>
        <w:t> </w:t>
      </w:r>
      <w:r>
        <w:rPr/>
        <w:t>por</w:t>
      </w:r>
      <w:r>
        <w:rPr>
          <w:spacing w:val="42"/>
        </w:rPr>
        <w:t> </w:t>
      </w:r>
      <w:r>
        <w:rPr/>
        <w:t>los</w:t>
      </w:r>
      <w:r>
        <w:rPr>
          <w:spacing w:val="40"/>
        </w:rPr>
        <w:t> </w:t>
      </w:r>
      <w:r>
        <w:rPr/>
        <w:t>revisores</w:t>
      </w:r>
      <w:r>
        <w:rPr>
          <w:spacing w:val="42"/>
        </w:rPr>
        <w:t> </w:t>
      </w:r>
      <w:r>
        <w:rPr/>
        <w:t>fiscales</w:t>
      </w:r>
      <w:r>
        <w:rPr>
          <w:spacing w:val="-59"/>
        </w:rPr>
        <w:t> </w:t>
      </w:r>
      <w:r>
        <w:rPr/>
        <w:t>de las</w:t>
      </w:r>
      <w:r>
        <w:rPr>
          <w:spacing w:val="1"/>
        </w:rPr>
        <w:t> </w:t>
      </w:r>
      <w:r>
        <w:rPr/>
        <w:t>mismas.</w:t>
      </w:r>
    </w:p>
    <w:p>
      <w:pPr>
        <w:pStyle w:val="BodyText"/>
        <w:spacing w:before="3"/>
        <w:rPr>
          <w:sz w:val="15"/>
        </w:rPr>
      </w:pPr>
      <w:r>
        <w:rPr/>
        <w:pict>
          <v:rect style="position:absolute;margin-left:105.839996pt;margin-top:10.725539pt;width:135.359997pt;height:.6pt;mso-position-horizontal-relative:page;mso-position-vertical-relative:paragraph;z-index:-15726080;mso-wrap-distance-left:0;mso-wrap-distance-right:0" filled="true" fillcolor="#000000" stroked="false">
            <v:fill type="solid"/>
            <w10:wrap type="topAndBottom"/>
          </v:rect>
        </w:pict>
      </w:r>
    </w:p>
    <w:p>
      <w:pPr>
        <w:pStyle w:val="BodyText"/>
        <w:spacing w:line="244" w:lineRule="auto" w:before="73"/>
        <w:ind w:left="1256" w:right="1684"/>
        <w:rPr>
          <w:rFonts w:ascii="Times New Roman"/>
        </w:rPr>
      </w:pPr>
      <w:r>
        <w:rPr>
          <w:rFonts w:ascii="Times New Roman"/>
          <w:w w:val="105"/>
          <w:vertAlign w:val="superscript"/>
        </w:rPr>
        <w:t>2</w:t>
      </w:r>
      <w:r>
        <w:rPr>
          <w:rFonts w:ascii="Times New Roman"/>
          <w:spacing w:val="3"/>
          <w:w w:val="105"/>
          <w:vertAlign w:val="baseline"/>
        </w:rPr>
        <w:t> </w:t>
      </w:r>
      <w:r>
        <w:rPr>
          <w:rFonts w:ascii="Times New Roman"/>
          <w:w w:val="105"/>
          <w:vertAlign w:val="baseline"/>
        </w:rPr>
        <w:t>Fuente:</w:t>
      </w:r>
      <w:r>
        <w:rPr>
          <w:rFonts w:ascii="Times New Roman"/>
          <w:spacing w:val="1"/>
          <w:w w:val="105"/>
          <w:vertAlign w:val="baseline"/>
        </w:rPr>
        <w:t> </w:t>
      </w:r>
      <w:hyperlink r:id="rId6">
        <w:r>
          <w:rPr>
            <w:rFonts w:ascii="Times New Roman"/>
            <w:color w:val="0000FF"/>
            <w:u w:val="single" w:color="0000FF"/>
            <w:vertAlign w:val="baseline"/>
          </w:rPr>
          <w:t>http://www.incp.org.co/Site/Documentos/Auditoria/riesgo%20y%20respon.htm</w:t>
        </w:r>
      </w:hyperlink>
    </w:p>
    <w:p>
      <w:pPr>
        <w:spacing w:after="0" w:line="244" w:lineRule="auto"/>
        <w:rPr>
          <w:rFonts w:ascii="Times New Roman"/>
        </w:rPr>
        <w:sectPr>
          <w:pgSz w:w="12240" w:h="15840"/>
          <w:pgMar w:header="0" w:footer="658" w:top="460" w:bottom="920" w:left="860" w:right="1040"/>
        </w:sectPr>
      </w:pPr>
    </w:p>
    <w:p>
      <w:pPr>
        <w:pStyle w:val="BodyText"/>
        <w:rPr>
          <w:rFonts w:ascii="Times New Roman"/>
          <w:sz w:val="20"/>
        </w:rPr>
      </w:pPr>
      <w:r>
        <w:rPr/>
        <w:pict>
          <v:shape style="position:absolute;margin-left:48.480003pt;margin-top:22.559963pt;width:514.4500pt;height:746.3pt;mso-position-horizontal-relative:page;mso-position-vertical-relative:page;z-index:-18195456" coordorigin="970,451" coordsize="10289,14926" path="m11258,451l11251,451,11251,461,11251,15367,979,15367,979,461,11251,461,11251,451,979,451,970,451,970,461,970,15367,970,15377,979,15377,11251,15377,11258,15377,11258,15367,11258,461,11258,451xe" filled="true" fillcolor="#000000" stroked="false">
            <v:path arrowok="t"/>
            <v:fill type="solid"/>
            <w10:wrap type="none"/>
          </v:shape>
        </w:pict>
      </w: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spacing w:before="9"/>
        <w:rPr>
          <w:rFonts w:ascii="Times New Roman"/>
          <w:sz w:val="29"/>
        </w:rPr>
      </w:pPr>
    </w:p>
    <w:p>
      <w:pPr>
        <w:pStyle w:val="BodyText"/>
        <w:spacing w:line="247" w:lineRule="auto" w:before="99"/>
        <w:ind w:left="1256" w:right="1710"/>
        <w:jc w:val="both"/>
      </w:pPr>
      <w:r>
        <w:rPr/>
        <w:t>Por otra parte es un tema de interés común para los revisores fiscales,</w:t>
      </w:r>
      <w:r>
        <w:rPr>
          <w:spacing w:val="1"/>
        </w:rPr>
        <w:t> </w:t>
      </w:r>
      <w:r>
        <w:rPr/>
        <w:t>quienes</w:t>
      </w:r>
      <w:r>
        <w:rPr>
          <w:spacing w:val="1"/>
        </w:rPr>
        <w:t> </w:t>
      </w:r>
      <w:r>
        <w:rPr/>
        <w:t>pueden</w:t>
      </w:r>
      <w:r>
        <w:rPr>
          <w:spacing w:val="1"/>
        </w:rPr>
        <w:t> </w:t>
      </w:r>
      <w:r>
        <w:rPr/>
        <w:t>partir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este</w:t>
      </w:r>
      <w:r>
        <w:rPr>
          <w:spacing w:val="1"/>
        </w:rPr>
        <w:t> </w:t>
      </w:r>
      <w:r>
        <w:rPr/>
        <w:t>diagnostico</w:t>
      </w:r>
      <w:r>
        <w:rPr>
          <w:spacing w:val="1"/>
        </w:rPr>
        <w:t> </w:t>
      </w:r>
      <w:r>
        <w:rPr/>
        <w:t>enfocar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diseñar</w:t>
      </w:r>
      <w:r>
        <w:rPr>
          <w:spacing w:val="1"/>
        </w:rPr>
        <w:t> </w:t>
      </w:r>
      <w:r>
        <w:rPr/>
        <w:t>controles</w:t>
      </w:r>
      <w:r>
        <w:rPr>
          <w:spacing w:val="-59"/>
        </w:rPr>
        <w:t> </w:t>
      </w:r>
      <w:r>
        <w:rPr/>
        <w:t>propios</w:t>
      </w:r>
      <w:r>
        <w:rPr>
          <w:spacing w:val="33"/>
        </w:rPr>
        <w:t> </w:t>
      </w:r>
      <w:r>
        <w:rPr/>
        <w:t>a</w:t>
      </w:r>
      <w:r>
        <w:rPr>
          <w:spacing w:val="30"/>
        </w:rPr>
        <w:t> </w:t>
      </w:r>
      <w:r>
        <w:rPr/>
        <w:t>su</w:t>
      </w:r>
      <w:r>
        <w:rPr>
          <w:spacing w:val="33"/>
        </w:rPr>
        <w:t> </w:t>
      </w:r>
      <w:r>
        <w:rPr/>
        <w:t>trabajo</w:t>
      </w:r>
      <w:r>
        <w:rPr>
          <w:spacing w:val="35"/>
        </w:rPr>
        <w:t> </w:t>
      </w:r>
      <w:r>
        <w:rPr/>
        <w:t>y</w:t>
      </w:r>
      <w:r>
        <w:rPr>
          <w:spacing w:val="33"/>
        </w:rPr>
        <w:t> </w:t>
      </w:r>
      <w:r>
        <w:rPr/>
        <w:t>no</w:t>
      </w:r>
      <w:r>
        <w:rPr>
          <w:spacing w:val="33"/>
        </w:rPr>
        <w:t> </w:t>
      </w:r>
      <w:r>
        <w:rPr/>
        <w:t>solamente</w:t>
      </w:r>
      <w:r>
        <w:rPr>
          <w:spacing w:val="32"/>
        </w:rPr>
        <w:t> </w:t>
      </w:r>
      <w:r>
        <w:rPr/>
        <w:t>identificar</w:t>
      </w:r>
      <w:r>
        <w:rPr>
          <w:spacing w:val="35"/>
        </w:rPr>
        <w:t> </w:t>
      </w:r>
      <w:r>
        <w:rPr/>
        <w:t>y</w:t>
      </w:r>
      <w:r>
        <w:rPr>
          <w:spacing w:val="30"/>
        </w:rPr>
        <w:t> </w:t>
      </w:r>
      <w:r>
        <w:rPr/>
        <w:t>recomendar</w:t>
      </w:r>
      <w:r>
        <w:rPr>
          <w:spacing w:val="35"/>
        </w:rPr>
        <w:t> </w:t>
      </w:r>
      <w:r>
        <w:rPr/>
        <w:t>a</w:t>
      </w:r>
      <w:r>
        <w:rPr>
          <w:spacing w:val="30"/>
        </w:rPr>
        <w:t> </w:t>
      </w:r>
      <w:r>
        <w:rPr/>
        <w:t>partir</w:t>
      </w:r>
      <w:r>
        <w:rPr>
          <w:spacing w:val="32"/>
        </w:rPr>
        <w:t> </w:t>
      </w:r>
      <w:r>
        <w:rPr/>
        <w:t>de</w:t>
      </w:r>
      <w:r>
        <w:rPr>
          <w:spacing w:val="-58"/>
        </w:rPr>
        <w:t> </w:t>
      </w:r>
      <w:r>
        <w:rPr/>
        <w:t>los</w:t>
      </w:r>
      <w:r>
        <w:rPr>
          <w:spacing w:val="1"/>
        </w:rPr>
        <w:t> </w:t>
      </w:r>
      <w:r>
        <w:rPr/>
        <w:t>riesgos</w:t>
      </w:r>
      <w:r>
        <w:rPr>
          <w:spacing w:val="5"/>
        </w:rPr>
        <w:t> </w:t>
      </w:r>
      <w:r>
        <w:rPr/>
        <w:t>proceso</w:t>
      </w:r>
      <w:r>
        <w:rPr>
          <w:spacing w:val="4"/>
        </w:rPr>
        <w:t> </w:t>
      </w:r>
      <w:r>
        <w:rPr/>
        <w:t>del</w:t>
      </w:r>
      <w:r>
        <w:rPr>
          <w:spacing w:val="2"/>
        </w:rPr>
        <w:t> </w:t>
      </w:r>
      <w:r>
        <w:rPr/>
        <w:t>cliente.</w:t>
      </w:r>
    </w:p>
    <w:p>
      <w:pPr>
        <w:pStyle w:val="BodyText"/>
        <w:spacing w:before="2"/>
      </w:pPr>
    </w:p>
    <w:p>
      <w:pPr>
        <w:pStyle w:val="BodyText"/>
        <w:spacing w:line="244" w:lineRule="auto" w:before="1"/>
        <w:ind w:left="1256" w:right="1708"/>
        <w:jc w:val="both"/>
      </w:pPr>
      <w:r>
        <w:rPr/>
        <w:t>Es</w:t>
      </w:r>
      <w:r>
        <w:rPr>
          <w:spacing w:val="1"/>
        </w:rPr>
        <w:t> </w:t>
      </w:r>
      <w:r>
        <w:rPr/>
        <w:t>novedoso</w:t>
      </w:r>
      <w:r>
        <w:rPr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arroja</w:t>
      </w:r>
      <w:r>
        <w:rPr>
          <w:spacing w:val="1"/>
        </w:rPr>
        <w:t> </w:t>
      </w:r>
      <w:r>
        <w:rPr/>
        <w:t>una</w:t>
      </w:r>
      <w:r>
        <w:rPr>
          <w:spacing w:val="1"/>
        </w:rPr>
        <w:t> </w:t>
      </w:r>
      <w:r>
        <w:rPr/>
        <w:t>calificación</w:t>
      </w:r>
      <w:r>
        <w:rPr>
          <w:spacing w:val="61"/>
        </w:rPr>
        <w:t> </w:t>
      </w:r>
      <w:r>
        <w:rPr/>
        <w:t>que</w:t>
      </w:r>
      <w:r>
        <w:rPr>
          <w:spacing w:val="61"/>
        </w:rPr>
        <w:t> </w:t>
      </w:r>
      <w:r>
        <w:rPr/>
        <w:t>permitirá</w:t>
      </w:r>
      <w:r>
        <w:rPr>
          <w:spacing w:val="61"/>
        </w:rPr>
        <w:t> </w:t>
      </w:r>
      <w:r>
        <w:rPr/>
        <w:t>priorizar</w:t>
      </w:r>
      <w:r>
        <w:rPr>
          <w:spacing w:val="61"/>
        </w:rPr>
        <w:t> </w:t>
      </w:r>
      <w:r>
        <w:rPr/>
        <w:t>y</w:t>
      </w:r>
      <w:r>
        <w:rPr>
          <w:spacing w:val="1"/>
        </w:rPr>
        <w:t> </w:t>
      </w:r>
      <w:r>
        <w:rPr/>
        <w:t>tratar</w:t>
      </w:r>
      <w:r>
        <w:rPr>
          <w:spacing w:val="3"/>
        </w:rPr>
        <w:t> </w:t>
      </w:r>
      <w:r>
        <w:rPr/>
        <w:t>dichos</w:t>
      </w:r>
      <w:r>
        <w:rPr>
          <w:spacing w:val="1"/>
        </w:rPr>
        <w:t> </w:t>
      </w:r>
      <w:r>
        <w:rPr/>
        <w:t>riesgos.</w:t>
      </w:r>
    </w:p>
    <w:p>
      <w:pPr>
        <w:pStyle w:val="BodyText"/>
        <w:spacing w:before="5"/>
        <w:rPr>
          <w:sz w:val="19"/>
        </w:rPr>
      </w:pPr>
    </w:p>
    <w:p>
      <w:pPr>
        <w:pStyle w:val="Heading2"/>
        <w:numPr>
          <w:ilvl w:val="0"/>
          <w:numId w:val="3"/>
        </w:numPr>
        <w:tabs>
          <w:tab w:pos="1552" w:val="left" w:leader="none"/>
        </w:tabs>
        <w:spacing w:line="240" w:lineRule="auto" w:before="0" w:after="0"/>
        <w:ind w:left="1551" w:right="0" w:hanging="296"/>
        <w:jc w:val="left"/>
      </w:pPr>
      <w:r>
        <w:rPr/>
        <w:t>OBJETIVOS</w:t>
      </w:r>
    </w:p>
    <w:p>
      <w:pPr>
        <w:pStyle w:val="Heading3"/>
        <w:numPr>
          <w:ilvl w:val="1"/>
          <w:numId w:val="3"/>
        </w:numPr>
        <w:tabs>
          <w:tab w:pos="1670" w:val="left" w:leader="none"/>
        </w:tabs>
        <w:spacing w:line="240" w:lineRule="auto" w:before="229" w:after="0"/>
        <w:ind w:left="1669" w:right="0" w:hanging="414"/>
        <w:jc w:val="left"/>
      </w:pPr>
      <w:r>
        <w:rPr/>
        <w:t>GENERAL</w:t>
      </w:r>
    </w:p>
    <w:p>
      <w:pPr>
        <w:pStyle w:val="BodyText"/>
        <w:spacing w:before="4"/>
        <w:rPr>
          <w:rFonts w:ascii="Arial"/>
          <w:b/>
          <w:sz w:val="28"/>
        </w:rPr>
      </w:pPr>
    </w:p>
    <w:p>
      <w:pPr>
        <w:pStyle w:val="BodyText"/>
        <w:spacing w:line="244" w:lineRule="auto"/>
        <w:ind w:left="1256" w:right="1710"/>
        <w:jc w:val="both"/>
      </w:pPr>
      <w:r>
        <w:rPr/>
        <w:t>Diseñar una herramienta a través de una hoja electrónica de excel que</w:t>
      </w:r>
      <w:r>
        <w:rPr>
          <w:spacing w:val="1"/>
        </w:rPr>
        <w:t> </w:t>
      </w:r>
      <w:r>
        <w:rPr/>
        <w:t>contenga la matriz de los principales riesgos operativos inherentes a los</w:t>
      </w:r>
      <w:r>
        <w:rPr>
          <w:spacing w:val="1"/>
        </w:rPr>
        <w:t> </w:t>
      </w:r>
      <w:r>
        <w:rPr/>
        <w:t>subprocesos del ejercicio de la revisoría fiscal para entidades financieras,</w:t>
      </w:r>
      <w:r>
        <w:rPr>
          <w:spacing w:val="1"/>
        </w:rPr>
        <w:t> </w:t>
      </w:r>
      <w:r>
        <w:rPr/>
        <w:t>parametrizada bajo criterios que permitan calificarlos e ilustrarlos en el</w:t>
      </w:r>
      <w:r>
        <w:rPr>
          <w:spacing w:val="1"/>
        </w:rPr>
        <w:t> </w:t>
      </w:r>
      <w:r>
        <w:rPr/>
        <w:t>mapa</w:t>
      </w:r>
      <w:r>
        <w:rPr>
          <w:spacing w:val="3"/>
        </w:rPr>
        <w:t> </w:t>
      </w:r>
      <w:r>
        <w:rPr/>
        <w:t>de</w:t>
      </w:r>
      <w:r>
        <w:rPr>
          <w:spacing w:val="3"/>
        </w:rPr>
        <w:t> </w:t>
      </w:r>
      <w:r>
        <w:rPr/>
        <w:t>riesgos.</w:t>
      </w:r>
    </w:p>
    <w:p>
      <w:pPr>
        <w:pStyle w:val="BodyText"/>
        <w:rPr>
          <w:sz w:val="24"/>
        </w:rPr>
      </w:pPr>
    </w:p>
    <w:p>
      <w:pPr>
        <w:pStyle w:val="Heading3"/>
        <w:numPr>
          <w:ilvl w:val="1"/>
          <w:numId w:val="3"/>
        </w:numPr>
        <w:tabs>
          <w:tab w:pos="1670" w:val="left" w:leader="none"/>
        </w:tabs>
        <w:spacing w:line="240" w:lineRule="auto" w:before="212" w:after="0"/>
        <w:ind w:left="1669" w:right="0" w:hanging="414"/>
        <w:jc w:val="left"/>
      </w:pPr>
      <w:r>
        <w:rPr/>
        <w:t>ESPECIFICOS</w:t>
      </w:r>
    </w:p>
    <w:p>
      <w:pPr>
        <w:pStyle w:val="BodyText"/>
        <w:spacing w:before="4"/>
        <w:rPr>
          <w:rFonts w:ascii="Arial"/>
          <w:b/>
          <w:sz w:val="28"/>
        </w:rPr>
      </w:pPr>
    </w:p>
    <w:p>
      <w:pPr>
        <w:pStyle w:val="ListParagraph"/>
        <w:numPr>
          <w:ilvl w:val="2"/>
          <w:numId w:val="3"/>
        </w:numPr>
        <w:tabs>
          <w:tab w:pos="1934" w:val="left" w:leader="none"/>
        </w:tabs>
        <w:spacing w:line="240" w:lineRule="auto" w:before="0" w:after="0"/>
        <w:ind w:left="1933" w:right="0" w:hanging="339"/>
        <w:jc w:val="left"/>
        <w:rPr>
          <w:rFonts w:ascii="Arial MT" w:hAnsi="Arial MT"/>
          <w:sz w:val="22"/>
        </w:rPr>
      </w:pPr>
      <w:r>
        <w:rPr>
          <w:rFonts w:ascii="Arial MT" w:hAnsi="Arial MT"/>
          <w:sz w:val="22"/>
        </w:rPr>
        <w:t>Identificar</w:t>
      </w:r>
      <w:r>
        <w:rPr>
          <w:rFonts w:ascii="Arial MT" w:hAnsi="Arial MT"/>
          <w:spacing w:val="15"/>
          <w:sz w:val="22"/>
        </w:rPr>
        <w:t> </w:t>
      </w:r>
      <w:r>
        <w:rPr>
          <w:rFonts w:ascii="Arial MT" w:hAnsi="Arial MT"/>
          <w:sz w:val="22"/>
        </w:rPr>
        <w:t>los</w:t>
      </w:r>
      <w:r>
        <w:rPr>
          <w:rFonts w:ascii="Arial MT" w:hAnsi="Arial MT"/>
          <w:spacing w:val="16"/>
          <w:sz w:val="22"/>
        </w:rPr>
        <w:t> </w:t>
      </w:r>
      <w:r>
        <w:rPr>
          <w:rFonts w:ascii="Arial MT" w:hAnsi="Arial MT"/>
          <w:sz w:val="22"/>
        </w:rPr>
        <w:t>procesos</w:t>
      </w:r>
      <w:r>
        <w:rPr>
          <w:rFonts w:ascii="Arial MT" w:hAnsi="Arial MT"/>
          <w:spacing w:val="19"/>
          <w:sz w:val="22"/>
        </w:rPr>
        <w:t> </w:t>
      </w:r>
      <w:r>
        <w:rPr>
          <w:rFonts w:ascii="Arial MT" w:hAnsi="Arial MT"/>
          <w:sz w:val="22"/>
        </w:rPr>
        <w:t>y</w:t>
      </w:r>
      <w:r>
        <w:rPr>
          <w:rFonts w:ascii="Arial MT" w:hAnsi="Arial MT"/>
          <w:spacing w:val="11"/>
          <w:sz w:val="22"/>
        </w:rPr>
        <w:t> </w:t>
      </w:r>
      <w:r>
        <w:rPr>
          <w:rFonts w:ascii="Arial MT" w:hAnsi="Arial MT"/>
          <w:sz w:val="22"/>
        </w:rPr>
        <w:t>subprocesos</w:t>
      </w:r>
      <w:r>
        <w:rPr>
          <w:rFonts w:ascii="Arial MT" w:hAnsi="Arial MT"/>
          <w:spacing w:val="13"/>
          <w:sz w:val="22"/>
        </w:rPr>
        <w:t> </w:t>
      </w:r>
      <w:r>
        <w:rPr>
          <w:rFonts w:ascii="Arial MT" w:hAnsi="Arial MT"/>
          <w:sz w:val="22"/>
        </w:rPr>
        <w:t>de</w:t>
      </w:r>
      <w:r>
        <w:rPr>
          <w:rFonts w:ascii="Arial MT" w:hAnsi="Arial MT"/>
          <w:spacing w:val="12"/>
          <w:sz w:val="22"/>
        </w:rPr>
        <w:t> </w:t>
      </w:r>
      <w:r>
        <w:rPr>
          <w:rFonts w:ascii="Arial MT" w:hAnsi="Arial MT"/>
          <w:sz w:val="22"/>
        </w:rPr>
        <w:t>la</w:t>
      </w:r>
      <w:r>
        <w:rPr>
          <w:rFonts w:ascii="Arial MT" w:hAnsi="Arial MT"/>
          <w:spacing w:val="12"/>
          <w:sz w:val="22"/>
        </w:rPr>
        <w:t> </w:t>
      </w:r>
      <w:r>
        <w:rPr>
          <w:rFonts w:ascii="Arial MT" w:hAnsi="Arial MT"/>
          <w:sz w:val="22"/>
        </w:rPr>
        <w:t>revisoría</w:t>
      </w:r>
      <w:r>
        <w:rPr>
          <w:rFonts w:ascii="Arial MT" w:hAnsi="Arial MT"/>
          <w:spacing w:val="12"/>
          <w:sz w:val="22"/>
        </w:rPr>
        <w:t> </w:t>
      </w:r>
      <w:r>
        <w:rPr>
          <w:rFonts w:ascii="Arial MT" w:hAnsi="Arial MT"/>
          <w:sz w:val="22"/>
        </w:rPr>
        <w:t>fiscal.</w:t>
      </w:r>
    </w:p>
    <w:p>
      <w:pPr>
        <w:pStyle w:val="BodyText"/>
        <w:spacing w:before="1"/>
        <w:rPr>
          <w:sz w:val="23"/>
        </w:rPr>
      </w:pPr>
    </w:p>
    <w:p>
      <w:pPr>
        <w:pStyle w:val="ListParagraph"/>
        <w:numPr>
          <w:ilvl w:val="2"/>
          <w:numId w:val="3"/>
        </w:numPr>
        <w:tabs>
          <w:tab w:pos="1934" w:val="left" w:leader="none"/>
        </w:tabs>
        <w:spacing w:line="244" w:lineRule="auto" w:before="0" w:after="0"/>
        <w:ind w:left="1933" w:right="2147" w:hanging="339"/>
        <w:jc w:val="left"/>
        <w:rPr>
          <w:rFonts w:ascii="Arial MT" w:hAnsi="Arial MT"/>
          <w:sz w:val="22"/>
        </w:rPr>
      </w:pPr>
      <w:r>
        <w:rPr>
          <w:rFonts w:ascii="Arial MT" w:hAnsi="Arial MT"/>
          <w:sz w:val="22"/>
        </w:rPr>
        <w:t>Definir</w:t>
      </w:r>
      <w:r>
        <w:rPr>
          <w:rFonts w:ascii="Arial MT" w:hAnsi="Arial MT"/>
          <w:spacing w:val="11"/>
          <w:sz w:val="22"/>
        </w:rPr>
        <w:t> </w:t>
      </w:r>
      <w:r>
        <w:rPr>
          <w:rFonts w:ascii="Arial MT" w:hAnsi="Arial MT"/>
          <w:sz w:val="22"/>
        </w:rPr>
        <w:t>los</w:t>
      </w:r>
      <w:r>
        <w:rPr>
          <w:rFonts w:ascii="Arial MT" w:hAnsi="Arial MT"/>
          <w:spacing w:val="10"/>
          <w:sz w:val="22"/>
        </w:rPr>
        <w:t> </w:t>
      </w:r>
      <w:r>
        <w:rPr>
          <w:rFonts w:ascii="Arial MT" w:hAnsi="Arial MT"/>
          <w:sz w:val="22"/>
        </w:rPr>
        <w:t>principales</w:t>
      </w:r>
      <w:r>
        <w:rPr>
          <w:rFonts w:ascii="Arial MT" w:hAnsi="Arial MT"/>
          <w:spacing w:val="11"/>
          <w:sz w:val="22"/>
        </w:rPr>
        <w:t> </w:t>
      </w:r>
      <w:r>
        <w:rPr>
          <w:rFonts w:ascii="Arial MT" w:hAnsi="Arial MT"/>
          <w:sz w:val="22"/>
        </w:rPr>
        <w:t>riesgos</w:t>
      </w:r>
      <w:r>
        <w:rPr>
          <w:rFonts w:ascii="Arial MT" w:hAnsi="Arial MT"/>
          <w:spacing w:val="12"/>
          <w:sz w:val="22"/>
        </w:rPr>
        <w:t> </w:t>
      </w:r>
      <w:r>
        <w:rPr>
          <w:rFonts w:ascii="Arial MT" w:hAnsi="Arial MT"/>
          <w:sz w:val="22"/>
        </w:rPr>
        <w:t>operativos</w:t>
      </w:r>
      <w:r>
        <w:rPr>
          <w:rFonts w:ascii="Arial MT" w:hAnsi="Arial MT"/>
          <w:spacing w:val="9"/>
          <w:sz w:val="22"/>
        </w:rPr>
        <w:t> </w:t>
      </w:r>
      <w:r>
        <w:rPr>
          <w:rFonts w:ascii="Arial MT" w:hAnsi="Arial MT"/>
          <w:sz w:val="22"/>
        </w:rPr>
        <w:t>inherentes</w:t>
      </w:r>
      <w:r>
        <w:rPr>
          <w:rFonts w:ascii="Arial MT" w:hAnsi="Arial MT"/>
          <w:spacing w:val="12"/>
          <w:sz w:val="22"/>
        </w:rPr>
        <w:t> </w:t>
      </w:r>
      <w:r>
        <w:rPr>
          <w:rFonts w:ascii="Arial MT" w:hAnsi="Arial MT"/>
          <w:sz w:val="22"/>
        </w:rPr>
        <w:t>a</w:t>
      </w:r>
      <w:r>
        <w:rPr>
          <w:rFonts w:ascii="Arial MT" w:hAnsi="Arial MT"/>
          <w:spacing w:val="8"/>
          <w:sz w:val="22"/>
        </w:rPr>
        <w:t> </w:t>
      </w:r>
      <w:r>
        <w:rPr>
          <w:rFonts w:ascii="Arial MT" w:hAnsi="Arial MT"/>
          <w:sz w:val="22"/>
        </w:rPr>
        <w:t>cada</w:t>
      </w:r>
      <w:r>
        <w:rPr>
          <w:rFonts w:ascii="Arial MT" w:hAnsi="Arial MT"/>
          <w:spacing w:val="1"/>
          <w:sz w:val="22"/>
        </w:rPr>
        <w:t> </w:t>
      </w:r>
      <w:r>
        <w:rPr>
          <w:rFonts w:ascii="Arial MT" w:hAnsi="Arial MT"/>
          <w:sz w:val="22"/>
        </w:rPr>
        <w:t>subproceso</w:t>
      </w:r>
      <w:r>
        <w:rPr>
          <w:rFonts w:ascii="Arial MT" w:hAnsi="Arial MT"/>
          <w:spacing w:val="11"/>
          <w:sz w:val="22"/>
        </w:rPr>
        <w:t> </w:t>
      </w:r>
      <w:r>
        <w:rPr>
          <w:rFonts w:ascii="Arial MT" w:hAnsi="Arial MT"/>
          <w:sz w:val="22"/>
        </w:rPr>
        <w:t>de</w:t>
      </w:r>
      <w:r>
        <w:rPr>
          <w:rFonts w:ascii="Arial MT" w:hAnsi="Arial MT"/>
          <w:spacing w:val="11"/>
          <w:sz w:val="22"/>
        </w:rPr>
        <w:t> </w:t>
      </w:r>
      <w:r>
        <w:rPr>
          <w:rFonts w:ascii="Arial MT" w:hAnsi="Arial MT"/>
          <w:sz w:val="22"/>
        </w:rPr>
        <w:t>la</w:t>
      </w:r>
      <w:r>
        <w:rPr>
          <w:rFonts w:ascii="Arial MT" w:hAnsi="Arial MT"/>
          <w:spacing w:val="11"/>
          <w:sz w:val="22"/>
        </w:rPr>
        <w:t> </w:t>
      </w:r>
      <w:r>
        <w:rPr>
          <w:rFonts w:ascii="Arial MT" w:hAnsi="Arial MT"/>
          <w:sz w:val="22"/>
        </w:rPr>
        <w:t>Revisoría</w:t>
      </w:r>
      <w:r>
        <w:rPr>
          <w:rFonts w:ascii="Arial MT" w:hAnsi="Arial MT"/>
          <w:spacing w:val="11"/>
          <w:sz w:val="22"/>
        </w:rPr>
        <w:t> </w:t>
      </w:r>
      <w:r>
        <w:rPr>
          <w:rFonts w:ascii="Arial MT" w:hAnsi="Arial MT"/>
          <w:sz w:val="22"/>
        </w:rPr>
        <w:t>Fiscal,</w:t>
      </w:r>
      <w:r>
        <w:rPr>
          <w:rFonts w:ascii="Arial MT" w:hAnsi="Arial MT"/>
          <w:spacing w:val="15"/>
          <w:sz w:val="22"/>
        </w:rPr>
        <w:t> </w:t>
      </w:r>
      <w:r>
        <w:rPr>
          <w:rFonts w:ascii="Arial MT" w:hAnsi="Arial MT"/>
          <w:sz w:val="22"/>
        </w:rPr>
        <w:t>a</w:t>
      </w:r>
      <w:r>
        <w:rPr>
          <w:rFonts w:ascii="Arial MT" w:hAnsi="Arial MT"/>
          <w:spacing w:val="11"/>
          <w:sz w:val="22"/>
        </w:rPr>
        <w:t> </w:t>
      </w:r>
      <w:r>
        <w:rPr>
          <w:rFonts w:ascii="Arial MT" w:hAnsi="Arial MT"/>
          <w:sz w:val="22"/>
        </w:rPr>
        <w:t>través</w:t>
      </w:r>
      <w:r>
        <w:rPr>
          <w:rFonts w:ascii="Arial MT" w:hAnsi="Arial MT"/>
          <w:spacing w:val="13"/>
          <w:sz w:val="22"/>
        </w:rPr>
        <w:t> </w:t>
      </w:r>
      <w:r>
        <w:rPr>
          <w:rFonts w:ascii="Arial MT" w:hAnsi="Arial MT"/>
          <w:sz w:val="22"/>
        </w:rPr>
        <w:t>de</w:t>
      </w:r>
      <w:r>
        <w:rPr>
          <w:rFonts w:ascii="Arial MT" w:hAnsi="Arial MT"/>
          <w:spacing w:val="11"/>
          <w:sz w:val="22"/>
        </w:rPr>
        <w:t> </w:t>
      </w:r>
      <w:r>
        <w:rPr>
          <w:rFonts w:ascii="Arial MT" w:hAnsi="Arial MT"/>
          <w:sz w:val="22"/>
        </w:rPr>
        <w:t>encuestas</w:t>
      </w:r>
      <w:r>
        <w:rPr>
          <w:rFonts w:ascii="Arial MT" w:hAnsi="Arial MT"/>
          <w:spacing w:val="18"/>
          <w:sz w:val="22"/>
        </w:rPr>
        <w:t> </w:t>
      </w:r>
      <w:r>
        <w:rPr>
          <w:rFonts w:ascii="Arial MT" w:hAnsi="Arial MT"/>
          <w:sz w:val="22"/>
        </w:rPr>
        <w:t>a</w:t>
      </w:r>
      <w:r>
        <w:rPr>
          <w:rFonts w:ascii="Arial MT" w:hAnsi="Arial MT"/>
          <w:spacing w:val="11"/>
          <w:sz w:val="22"/>
        </w:rPr>
        <w:t> </w:t>
      </w:r>
      <w:r>
        <w:rPr>
          <w:rFonts w:ascii="Arial MT" w:hAnsi="Arial MT"/>
          <w:sz w:val="22"/>
        </w:rPr>
        <w:t>los</w:t>
      </w:r>
      <w:r>
        <w:rPr>
          <w:rFonts w:ascii="Arial MT" w:hAnsi="Arial MT"/>
          <w:spacing w:val="-58"/>
          <w:sz w:val="22"/>
        </w:rPr>
        <w:t> </w:t>
      </w:r>
      <w:r>
        <w:rPr>
          <w:rFonts w:ascii="Arial MT" w:hAnsi="Arial MT"/>
          <w:sz w:val="22"/>
        </w:rPr>
        <w:t>revisores fiscales de las entidades financieras</w:t>
      </w:r>
      <w:r>
        <w:rPr>
          <w:rFonts w:ascii="Arial MT" w:hAnsi="Arial MT"/>
          <w:spacing w:val="1"/>
          <w:sz w:val="22"/>
        </w:rPr>
        <w:t> </w:t>
      </w:r>
      <w:r>
        <w:rPr>
          <w:rFonts w:ascii="Arial MT" w:hAnsi="Arial MT"/>
          <w:sz w:val="22"/>
        </w:rPr>
        <w:t>y fuentes</w:t>
      </w:r>
      <w:r>
        <w:rPr>
          <w:rFonts w:ascii="Arial MT" w:hAnsi="Arial MT"/>
          <w:spacing w:val="1"/>
          <w:sz w:val="22"/>
        </w:rPr>
        <w:t> </w:t>
      </w:r>
      <w:r>
        <w:rPr>
          <w:rFonts w:ascii="Arial MT" w:hAnsi="Arial MT"/>
          <w:sz w:val="22"/>
        </w:rPr>
        <w:t>secundarias</w:t>
      </w:r>
      <w:r>
        <w:rPr>
          <w:rFonts w:ascii="Arial MT" w:hAnsi="Arial MT"/>
          <w:spacing w:val="3"/>
          <w:sz w:val="22"/>
        </w:rPr>
        <w:t> </w:t>
      </w:r>
      <w:r>
        <w:rPr>
          <w:rFonts w:ascii="Arial MT" w:hAnsi="Arial MT"/>
          <w:sz w:val="22"/>
        </w:rPr>
        <w:t>de</w:t>
      </w:r>
      <w:r>
        <w:rPr>
          <w:rFonts w:ascii="Arial MT" w:hAnsi="Arial MT"/>
          <w:spacing w:val="1"/>
          <w:sz w:val="22"/>
        </w:rPr>
        <w:t> </w:t>
      </w:r>
      <w:r>
        <w:rPr>
          <w:rFonts w:ascii="Arial MT" w:hAnsi="Arial MT"/>
          <w:sz w:val="22"/>
        </w:rPr>
        <w:t>los</w:t>
      </w:r>
      <w:r>
        <w:rPr>
          <w:rFonts w:ascii="Arial MT" w:hAnsi="Arial MT"/>
          <w:spacing w:val="4"/>
          <w:sz w:val="22"/>
        </w:rPr>
        <w:t> </w:t>
      </w:r>
      <w:r>
        <w:rPr>
          <w:rFonts w:ascii="Arial MT" w:hAnsi="Arial MT"/>
          <w:sz w:val="22"/>
        </w:rPr>
        <w:t>textos.</w:t>
      </w:r>
    </w:p>
    <w:p>
      <w:pPr>
        <w:pStyle w:val="BodyText"/>
        <w:spacing w:before="9"/>
      </w:pPr>
    </w:p>
    <w:p>
      <w:pPr>
        <w:pStyle w:val="ListParagraph"/>
        <w:numPr>
          <w:ilvl w:val="2"/>
          <w:numId w:val="3"/>
        </w:numPr>
        <w:tabs>
          <w:tab w:pos="1934" w:val="left" w:leader="none"/>
        </w:tabs>
        <w:spacing w:line="247" w:lineRule="auto" w:before="0" w:after="0"/>
        <w:ind w:left="1933" w:right="2082" w:hanging="339"/>
        <w:jc w:val="left"/>
        <w:rPr>
          <w:rFonts w:ascii="Arial MT" w:hAnsi="Arial MT"/>
          <w:sz w:val="22"/>
        </w:rPr>
      </w:pPr>
      <w:r>
        <w:rPr>
          <w:rFonts w:ascii="Arial MT" w:hAnsi="Arial MT"/>
          <w:sz w:val="22"/>
        </w:rPr>
        <w:t>Determinar</w:t>
      </w:r>
      <w:r>
        <w:rPr>
          <w:rFonts w:ascii="Arial MT" w:hAnsi="Arial MT"/>
          <w:spacing w:val="12"/>
          <w:sz w:val="22"/>
        </w:rPr>
        <w:t> </w:t>
      </w:r>
      <w:r>
        <w:rPr>
          <w:rFonts w:ascii="Arial MT" w:hAnsi="Arial MT"/>
          <w:sz w:val="22"/>
        </w:rPr>
        <w:t>los</w:t>
      </w:r>
      <w:r>
        <w:rPr>
          <w:rFonts w:ascii="Arial MT" w:hAnsi="Arial MT"/>
          <w:spacing w:val="15"/>
          <w:sz w:val="22"/>
        </w:rPr>
        <w:t> </w:t>
      </w:r>
      <w:r>
        <w:rPr>
          <w:rFonts w:ascii="Arial MT" w:hAnsi="Arial MT"/>
          <w:sz w:val="22"/>
        </w:rPr>
        <w:t>criterios</w:t>
      </w:r>
      <w:r>
        <w:rPr>
          <w:rFonts w:ascii="Arial MT" w:hAnsi="Arial MT"/>
          <w:spacing w:val="14"/>
          <w:sz w:val="22"/>
        </w:rPr>
        <w:t> </w:t>
      </w:r>
      <w:r>
        <w:rPr>
          <w:rFonts w:ascii="Arial MT" w:hAnsi="Arial MT"/>
          <w:sz w:val="22"/>
        </w:rPr>
        <w:t>para</w:t>
      </w:r>
      <w:r>
        <w:rPr>
          <w:rFonts w:ascii="Arial MT" w:hAnsi="Arial MT"/>
          <w:spacing w:val="13"/>
          <w:sz w:val="22"/>
        </w:rPr>
        <w:t> </w:t>
      </w:r>
      <w:r>
        <w:rPr>
          <w:rFonts w:ascii="Arial MT" w:hAnsi="Arial MT"/>
          <w:sz w:val="22"/>
        </w:rPr>
        <w:t>la</w:t>
      </w:r>
      <w:r>
        <w:rPr>
          <w:rFonts w:ascii="Arial MT" w:hAnsi="Arial MT"/>
          <w:spacing w:val="13"/>
          <w:sz w:val="22"/>
        </w:rPr>
        <w:t> </w:t>
      </w:r>
      <w:r>
        <w:rPr>
          <w:rFonts w:ascii="Arial MT" w:hAnsi="Arial MT"/>
          <w:sz w:val="22"/>
        </w:rPr>
        <w:t>valorar</w:t>
      </w:r>
      <w:r>
        <w:rPr>
          <w:rFonts w:ascii="Arial MT" w:hAnsi="Arial MT"/>
          <w:spacing w:val="13"/>
          <w:sz w:val="22"/>
        </w:rPr>
        <w:t> </w:t>
      </w:r>
      <w:r>
        <w:rPr>
          <w:rFonts w:ascii="Arial MT" w:hAnsi="Arial MT"/>
          <w:sz w:val="22"/>
        </w:rPr>
        <w:t>los</w:t>
      </w:r>
      <w:r>
        <w:rPr>
          <w:rFonts w:ascii="Arial MT" w:hAnsi="Arial MT"/>
          <w:spacing w:val="16"/>
          <w:sz w:val="22"/>
        </w:rPr>
        <w:t> </w:t>
      </w:r>
      <w:r>
        <w:rPr>
          <w:rFonts w:ascii="Arial MT" w:hAnsi="Arial MT"/>
          <w:sz w:val="22"/>
        </w:rPr>
        <w:t>riesgos</w:t>
      </w:r>
      <w:r>
        <w:rPr>
          <w:rFonts w:ascii="Arial MT" w:hAnsi="Arial MT"/>
          <w:spacing w:val="17"/>
          <w:sz w:val="22"/>
        </w:rPr>
        <w:t> </w:t>
      </w:r>
      <w:r>
        <w:rPr>
          <w:rFonts w:ascii="Arial MT" w:hAnsi="Arial MT"/>
          <w:sz w:val="22"/>
        </w:rPr>
        <w:t>inherentes</w:t>
      </w:r>
      <w:r>
        <w:rPr>
          <w:rFonts w:ascii="Arial MT" w:hAnsi="Arial MT"/>
          <w:spacing w:val="14"/>
          <w:sz w:val="22"/>
        </w:rPr>
        <w:t> </w:t>
      </w:r>
      <w:r>
        <w:rPr>
          <w:rFonts w:ascii="Arial MT" w:hAnsi="Arial MT"/>
          <w:sz w:val="22"/>
        </w:rPr>
        <w:t>al</w:t>
      </w:r>
      <w:r>
        <w:rPr>
          <w:rFonts w:ascii="Arial MT" w:hAnsi="Arial MT"/>
          <w:spacing w:val="-58"/>
          <w:sz w:val="22"/>
        </w:rPr>
        <w:t> </w:t>
      </w:r>
      <w:r>
        <w:rPr>
          <w:rFonts w:ascii="Arial MT" w:hAnsi="Arial MT"/>
          <w:sz w:val="22"/>
        </w:rPr>
        <w:t>ejercicio de</w:t>
      </w:r>
      <w:r>
        <w:rPr>
          <w:rFonts w:ascii="Arial MT" w:hAnsi="Arial MT"/>
          <w:spacing w:val="1"/>
          <w:sz w:val="22"/>
        </w:rPr>
        <w:t> </w:t>
      </w:r>
      <w:r>
        <w:rPr>
          <w:rFonts w:ascii="Arial MT" w:hAnsi="Arial MT"/>
          <w:sz w:val="22"/>
        </w:rPr>
        <w:t>la</w:t>
      </w:r>
      <w:r>
        <w:rPr>
          <w:rFonts w:ascii="Arial MT" w:hAnsi="Arial MT"/>
          <w:spacing w:val="5"/>
          <w:sz w:val="22"/>
        </w:rPr>
        <w:t> </w:t>
      </w:r>
      <w:r>
        <w:rPr>
          <w:rFonts w:ascii="Arial MT" w:hAnsi="Arial MT"/>
          <w:sz w:val="22"/>
        </w:rPr>
        <w:t>revisoría</w:t>
      </w:r>
      <w:r>
        <w:rPr>
          <w:rFonts w:ascii="Arial MT" w:hAnsi="Arial MT"/>
          <w:spacing w:val="4"/>
          <w:sz w:val="22"/>
        </w:rPr>
        <w:t> </w:t>
      </w:r>
      <w:r>
        <w:rPr>
          <w:rFonts w:ascii="Arial MT" w:hAnsi="Arial MT"/>
          <w:sz w:val="22"/>
        </w:rPr>
        <w:t>Fiscal.</w:t>
      </w:r>
    </w:p>
    <w:p>
      <w:pPr>
        <w:pStyle w:val="BodyText"/>
        <w:spacing w:before="6"/>
      </w:pPr>
    </w:p>
    <w:p>
      <w:pPr>
        <w:pStyle w:val="ListParagraph"/>
        <w:numPr>
          <w:ilvl w:val="2"/>
          <w:numId w:val="3"/>
        </w:numPr>
        <w:tabs>
          <w:tab w:pos="1934" w:val="left" w:leader="none"/>
        </w:tabs>
        <w:spacing w:line="244" w:lineRule="auto" w:before="0" w:after="0"/>
        <w:ind w:left="1933" w:right="1743" w:hanging="339"/>
        <w:jc w:val="left"/>
        <w:rPr>
          <w:rFonts w:ascii="Arial MT" w:hAnsi="Arial MT"/>
          <w:sz w:val="22"/>
        </w:rPr>
      </w:pPr>
      <w:r>
        <w:rPr>
          <w:rFonts w:ascii="Arial MT" w:hAnsi="Arial MT"/>
          <w:sz w:val="22"/>
        </w:rPr>
        <w:t>Programar</w:t>
      </w:r>
      <w:r>
        <w:rPr>
          <w:rFonts w:ascii="Arial MT" w:hAnsi="Arial MT"/>
          <w:spacing w:val="17"/>
          <w:sz w:val="22"/>
        </w:rPr>
        <w:t> </w:t>
      </w:r>
      <w:r>
        <w:rPr>
          <w:rFonts w:ascii="Arial MT" w:hAnsi="Arial MT"/>
          <w:sz w:val="22"/>
        </w:rPr>
        <w:t>la</w:t>
      </w:r>
      <w:r>
        <w:rPr>
          <w:rFonts w:ascii="Arial MT" w:hAnsi="Arial MT"/>
          <w:spacing w:val="13"/>
          <w:sz w:val="22"/>
        </w:rPr>
        <w:t> </w:t>
      </w:r>
      <w:r>
        <w:rPr>
          <w:rFonts w:ascii="Arial MT" w:hAnsi="Arial MT"/>
          <w:sz w:val="22"/>
        </w:rPr>
        <w:t>hoja</w:t>
      </w:r>
      <w:r>
        <w:rPr>
          <w:rFonts w:ascii="Arial MT" w:hAnsi="Arial MT"/>
          <w:spacing w:val="14"/>
          <w:sz w:val="22"/>
        </w:rPr>
        <w:t> </w:t>
      </w:r>
      <w:r>
        <w:rPr>
          <w:rFonts w:ascii="Arial MT" w:hAnsi="Arial MT"/>
          <w:sz w:val="22"/>
        </w:rPr>
        <w:t>electrónica</w:t>
      </w:r>
      <w:r>
        <w:rPr>
          <w:rFonts w:ascii="Arial MT" w:hAnsi="Arial MT"/>
          <w:spacing w:val="17"/>
          <w:sz w:val="22"/>
        </w:rPr>
        <w:t> </w:t>
      </w:r>
      <w:r>
        <w:rPr>
          <w:rFonts w:ascii="Arial MT" w:hAnsi="Arial MT"/>
          <w:sz w:val="22"/>
        </w:rPr>
        <w:t>de</w:t>
      </w:r>
      <w:r>
        <w:rPr>
          <w:rFonts w:ascii="Arial MT" w:hAnsi="Arial MT"/>
          <w:spacing w:val="14"/>
          <w:sz w:val="22"/>
        </w:rPr>
        <w:t> </w:t>
      </w:r>
      <w:r>
        <w:rPr>
          <w:rFonts w:ascii="Arial MT" w:hAnsi="Arial MT"/>
          <w:sz w:val="22"/>
        </w:rPr>
        <w:t>forma</w:t>
      </w:r>
      <w:r>
        <w:rPr>
          <w:rFonts w:ascii="Arial MT" w:hAnsi="Arial MT"/>
          <w:spacing w:val="14"/>
          <w:sz w:val="22"/>
        </w:rPr>
        <w:t> </w:t>
      </w:r>
      <w:r>
        <w:rPr>
          <w:rFonts w:ascii="Arial MT" w:hAnsi="Arial MT"/>
          <w:sz w:val="22"/>
        </w:rPr>
        <w:t>accesible</w:t>
      </w:r>
      <w:r>
        <w:rPr>
          <w:rFonts w:ascii="Arial MT" w:hAnsi="Arial MT"/>
          <w:spacing w:val="17"/>
          <w:sz w:val="22"/>
        </w:rPr>
        <w:t> </w:t>
      </w:r>
      <w:r>
        <w:rPr>
          <w:rFonts w:ascii="Arial MT" w:hAnsi="Arial MT"/>
          <w:sz w:val="22"/>
        </w:rPr>
        <w:t>y</w:t>
      </w:r>
      <w:r>
        <w:rPr>
          <w:rFonts w:ascii="Arial MT" w:hAnsi="Arial MT"/>
          <w:spacing w:val="14"/>
          <w:sz w:val="22"/>
        </w:rPr>
        <w:t> </w:t>
      </w:r>
      <w:r>
        <w:rPr>
          <w:rFonts w:ascii="Arial MT" w:hAnsi="Arial MT"/>
          <w:sz w:val="22"/>
        </w:rPr>
        <w:t>agradable</w:t>
      </w:r>
      <w:r>
        <w:rPr>
          <w:rFonts w:ascii="Arial MT" w:hAnsi="Arial MT"/>
          <w:spacing w:val="17"/>
          <w:sz w:val="22"/>
        </w:rPr>
        <w:t> </w:t>
      </w:r>
      <w:r>
        <w:rPr>
          <w:rFonts w:ascii="Arial MT" w:hAnsi="Arial MT"/>
          <w:sz w:val="22"/>
        </w:rPr>
        <w:t>para</w:t>
      </w:r>
      <w:r>
        <w:rPr>
          <w:rFonts w:ascii="Arial MT" w:hAnsi="Arial MT"/>
          <w:spacing w:val="-58"/>
          <w:sz w:val="22"/>
        </w:rPr>
        <w:t> </w:t>
      </w:r>
      <w:r>
        <w:rPr>
          <w:rFonts w:ascii="Arial MT" w:hAnsi="Arial MT"/>
          <w:sz w:val="22"/>
        </w:rPr>
        <w:t>los</w:t>
      </w:r>
      <w:r>
        <w:rPr>
          <w:rFonts w:ascii="Arial MT" w:hAnsi="Arial MT"/>
          <w:spacing w:val="1"/>
          <w:sz w:val="22"/>
        </w:rPr>
        <w:t> </w:t>
      </w:r>
      <w:r>
        <w:rPr>
          <w:rFonts w:ascii="Arial MT" w:hAnsi="Arial MT"/>
          <w:sz w:val="22"/>
        </w:rPr>
        <w:t>usuarios.</w:t>
      </w:r>
    </w:p>
    <w:p>
      <w:pPr>
        <w:pStyle w:val="BodyText"/>
        <w:spacing w:before="5"/>
        <w:rPr>
          <w:sz w:val="19"/>
        </w:rPr>
      </w:pPr>
    </w:p>
    <w:p>
      <w:pPr>
        <w:pStyle w:val="Heading2"/>
        <w:numPr>
          <w:ilvl w:val="0"/>
          <w:numId w:val="4"/>
        </w:numPr>
        <w:tabs>
          <w:tab w:pos="1555" w:val="left" w:leader="none"/>
        </w:tabs>
        <w:spacing w:line="240" w:lineRule="auto" w:before="0" w:after="0"/>
        <w:ind w:left="1554" w:right="0" w:hanging="299"/>
        <w:jc w:val="left"/>
      </w:pPr>
      <w:r>
        <w:rPr/>
        <w:t>MARCO</w:t>
      </w:r>
      <w:r>
        <w:rPr>
          <w:spacing w:val="8"/>
        </w:rPr>
        <w:t> </w:t>
      </w:r>
      <w:r>
        <w:rPr/>
        <w:t>DE</w:t>
      </w:r>
      <w:r>
        <w:rPr>
          <w:spacing w:val="9"/>
        </w:rPr>
        <w:t> </w:t>
      </w:r>
      <w:r>
        <w:rPr/>
        <w:t>REFERENCIA.</w:t>
      </w:r>
    </w:p>
    <w:p>
      <w:pPr>
        <w:pStyle w:val="ListParagraph"/>
        <w:numPr>
          <w:ilvl w:val="1"/>
          <w:numId w:val="4"/>
        </w:numPr>
        <w:tabs>
          <w:tab w:pos="1740" w:val="left" w:leader="none"/>
        </w:tabs>
        <w:spacing w:line="240" w:lineRule="auto" w:before="231" w:after="0"/>
        <w:ind w:left="1739" w:right="0" w:hanging="484"/>
        <w:jc w:val="left"/>
        <w:rPr>
          <w:rFonts w:ascii="Arial"/>
          <w:b/>
          <w:sz w:val="24"/>
        </w:rPr>
      </w:pPr>
      <w:r>
        <w:rPr>
          <w:rFonts w:ascii="Arial"/>
          <w:b/>
          <w:sz w:val="24"/>
        </w:rPr>
        <w:t>MARCO</w:t>
      </w:r>
      <w:r>
        <w:rPr>
          <w:rFonts w:ascii="Arial"/>
          <w:b/>
          <w:spacing w:val="16"/>
          <w:sz w:val="24"/>
        </w:rPr>
        <w:t> </w:t>
      </w:r>
      <w:r>
        <w:rPr>
          <w:rFonts w:ascii="Arial"/>
          <w:b/>
          <w:sz w:val="24"/>
        </w:rPr>
        <w:t>TEORICO</w:t>
      </w:r>
    </w:p>
    <w:p>
      <w:pPr>
        <w:pStyle w:val="Heading2"/>
        <w:numPr>
          <w:ilvl w:val="0"/>
          <w:numId w:val="4"/>
        </w:numPr>
        <w:tabs>
          <w:tab w:pos="1555" w:val="left" w:leader="none"/>
        </w:tabs>
        <w:spacing w:line="240" w:lineRule="auto" w:before="229" w:after="0"/>
        <w:ind w:left="1554" w:right="0" w:hanging="299"/>
        <w:jc w:val="left"/>
      </w:pPr>
      <w:r>
        <w:rPr/>
        <w:t>DISEÑO</w:t>
      </w:r>
      <w:r>
        <w:rPr>
          <w:spacing w:val="15"/>
        </w:rPr>
        <w:t> </w:t>
      </w:r>
      <w:r>
        <w:rPr/>
        <w:t>METODOLOGICO.</w:t>
      </w:r>
    </w:p>
    <w:p>
      <w:pPr>
        <w:pStyle w:val="BodyText"/>
        <w:spacing w:before="2"/>
        <w:rPr>
          <w:rFonts w:ascii="Arial"/>
          <w:b/>
          <w:i/>
          <w:sz w:val="28"/>
        </w:rPr>
      </w:pPr>
    </w:p>
    <w:p>
      <w:pPr>
        <w:pStyle w:val="BodyText"/>
        <w:spacing w:line="247" w:lineRule="auto"/>
        <w:ind w:left="1256" w:right="1710"/>
        <w:jc w:val="both"/>
      </w:pPr>
      <w:r>
        <w:rPr/>
        <w:t>El diseño metodológico</w:t>
      </w:r>
      <w:r>
        <w:rPr>
          <w:spacing w:val="62"/>
        </w:rPr>
        <w:t> </w:t>
      </w:r>
      <w:r>
        <w:rPr/>
        <w:t>que se llevará a cabo es</w:t>
      </w:r>
      <w:r>
        <w:rPr>
          <w:spacing w:val="61"/>
        </w:rPr>
        <w:t> </w:t>
      </w:r>
      <w:r>
        <w:rPr/>
        <w:t>el inductivo,</w:t>
      </w:r>
      <w:r>
        <w:rPr>
          <w:spacing w:val="61"/>
        </w:rPr>
        <w:t> </w:t>
      </w:r>
      <w:r>
        <w:rPr/>
        <w:t>debido a</w:t>
      </w:r>
      <w:r>
        <w:rPr>
          <w:spacing w:val="1"/>
        </w:rPr>
        <w:t> </w:t>
      </w:r>
      <w:r>
        <w:rPr/>
        <w:t>que dicha investigación es de tipo exploratoria en la cual, se tratará de</w:t>
      </w:r>
      <w:r>
        <w:rPr>
          <w:spacing w:val="1"/>
        </w:rPr>
        <w:t> </w:t>
      </w:r>
      <w:r>
        <w:rPr/>
        <w:t>identificar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principales</w:t>
      </w:r>
      <w:r>
        <w:rPr>
          <w:spacing w:val="62"/>
        </w:rPr>
        <w:t> </w:t>
      </w:r>
      <w:r>
        <w:rPr/>
        <w:t>riesgos</w:t>
      </w:r>
      <w:r>
        <w:rPr>
          <w:spacing w:val="62"/>
        </w:rPr>
        <w:t> </w:t>
      </w:r>
      <w:r>
        <w:rPr/>
        <w:t>operativos</w:t>
      </w:r>
      <w:r>
        <w:rPr>
          <w:spacing w:val="62"/>
        </w:rPr>
        <w:t> </w:t>
      </w:r>
      <w:r>
        <w:rPr/>
        <w:t>inherentes</w:t>
      </w:r>
      <w:r>
        <w:rPr>
          <w:spacing w:val="62"/>
        </w:rPr>
        <w:t> </w:t>
      </w:r>
      <w:r>
        <w:rPr/>
        <w:t>a</w:t>
      </w:r>
      <w:r>
        <w:rPr>
          <w:spacing w:val="62"/>
        </w:rPr>
        <w:t> </w:t>
      </w:r>
      <w:r>
        <w:rPr/>
        <w:t>los</w:t>
      </w:r>
      <w:r>
        <w:rPr>
          <w:spacing w:val="1"/>
        </w:rPr>
        <w:t> </w:t>
      </w:r>
      <w:r>
        <w:rPr/>
        <w:t>subprocesos que se ejecutan en desarrollo de la revisoría fiscal de las</w:t>
      </w:r>
      <w:r>
        <w:rPr>
          <w:spacing w:val="1"/>
        </w:rPr>
        <w:t> </w:t>
      </w:r>
      <w:r>
        <w:rPr/>
        <w:t>entidades</w:t>
      </w:r>
      <w:r>
        <w:rPr>
          <w:spacing w:val="1"/>
        </w:rPr>
        <w:t> </w:t>
      </w:r>
      <w:r>
        <w:rPr/>
        <w:t>financieras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través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encuestas,</w:t>
      </w:r>
      <w:r>
        <w:rPr>
          <w:spacing w:val="1"/>
        </w:rPr>
        <w:t> </w:t>
      </w:r>
      <w:r>
        <w:rPr/>
        <w:t>según</w:t>
      </w:r>
      <w:r>
        <w:rPr>
          <w:spacing w:val="1"/>
        </w:rPr>
        <w:t> </w:t>
      </w:r>
      <w:r>
        <w:rPr/>
        <w:t>los</w:t>
      </w:r>
      <w:r>
        <w:rPr>
          <w:spacing w:val="61"/>
        </w:rPr>
        <w:t> </w:t>
      </w:r>
      <w:r>
        <w:rPr/>
        <w:t>resultados</w:t>
      </w:r>
      <w:r>
        <w:rPr>
          <w:spacing w:val="1"/>
        </w:rPr>
        <w:t> </w:t>
      </w:r>
      <w:r>
        <w:rPr/>
        <w:t>arrojados</w:t>
      </w:r>
      <w:r>
        <w:rPr>
          <w:spacing w:val="42"/>
        </w:rPr>
        <w:t> </w:t>
      </w:r>
      <w:r>
        <w:rPr/>
        <w:t>se</w:t>
      </w:r>
      <w:r>
        <w:rPr>
          <w:spacing w:val="45"/>
        </w:rPr>
        <w:t> </w:t>
      </w:r>
      <w:r>
        <w:rPr/>
        <w:t>observará</w:t>
      </w:r>
      <w:r>
        <w:rPr>
          <w:spacing w:val="41"/>
        </w:rPr>
        <w:t> </w:t>
      </w:r>
      <w:r>
        <w:rPr/>
        <w:t>aquellos</w:t>
      </w:r>
      <w:r>
        <w:rPr>
          <w:spacing w:val="43"/>
        </w:rPr>
        <w:t> </w:t>
      </w:r>
      <w:r>
        <w:rPr/>
        <w:t>que</w:t>
      </w:r>
      <w:r>
        <w:rPr>
          <w:spacing w:val="42"/>
        </w:rPr>
        <w:t> </w:t>
      </w:r>
      <w:r>
        <w:rPr/>
        <w:t>más</w:t>
      </w:r>
      <w:r>
        <w:rPr>
          <w:spacing w:val="43"/>
        </w:rPr>
        <w:t> </w:t>
      </w:r>
      <w:r>
        <w:rPr/>
        <w:t>se</w:t>
      </w:r>
      <w:r>
        <w:rPr>
          <w:spacing w:val="42"/>
        </w:rPr>
        <w:t> </w:t>
      </w:r>
      <w:r>
        <w:rPr/>
        <w:t>repiten</w:t>
      </w:r>
      <w:r>
        <w:rPr>
          <w:spacing w:val="46"/>
        </w:rPr>
        <w:t> </w:t>
      </w:r>
      <w:r>
        <w:rPr/>
        <w:t>y</w:t>
      </w:r>
      <w:r>
        <w:rPr>
          <w:spacing w:val="40"/>
        </w:rPr>
        <w:t> </w:t>
      </w:r>
      <w:r>
        <w:rPr/>
        <w:t>luego</w:t>
      </w:r>
      <w:r>
        <w:rPr>
          <w:spacing w:val="42"/>
        </w:rPr>
        <w:t> </w:t>
      </w:r>
      <w:r>
        <w:rPr/>
        <w:t>se</w:t>
      </w:r>
      <w:r>
        <w:rPr>
          <w:spacing w:val="41"/>
        </w:rPr>
        <w:t> </w:t>
      </w:r>
      <w:r>
        <w:rPr/>
        <w:t>genera</w:t>
      </w:r>
      <w:r>
        <w:rPr>
          <w:spacing w:val="-58"/>
        </w:rPr>
        <w:t> </w:t>
      </w:r>
      <w:r>
        <w:rPr/>
        <w:t>una conclusión.</w:t>
      </w:r>
    </w:p>
    <w:p>
      <w:pPr>
        <w:spacing w:after="0" w:line="247" w:lineRule="auto"/>
        <w:jc w:val="both"/>
        <w:sectPr>
          <w:pgSz w:w="12240" w:h="15840"/>
          <w:pgMar w:header="0" w:footer="658" w:top="460" w:bottom="920" w:left="860" w:right="1040"/>
        </w:sectPr>
      </w:pPr>
    </w:p>
    <w:p>
      <w:pPr>
        <w:pStyle w:val="BodyText"/>
        <w:rPr>
          <w:sz w:val="20"/>
        </w:rPr>
      </w:pPr>
      <w:r>
        <w:rPr/>
        <w:pict>
          <v:shape style="position:absolute;margin-left:48.480003pt;margin-top:22.559963pt;width:514.4500pt;height:746.3pt;mso-position-horizontal-relative:page;mso-position-vertical-relative:page;z-index:-18194944" coordorigin="970,451" coordsize="10289,14926" path="m11258,451l11251,451,11251,461,11251,15367,979,15367,979,461,11251,461,11251,451,979,451,970,451,970,461,970,15367,970,15377,979,15377,11251,15377,11258,15377,11258,15367,11258,461,11258,451xe" filled="true" fillcolor="#000000" stroked="false">
            <v:path arrowok="t"/>
            <v:fill type="solid"/>
            <w10:wrap type="none"/>
          </v:shape>
        </w:pict>
      </w:r>
    </w:p>
    <w:p>
      <w:pPr>
        <w:pStyle w:val="BodyText"/>
        <w:rPr>
          <w:sz w:val="20"/>
        </w:rPr>
      </w:pPr>
    </w:p>
    <w:p>
      <w:pPr>
        <w:pStyle w:val="BodyText"/>
        <w:spacing w:before="2"/>
        <w:rPr>
          <w:sz w:val="27"/>
        </w:rPr>
      </w:pPr>
    </w:p>
    <w:p>
      <w:pPr>
        <w:pStyle w:val="Heading2"/>
        <w:numPr>
          <w:ilvl w:val="0"/>
          <w:numId w:val="4"/>
        </w:numPr>
        <w:tabs>
          <w:tab w:pos="1555" w:val="left" w:leader="none"/>
        </w:tabs>
        <w:spacing w:line="240" w:lineRule="auto" w:before="95" w:after="0"/>
        <w:ind w:left="1554" w:right="0" w:hanging="299"/>
        <w:jc w:val="left"/>
      </w:pPr>
      <w:r>
        <w:rPr/>
        <w:t>PLAN</w:t>
      </w:r>
      <w:r>
        <w:rPr>
          <w:spacing w:val="8"/>
        </w:rPr>
        <w:t> </w:t>
      </w:r>
      <w:r>
        <w:rPr/>
        <w:t>OPERATIVO.</w:t>
      </w:r>
    </w:p>
    <w:p>
      <w:pPr>
        <w:pStyle w:val="Heading3"/>
        <w:numPr>
          <w:ilvl w:val="1"/>
          <w:numId w:val="4"/>
        </w:numPr>
        <w:tabs>
          <w:tab w:pos="2006" w:val="left" w:leader="none"/>
        </w:tabs>
        <w:spacing w:line="240" w:lineRule="auto" w:before="234" w:after="0"/>
        <w:ind w:left="2005" w:right="0" w:hanging="411"/>
        <w:jc w:val="left"/>
      </w:pPr>
      <w:r>
        <w:rPr/>
        <w:t>CRONOGRAMA</w:t>
      </w:r>
      <w:r>
        <w:rPr>
          <w:spacing w:val="14"/>
        </w:rPr>
        <w:t> </w:t>
      </w:r>
      <w:r>
        <w:rPr/>
        <w:t>DE</w:t>
      </w:r>
      <w:r>
        <w:rPr>
          <w:spacing w:val="23"/>
        </w:rPr>
        <w:t> </w:t>
      </w:r>
      <w:r>
        <w:rPr/>
        <w:t>ACTIVIDADES.</w:t>
      </w:r>
    </w:p>
    <w:p>
      <w:pPr>
        <w:pStyle w:val="BodyText"/>
        <w:spacing w:before="1"/>
        <w:rPr>
          <w:rFonts w:ascii="Arial"/>
          <w:b/>
          <w:sz w:val="6"/>
        </w:rPr>
      </w:pPr>
    </w:p>
    <w:tbl>
      <w:tblPr>
        <w:tblW w:w="0" w:type="auto"/>
        <w:jc w:val="left"/>
        <w:tblInd w:w="1255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306"/>
        <w:gridCol w:w="3215"/>
        <w:gridCol w:w="465"/>
        <w:gridCol w:w="469"/>
        <w:gridCol w:w="468"/>
        <w:gridCol w:w="466"/>
        <w:gridCol w:w="468"/>
        <w:gridCol w:w="313"/>
        <w:gridCol w:w="1311"/>
      </w:tblGrid>
      <w:tr>
        <w:trPr>
          <w:trHeight w:val="623" w:hRule="atLeast"/>
        </w:trPr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auto" w:fill="000000"/>
          </w:tcPr>
          <w:p>
            <w:pPr>
              <w:pStyle w:val="TableParagraph"/>
              <w:spacing w:before="2"/>
              <w:rPr>
                <w:b/>
                <w:sz w:val="18"/>
              </w:rPr>
            </w:pPr>
          </w:p>
          <w:p>
            <w:pPr>
              <w:pStyle w:val="TableParagraph"/>
              <w:spacing w:before="1"/>
              <w:ind w:left="117"/>
              <w:rPr>
                <w:rFonts w:ascii="Times New Roman"/>
                <w:b/>
                <w:sz w:val="18"/>
              </w:rPr>
            </w:pPr>
            <w:r>
              <w:rPr>
                <w:rFonts w:ascii="Times New Roman"/>
                <w:b/>
                <w:color w:val="FFFFFF"/>
                <w:w w:val="105"/>
                <w:sz w:val="18"/>
              </w:rPr>
              <w:t>ACTIVIDAD</w:t>
            </w:r>
          </w:p>
        </w:tc>
        <w:tc>
          <w:tcPr>
            <w:tcW w:w="7175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000000"/>
          </w:tcPr>
          <w:p>
            <w:pPr>
              <w:pStyle w:val="TableParagraph"/>
              <w:tabs>
                <w:tab w:pos="3304" w:val="left" w:leader="none"/>
                <w:tab w:pos="4775" w:val="left" w:leader="none"/>
                <w:tab w:pos="5985" w:val="left" w:leader="none"/>
              </w:tabs>
              <w:spacing w:line="266" w:lineRule="exact" w:before="100"/>
              <w:ind w:left="957"/>
              <w:rPr>
                <w:rFonts w:ascii="Times New Roman" w:hAnsi="Times New Roman"/>
                <w:b/>
                <w:sz w:val="18"/>
              </w:rPr>
            </w:pPr>
            <w:r>
              <w:rPr>
                <w:rFonts w:ascii="Times New Roman" w:hAnsi="Times New Roman"/>
                <w:b/>
                <w:color w:val="FFFFFF"/>
                <w:w w:val="105"/>
                <w:sz w:val="18"/>
              </w:rPr>
              <w:t>DESCRIPCIÒN</w:t>
              <w:tab/>
              <w:t>SEPTIEMBRE</w:t>
              <w:tab/>
              <w:t>OCTUBRE</w:t>
              <w:tab/>
            </w:r>
            <w:r>
              <w:rPr>
                <w:rFonts w:ascii="Times New Roman" w:hAnsi="Times New Roman"/>
                <w:b/>
                <w:color w:val="FFFFFF"/>
                <w:w w:val="105"/>
                <w:position w:val="11"/>
                <w:sz w:val="18"/>
              </w:rPr>
              <w:t>TIEMPO</w:t>
            </w:r>
            <w:r>
              <w:rPr>
                <w:rFonts w:ascii="Times New Roman" w:hAnsi="Times New Roman"/>
                <w:b/>
                <w:color w:val="FFFFFF"/>
                <w:spacing w:val="-9"/>
                <w:w w:val="105"/>
                <w:position w:val="11"/>
                <w:sz w:val="18"/>
              </w:rPr>
              <w:t> </w:t>
            </w:r>
            <w:r>
              <w:rPr>
                <w:rFonts w:ascii="Times New Roman" w:hAnsi="Times New Roman"/>
                <w:b/>
                <w:color w:val="FFFFFF"/>
                <w:w w:val="105"/>
                <w:position w:val="11"/>
                <w:sz w:val="18"/>
              </w:rPr>
              <w:t>DE</w:t>
            </w:r>
          </w:p>
          <w:p>
            <w:pPr>
              <w:pStyle w:val="TableParagraph"/>
              <w:spacing w:line="156" w:lineRule="exact"/>
              <w:ind w:right="99"/>
              <w:jc w:val="right"/>
              <w:rPr>
                <w:rFonts w:ascii="Times New Roman"/>
                <w:b/>
                <w:sz w:val="18"/>
              </w:rPr>
            </w:pPr>
            <w:r>
              <w:rPr>
                <w:rFonts w:ascii="Times New Roman"/>
                <w:b/>
                <w:color w:val="FFFFFF"/>
                <w:w w:val="105"/>
                <w:sz w:val="18"/>
              </w:rPr>
              <w:t>EJECUCION</w:t>
            </w:r>
          </w:p>
        </w:tc>
      </w:tr>
      <w:tr>
        <w:trPr>
          <w:trHeight w:val="195" w:hRule="atLeast"/>
        </w:trPr>
        <w:tc>
          <w:tcPr>
            <w:tcW w:w="1306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175" w:lineRule="exact"/>
              <w:ind w:left="64"/>
              <w:rPr>
                <w:rFonts w:ascii="Arial MT"/>
                <w:sz w:val="18"/>
              </w:rPr>
            </w:pPr>
            <w:r>
              <w:rPr>
                <w:rFonts w:ascii="Arial MT"/>
                <w:w w:val="105"/>
                <w:sz w:val="18"/>
              </w:rPr>
              <w:t>Sesiones</w:t>
            </w:r>
            <w:r>
              <w:rPr>
                <w:rFonts w:ascii="Arial MT"/>
                <w:spacing w:val="-7"/>
                <w:w w:val="105"/>
                <w:sz w:val="18"/>
              </w:rPr>
              <w:t> </w:t>
            </w:r>
            <w:r>
              <w:rPr>
                <w:rFonts w:ascii="Arial MT"/>
                <w:w w:val="105"/>
                <w:sz w:val="18"/>
              </w:rPr>
              <w:t>con</w:t>
            </w:r>
          </w:p>
        </w:tc>
        <w:tc>
          <w:tcPr>
            <w:tcW w:w="3215" w:type="dxa"/>
            <w:tcBorders>
              <w:bottom w:val="nil"/>
            </w:tcBorders>
          </w:tcPr>
          <w:p>
            <w:pPr>
              <w:pStyle w:val="TableParagraph"/>
              <w:spacing w:line="175" w:lineRule="exact"/>
              <w:ind w:left="63"/>
              <w:rPr>
                <w:rFonts w:ascii="Arial MT" w:hAnsi="Arial MT"/>
                <w:sz w:val="18"/>
              </w:rPr>
            </w:pPr>
            <w:r>
              <w:rPr>
                <w:rFonts w:ascii="Arial MT" w:hAnsi="Arial MT"/>
                <w:w w:val="105"/>
                <w:sz w:val="18"/>
              </w:rPr>
              <w:t>En</w:t>
            </w:r>
            <w:r>
              <w:rPr>
                <w:rFonts w:ascii="Arial MT" w:hAnsi="Arial MT"/>
                <w:spacing w:val="26"/>
                <w:w w:val="105"/>
                <w:sz w:val="18"/>
              </w:rPr>
              <w:t> </w:t>
            </w:r>
            <w:r>
              <w:rPr>
                <w:rFonts w:ascii="Arial MT" w:hAnsi="Arial MT"/>
                <w:w w:val="105"/>
                <w:sz w:val="18"/>
              </w:rPr>
              <w:t>esta</w:t>
            </w:r>
            <w:r>
              <w:rPr>
                <w:rFonts w:ascii="Arial MT" w:hAnsi="Arial MT"/>
                <w:spacing w:val="23"/>
                <w:w w:val="105"/>
                <w:sz w:val="18"/>
              </w:rPr>
              <w:t> </w:t>
            </w:r>
            <w:r>
              <w:rPr>
                <w:rFonts w:ascii="Arial MT" w:hAnsi="Arial MT"/>
                <w:w w:val="105"/>
                <w:sz w:val="18"/>
              </w:rPr>
              <w:t>fase</w:t>
            </w:r>
            <w:r>
              <w:rPr>
                <w:rFonts w:ascii="Arial MT" w:hAnsi="Arial MT"/>
                <w:spacing w:val="26"/>
                <w:w w:val="105"/>
                <w:sz w:val="18"/>
              </w:rPr>
              <w:t> </w:t>
            </w:r>
            <w:r>
              <w:rPr>
                <w:rFonts w:ascii="Arial MT" w:hAnsi="Arial MT"/>
                <w:w w:val="105"/>
                <w:sz w:val="18"/>
              </w:rPr>
              <w:t>lo</w:t>
            </w:r>
            <w:r>
              <w:rPr>
                <w:rFonts w:ascii="Arial MT" w:hAnsi="Arial MT"/>
                <w:spacing w:val="23"/>
                <w:w w:val="105"/>
                <w:sz w:val="18"/>
              </w:rPr>
              <w:t> </w:t>
            </w:r>
            <w:r>
              <w:rPr>
                <w:rFonts w:ascii="Arial MT" w:hAnsi="Arial MT"/>
                <w:w w:val="105"/>
                <w:sz w:val="18"/>
              </w:rPr>
              <w:t>que</w:t>
            </w:r>
            <w:r>
              <w:rPr>
                <w:rFonts w:ascii="Arial MT" w:hAnsi="Arial MT"/>
                <w:spacing w:val="27"/>
                <w:w w:val="105"/>
                <w:sz w:val="18"/>
              </w:rPr>
              <w:t> </w:t>
            </w:r>
            <w:r>
              <w:rPr>
                <w:rFonts w:ascii="Arial MT" w:hAnsi="Arial MT"/>
                <w:w w:val="105"/>
                <w:sz w:val="18"/>
              </w:rPr>
              <w:t>se</w:t>
            </w:r>
            <w:r>
              <w:rPr>
                <w:rFonts w:ascii="Arial MT" w:hAnsi="Arial MT"/>
                <w:spacing w:val="26"/>
                <w:w w:val="105"/>
                <w:sz w:val="18"/>
              </w:rPr>
              <w:t> </w:t>
            </w:r>
            <w:r>
              <w:rPr>
                <w:rFonts w:ascii="Arial MT" w:hAnsi="Arial MT"/>
                <w:w w:val="105"/>
                <w:sz w:val="18"/>
              </w:rPr>
              <w:t>desarrollará</w:t>
            </w:r>
          </w:p>
        </w:tc>
        <w:tc>
          <w:tcPr>
            <w:tcW w:w="465" w:type="dxa"/>
            <w:vMerge w:val="restart"/>
            <w:shd w:val="clear" w:color="auto" w:fill="C0C0C0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69" w:type="dxa"/>
            <w:vMerge w:val="restart"/>
            <w:tcBorders>
              <w:top w:val="nil"/>
            </w:tcBorders>
            <w:shd w:val="clear" w:color="auto" w:fill="C0C0C0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68" w:type="dxa"/>
            <w:vMerge w:val="restart"/>
            <w:shd w:val="clear" w:color="auto" w:fill="C0C0C0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66" w:type="dxa"/>
            <w:vMerge w:val="restart"/>
            <w:shd w:val="clear" w:color="auto" w:fill="C0C0C0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68" w:type="dxa"/>
            <w:vMerge w:val="restart"/>
            <w:shd w:val="clear" w:color="auto" w:fill="C0C0C0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3" w:type="dxa"/>
            <w:vMerge w:val="restart"/>
            <w:shd w:val="clear" w:color="auto" w:fill="C0C0C0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11" w:type="dxa"/>
            <w:tcBorders>
              <w:top w:val="nil"/>
              <w:bottom w:val="nil"/>
            </w:tcBorders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</w:tr>
      <w:tr>
        <w:trPr>
          <w:trHeight w:val="194" w:hRule="atLeast"/>
        </w:trPr>
        <w:tc>
          <w:tcPr>
            <w:tcW w:w="1306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175" w:lineRule="exact"/>
              <w:ind w:left="64"/>
              <w:rPr>
                <w:rFonts w:ascii="Arial MT"/>
                <w:sz w:val="18"/>
              </w:rPr>
            </w:pPr>
            <w:r>
              <w:rPr>
                <w:rFonts w:ascii="Arial MT"/>
                <w:w w:val="105"/>
                <w:sz w:val="18"/>
              </w:rPr>
              <w:t>el</w:t>
            </w:r>
            <w:r>
              <w:rPr>
                <w:rFonts w:ascii="Arial MT"/>
                <w:spacing w:val="-5"/>
                <w:w w:val="105"/>
                <w:sz w:val="18"/>
              </w:rPr>
              <w:t> </w:t>
            </w:r>
            <w:r>
              <w:rPr>
                <w:rFonts w:ascii="Arial MT"/>
                <w:w w:val="105"/>
                <w:sz w:val="18"/>
              </w:rPr>
              <w:t>asesor</w:t>
            </w:r>
          </w:p>
        </w:tc>
        <w:tc>
          <w:tcPr>
            <w:tcW w:w="3215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175" w:lineRule="exact"/>
              <w:ind w:left="63"/>
              <w:rPr>
                <w:rFonts w:ascii="Arial MT" w:hAnsi="Arial MT"/>
                <w:sz w:val="18"/>
              </w:rPr>
            </w:pPr>
            <w:r>
              <w:rPr>
                <w:rFonts w:ascii="Arial MT" w:hAnsi="Arial MT"/>
                <w:w w:val="105"/>
                <w:sz w:val="18"/>
              </w:rPr>
              <w:t>es</w:t>
            </w:r>
            <w:r>
              <w:rPr>
                <w:rFonts w:ascii="Arial MT" w:hAnsi="Arial MT"/>
                <w:spacing w:val="4"/>
                <w:w w:val="105"/>
                <w:sz w:val="18"/>
              </w:rPr>
              <w:t> </w:t>
            </w:r>
            <w:r>
              <w:rPr>
                <w:rFonts w:ascii="Arial MT" w:hAnsi="Arial MT"/>
                <w:w w:val="105"/>
                <w:sz w:val="18"/>
              </w:rPr>
              <w:t>el </w:t>
            </w:r>
            <w:r>
              <w:rPr>
                <w:rFonts w:ascii="Arial MT" w:hAnsi="Arial MT"/>
                <w:spacing w:val="5"/>
                <w:w w:val="105"/>
                <w:sz w:val="18"/>
              </w:rPr>
              <w:t> </w:t>
            </w:r>
            <w:r>
              <w:rPr>
                <w:rFonts w:ascii="Arial MT" w:hAnsi="Arial MT"/>
                <w:w w:val="105"/>
                <w:sz w:val="18"/>
              </w:rPr>
              <w:t>apoyo </w:t>
            </w:r>
            <w:r>
              <w:rPr>
                <w:rFonts w:ascii="Arial MT" w:hAnsi="Arial MT"/>
                <w:spacing w:val="11"/>
                <w:w w:val="105"/>
                <w:sz w:val="18"/>
              </w:rPr>
              <w:t> </w:t>
            </w:r>
            <w:r>
              <w:rPr>
                <w:rFonts w:ascii="Arial MT" w:hAnsi="Arial MT"/>
                <w:w w:val="105"/>
                <w:sz w:val="18"/>
              </w:rPr>
              <w:t>y </w:t>
            </w:r>
            <w:r>
              <w:rPr>
                <w:rFonts w:ascii="Arial MT" w:hAnsi="Arial MT"/>
                <w:spacing w:val="3"/>
                <w:w w:val="105"/>
                <w:sz w:val="18"/>
              </w:rPr>
              <w:t> </w:t>
            </w:r>
            <w:r>
              <w:rPr>
                <w:rFonts w:ascii="Arial MT" w:hAnsi="Arial MT"/>
                <w:w w:val="105"/>
                <w:sz w:val="18"/>
              </w:rPr>
              <w:t>orientación </w:t>
            </w:r>
            <w:r>
              <w:rPr>
                <w:rFonts w:ascii="Arial MT" w:hAnsi="Arial MT"/>
                <w:spacing w:val="6"/>
                <w:w w:val="105"/>
                <w:sz w:val="18"/>
              </w:rPr>
              <w:t> </w:t>
            </w:r>
            <w:r>
              <w:rPr>
                <w:rFonts w:ascii="Arial MT" w:hAnsi="Arial MT"/>
                <w:w w:val="105"/>
                <w:sz w:val="18"/>
              </w:rPr>
              <w:t>de </w:t>
            </w:r>
            <w:r>
              <w:rPr>
                <w:rFonts w:ascii="Arial MT" w:hAnsi="Arial MT"/>
                <w:spacing w:val="6"/>
                <w:w w:val="105"/>
                <w:sz w:val="18"/>
              </w:rPr>
              <w:t> </w:t>
            </w:r>
            <w:r>
              <w:rPr>
                <w:rFonts w:ascii="Arial MT" w:hAnsi="Arial MT"/>
                <w:w w:val="105"/>
                <w:sz w:val="18"/>
              </w:rPr>
              <w:t>una</w:t>
            </w:r>
          </w:p>
        </w:tc>
        <w:tc>
          <w:tcPr>
            <w:tcW w:w="465" w:type="dxa"/>
            <w:vMerge/>
            <w:tcBorders>
              <w:top w:val="nil"/>
            </w:tcBorders>
            <w:shd w:val="clear" w:color="auto" w:fill="C0C0C0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469" w:type="dxa"/>
            <w:vMerge/>
            <w:tcBorders>
              <w:top w:val="nil"/>
            </w:tcBorders>
            <w:shd w:val="clear" w:color="auto" w:fill="C0C0C0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468" w:type="dxa"/>
            <w:vMerge/>
            <w:tcBorders>
              <w:top w:val="nil"/>
            </w:tcBorders>
            <w:shd w:val="clear" w:color="auto" w:fill="C0C0C0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466" w:type="dxa"/>
            <w:vMerge/>
            <w:tcBorders>
              <w:top w:val="nil"/>
            </w:tcBorders>
            <w:shd w:val="clear" w:color="auto" w:fill="C0C0C0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468" w:type="dxa"/>
            <w:vMerge/>
            <w:tcBorders>
              <w:top w:val="nil"/>
            </w:tcBorders>
            <w:shd w:val="clear" w:color="auto" w:fill="C0C0C0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313" w:type="dxa"/>
            <w:vMerge/>
            <w:tcBorders>
              <w:top w:val="nil"/>
            </w:tcBorders>
            <w:shd w:val="clear" w:color="auto" w:fill="C0C0C0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311" w:type="dxa"/>
            <w:tcBorders>
              <w:top w:val="nil"/>
              <w:bottom w:val="nil"/>
            </w:tcBorders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</w:tr>
      <w:tr>
        <w:trPr>
          <w:trHeight w:val="195" w:hRule="atLeast"/>
        </w:trPr>
        <w:tc>
          <w:tcPr>
            <w:tcW w:w="1306" w:type="dxa"/>
            <w:tcBorders>
              <w:top w:val="nil"/>
              <w:bottom w:val="nil"/>
            </w:tcBorders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3215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176" w:lineRule="exact"/>
              <w:ind w:left="63"/>
              <w:rPr>
                <w:rFonts w:ascii="Arial MT"/>
                <w:sz w:val="18"/>
              </w:rPr>
            </w:pPr>
            <w:r>
              <w:rPr>
                <w:rFonts w:ascii="Arial MT"/>
                <w:w w:val="105"/>
                <w:sz w:val="18"/>
              </w:rPr>
              <w:t>persona</w:t>
            </w:r>
            <w:r>
              <w:rPr>
                <w:rFonts w:ascii="Arial MT"/>
                <w:spacing w:val="52"/>
                <w:w w:val="105"/>
                <w:sz w:val="18"/>
              </w:rPr>
              <w:t> </w:t>
            </w:r>
            <w:r>
              <w:rPr>
                <w:rFonts w:ascii="Arial MT"/>
                <w:w w:val="105"/>
                <w:sz w:val="18"/>
              </w:rPr>
              <w:t>experta </w:t>
            </w:r>
            <w:r>
              <w:rPr>
                <w:rFonts w:ascii="Arial MT"/>
                <w:spacing w:val="50"/>
                <w:w w:val="105"/>
                <w:sz w:val="18"/>
              </w:rPr>
              <w:t> </w:t>
            </w:r>
            <w:r>
              <w:rPr>
                <w:rFonts w:ascii="Arial MT"/>
                <w:w w:val="105"/>
                <w:sz w:val="18"/>
              </w:rPr>
              <w:t>en </w:t>
            </w:r>
            <w:r>
              <w:rPr>
                <w:rFonts w:ascii="Arial MT"/>
                <w:spacing w:val="48"/>
                <w:w w:val="105"/>
                <w:sz w:val="18"/>
              </w:rPr>
              <w:t> </w:t>
            </w:r>
            <w:r>
              <w:rPr>
                <w:rFonts w:ascii="Arial MT"/>
                <w:w w:val="105"/>
                <w:sz w:val="18"/>
              </w:rPr>
              <w:t>el </w:t>
            </w:r>
            <w:r>
              <w:rPr>
                <w:rFonts w:ascii="Arial MT"/>
                <w:spacing w:val="47"/>
                <w:w w:val="105"/>
                <w:sz w:val="18"/>
              </w:rPr>
              <w:t> </w:t>
            </w:r>
            <w:r>
              <w:rPr>
                <w:rFonts w:ascii="Arial MT"/>
                <w:w w:val="105"/>
                <w:sz w:val="18"/>
              </w:rPr>
              <w:t>tema </w:t>
            </w:r>
            <w:r>
              <w:rPr>
                <w:rFonts w:ascii="Arial MT"/>
                <w:spacing w:val="51"/>
                <w:w w:val="105"/>
                <w:sz w:val="18"/>
              </w:rPr>
              <w:t> </w:t>
            </w:r>
            <w:r>
              <w:rPr>
                <w:rFonts w:ascii="Arial MT"/>
                <w:w w:val="105"/>
                <w:sz w:val="18"/>
              </w:rPr>
              <w:t>de</w:t>
            </w:r>
          </w:p>
        </w:tc>
        <w:tc>
          <w:tcPr>
            <w:tcW w:w="465" w:type="dxa"/>
            <w:vMerge/>
            <w:tcBorders>
              <w:top w:val="nil"/>
            </w:tcBorders>
            <w:shd w:val="clear" w:color="auto" w:fill="C0C0C0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469" w:type="dxa"/>
            <w:vMerge/>
            <w:tcBorders>
              <w:top w:val="nil"/>
            </w:tcBorders>
            <w:shd w:val="clear" w:color="auto" w:fill="C0C0C0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468" w:type="dxa"/>
            <w:vMerge/>
            <w:tcBorders>
              <w:top w:val="nil"/>
            </w:tcBorders>
            <w:shd w:val="clear" w:color="auto" w:fill="C0C0C0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466" w:type="dxa"/>
            <w:vMerge/>
            <w:tcBorders>
              <w:top w:val="nil"/>
            </w:tcBorders>
            <w:shd w:val="clear" w:color="auto" w:fill="C0C0C0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468" w:type="dxa"/>
            <w:vMerge/>
            <w:tcBorders>
              <w:top w:val="nil"/>
            </w:tcBorders>
            <w:shd w:val="clear" w:color="auto" w:fill="C0C0C0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313" w:type="dxa"/>
            <w:vMerge/>
            <w:tcBorders>
              <w:top w:val="nil"/>
            </w:tcBorders>
            <w:shd w:val="clear" w:color="auto" w:fill="C0C0C0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311" w:type="dxa"/>
            <w:tcBorders>
              <w:top w:val="nil"/>
              <w:bottom w:val="nil"/>
            </w:tcBorders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</w:tr>
      <w:tr>
        <w:trPr>
          <w:trHeight w:val="197" w:hRule="atLeast"/>
        </w:trPr>
        <w:tc>
          <w:tcPr>
            <w:tcW w:w="1306" w:type="dxa"/>
            <w:tcBorders>
              <w:top w:val="nil"/>
              <w:bottom w:val="nil"/>
            </w:tcBorders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3215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177" w:lineRule="exact"/>
              <w:ind w:left="63"/>
              <w:rPr>
                <w:rFonts w:ascii="Arial MT" w:hAnsi="Arial MT"/>
                <w:sz w:val="18"/>
              </w:rPr>
            </w:pPr>
            <w:r>
              <w:rPr>
                <w:rFonts w:ascii="Arial MT" w:hAnsi="Arial MT"/>
                <w:w w:val="105"/>
                <w:sz w:val="18"/>
              </w:rPr>
              <w:t>riesgos</w:t>
            </w:r>
            <w:r>
              <w:rPr>
                <w:rFonts w:ascii="Arial MT" w:hAnsi="Arial MT"/>
                <w:spacing w:val="51"/>
                <w:w w:val="105"/>
                <w:sz w:val="18"/>
              </w:rPr>
              <w:t> </w:t>
            </w:r>
            <w:r>
              <w:rPr>
                <w:rFonts w:ascii="Arial MT" w:hAnsi="Arial MT"/>
                <w:w w:val="105"/>
                <w:sz w:val="18"/>
              </w:rPr>
              <w:t>y</w:t>
            </w:r>
            <w:r>
              <w:rPr>
                <w:rFonts w:ascii="Arial MT" w:hAnsi="Arial MT"/>
                <w:spacing w:val="48"/>
                <w:w w:val="105"/>
                <w:sz w:val="18"/>
              </w:rPr>
              <w:t> </w:t>
            </w:r>
            <w:r>
              <w:rPr>
                <w:rFonts w:ascii="Arial MT" w:hAnsi="Arial MT"/>
                <w:w w:val="105"/>
                <w:sz w:val="18"/>
              </w:rPr>
              <w:t>revisoría</w:t>
            </w:r>
            <w:r>
              <w:rPr>
                <w:rFonts w:ascii="Arial MT" w:hAnsi="Arial MT"/>
                <w:spacing w:val="50"/>
                <w:w w:val="105"/>
                <w:sz w:val="18"/>
              </w:rPr>
              <w:t> </w:t>
            </w:r>
            <w:r>
              <w:rPr>
                <w:rFonts w:ascii="Arial MT" w:hAnsi="Arial MT"/>
                <w:w w:val="105"/>
                <w:sz w:val="18"/>
              </w:rPr>
              <w:t>fiscal  para  que</w:t>
            </w:r>
          </w:p>
        </w:tc>
        <w:tc>
          <w:tcPr>
            <w:tcW w:w="465" w:type="dxa"/>
            <w:vMerge/>
            <w:tcBorders>
              <w:top w:val="nil"/>
            </w:tcBorders>
            <w:shd w:val="clear" w:color="auto" w:fill="C0C0C0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469" w:type="dxa"/>
            <w:vMerge/>
            <w:tcBorders>
              <w:top w:val="nil"/>
            </w:tcBorders>
            <w:shd w:val="clear" w:color="auto" w:fill="C0C0C0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468" w:type="dxa"/>
            <w:vMerge/>
            <w:tcBorders>
              <w:top w:val="nil"/>
            </w:tcBorders>
            <w:shd w:val="clear" w:color="auto" w:fill="C0C0C0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466" w:type="dxa"/>
            <w:vMerge/>
            <w:tcBorders>
              <w:top w:val="nil"/>
            </w:tcBorders>
            <w:shd w:val="clear" w:color="auto" w:fill="C0C0C0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468" w:type="dxa"/>
            <w:vMerge/>
            <w:tcBorders>
              <w:top w:val="nil"/>
            </w:tcBorders>
            <w:shd w:val="clear" w:color="auto" w:fill="C0C0C0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313" w:type="dxa"/>
            <w:vMerge/>
            <w:tcBorders>
              <w:top w:val="nil"/>
            </w:tcBorders>
            <w:shd w:val="clear" w:color="auto" w:fill="C0C0C0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311" w:type="dxa"/>
            <w:tcBorders>
              <w:top w:val="nil"/>
              <w:bottom w:val="nil"/>
            </w:tcBorders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</w:tr>
      <w:tr>
        <w:trPr>
          <w:trHeight w:val="195" w:hRule="atLeast"/>
        </w:trPr>
        <w:tc>
          <w:tcPr>
            <w:tcW w:w="1306" w:type="dxa"/>
            <w:tcBorders>
              <w:top w:val="nil"/>
              <w:bottom w:val="nil"/>
            </w:tcBorders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3215" w:type="dxa"/>
            <w:tcBorders>
              <w:top w:val="nil"/>
              <w:bottom w:val="nil"/>
            </w:tcBorders>
          </w:tcPr>
          <w:p>
            <w:pPr>
              <w:pStyle w:val="TableParagraph"/>
              <w:tabs>
                <w:tab w:pos="642" w:val="left" w:leader="none"/>
                <w:tab w:pos="1494" w:val="left" w:leader="none"/>
                <w:tab w:pos="1856" w:val="left" w:leader="none"/>
                <w:tab w:pos="2896" w:val="left" w:leader="none"/>
              </w:tabs>
              <w:spacing w:line="176" w:lineRule="exact"/>
              <w:ind w:left="63"/>
              <w:rPr>
                <w:rFonts w:ascii="Arial MT" w:hAnsi="Arial MT"/>
                <w:sz w:val="18"/>
              </w:rPr>
            </w:pPr>
            <w:r>
              <w:rPr>
                <w:rFonts w:ascii="Arial MT" w:hAnsi="Arial MT"/>
                <w:w w:val="105"/>
                <w:sz w:val="18"/>
              </w:rPr>
              <w:t>guíe</w:t>
              <w:tab/>
              <w:t>durante</w:t>
              <w:tab/>
              <w:t>el</w:t>
              <w:tab/>
              <w:t>desarrollo</w:t>
              <w:tab/>
              <w:t>del</w:t>
            </w:r>
          </w:p>
        </w:tc>
        <w:tc>
          <w:tcPr>
            <w:tcW w:w="465" w:type="dxa"/>
            <w:vMerge/>
            <w:tcBorders>
              <w:top w:val="nil"/>
            </w:tcBorders>
            <w:shd w:val="clear" w:color="auto" w:fill="C0C0C0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469" w:type="dxa"/>
            <w:vMerge/>
            <w:tcBorders>
              <w:top w:val="nil"/>
            </w:tcBorders>
            <w:shd w:val="clear" w:color="auto" w:fill="C0C0C0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468" w:type="dxa"/>
            <w:vMerge/>
            <w:tcBorders>
              <w:top w:val="nil"/>
            </w:tcBorders>
            <w:shd w:val="clear" w:color="auto" w:fill="C0C0C0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466" w:type="dxa"/>
            <w:vMerge/>
            <w:tcBorders>
              <w:top w:val="nil"/>
            </w:tcBorders>
            <w:shd w:val="clear" w:color="auto" w:fill="C0C0C0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468" w:type="dxa"/>
            <w:vMerge/>
            <w:tcBorders>
              <w:top w:val="nil"/>
            </w:tcBorders>
            <w:shd w:val="clear" w:color="auto" w:fill="C0C0C0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313" w:type="dxa"/>
            <w:vMerge/>
            <w:tcBorders>
              <w:top w:val="nil"/>
            </w:tcBorders>
            <w:shd w:val="clear" w:color="auto" w:fill="C0C0C0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311" w:type="dxa"/>
            <w:tcBorders>
              <w:top w:val="nil"/>
              <w:bottom w:val="nil"/>
            </w:tcBorders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</w:tr>
      <w:tr>
        <w:trPr>
          <w:trHeight w:val="195" w:hRule="atLeast"/>
        </w:trPr>
        <w:tc>
          <w:tcPr>
            <w:tcW w:w="1306" w:type="dxa"/>
            <w:tcBorders>
              <w:top w:val="nil"/>
              <w:bottom w:val="nil"/>
            </w:tcBorders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3215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176" w:lineRule="exact"/>
              <w:ind w:left="63"/>
              <w:rPr>
                <w:rFonts w:ascii="Arial MT"/>
                <w:sz w:val="18"/>
              </w:rPr>
            </w:pPr>
            <w:r>
              <w:rPr>
                <w:rFonts w:ascii="Arial MT"/>
                <w:w w:val="105"/>
                <w:sz w:val="18"/>
              </w:rPr>
              <w:t>trabajo,</w:t>
            </w:r>
            <w:r>
              <w:rPr>
                <w:rFonts w:ascii="Arial MT"/>
                <w:spacing w:val="36"/>
                <w:w w:val="105"/>
                <w:sz w:val="18"/>
              </w:rPr>
              <w:t> </w:t>
            </w:r>
            <w:r>
              <w:rPr>
                <w:rFonts w:ascii="Arial MT"/>
                <w:w w:val="105"/>
                <w:sz w:val="18"/>
              </w:rPr>
              <w:t>de</w:t>
            </w:r>
            <w:r>
              <w:rPr>
                <w:rFonts w:ascii="Arial MT"/>
                <w:spacing w:val="37"/>
                <w:w w:val="105"/>
                <w:sz w:val="18"/>
              </w:rPr>
              <w:t> </w:t>
            </w:r>
            <w:r>
              <w:rPr>
                <w:rFonts w:ascii="Arial MT"/>
                <w:w w:val="105"/>
                <w:sz w:val="18"/>
              </w:rPr>
              <w:t>tal</w:t>
            </w:r>
            <w:r>
              <w:rPr>
                <w:rFonts w:ascii="Arial MT"/>
                <w:spacing w:val="34"/>
                <w:w w:val="105"/>
                <w:sz w:val="18"/>
              </w:rPr>
              <w:t> </w:t>
            </w:r>
            <w:r>
              <w:rPr>
                <w:rFonts w:ascii="Arial MT"/>
                <w:w w:val="105"/>
                <w:sz w:val="18"/>
              </w:rPr>
              <w:t>manera</w:t>
            </w:r>
            <w:r>
              <w:rPr>
                <w:rFonts w:ascii="Arial MT"/>
                <w:spacing w:val="37"/>
                <w:w w:val="105"/>
                <w:sz w:val="18"/>
              </w:rPr>
              <w:t> </w:t>
            </w:r>
            <w:r>
              <w:rPr>
                <w:rFonts w:ascii="Arial MT"/>
                <w:w w:val="105"/>
                <w:sz w:val="18"/>
              </w:rPr>
              <w:t>que</w:t>
            </w:r>
            <w:r>
              <w:rPr>
                <w:rFonts w:ascii="Arial MT"/>
                <w:spacing w:val="37"/>
                <w:w w:val="105"/>
                <w:sz w:val="18"/>
              </w:rPr>
              <w:t> </w:t>
            </w:r>
            <w:r>
              <w:rPr>
                <w:rFonts w:ascii="Arial MT"/>
                <w:w w:val="105"/>
                <w:sz w:val="18"/>
              </w:rPr>
              <w:t>permita</w:t>
            </w:r>
          </w:p>
        </w:tc>
        <w:tc>
          <w:tcPr>
            <w:tcW w:w="465" w:type="dxa"/>
            <w:vMerge/>
            <w:tcBorders>
              <w:top w:val="nil"/>
            </w:tcBorders>
            <w:shd w:val="clear" w:color="auto" w:fill="C0C0C0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469" w:type="dxa"/>
            <w:vMerge/>
            <w:tcBorders>
              <w:top w:val="nil"/>
            </w:tcBorders>
            <w:shd w:val="clear" w:color="auto" w:fill="C0C0C0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468" w:type="dxa"/>
            <w:vMerge/>
            <w:tcBorders>
              <w:top w:val="nil"/>
            </w:tcBorders>
            <w:shd w:val="clear" w:color="auto" w:fill="C0C0C0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466" w:type="dxa"/>
            <w:vMerge/>
            <w:tcBorders>
              <w:top w:val="nil"/>
            </w:tcBorders>
            <w:shd w:val="clear" w:color="auto" w:fill="C0C0C0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468" w:type="dxa"/>
            <w:vMerge/>
            <w:tcBorders>
              <w:top w:val="nil"/>
            </w:tcBorders>
            <w:shd w:val="clear" w:color="auto" w:fill="C0C0C0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313" w:type="dxa"/>
            <w:vMerge/>
            <w:tcBorders>
              <w:top w:val="nil"/>
            </w:tcBorders>
            <w:shd w:val="clear" w:color="auto" w:fill="C0C0C0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311" w:type="dxa"/>
            <w:tcBorders>
              <w:top w:val="nil"/>
              <w:bottom w:val="nil"/>
            </w:tcBorders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</w:tr>
      <w:tr>
        <w:trPr>
          <w:trHeight w:val="421" w:hRule="atLeast"/>
        </w:trPr>
        <w:tc>
          <w:tcPr>
            <w:tcW w:w="1306" w:type="dxa"/>
            <w:tcBorders>
              <w:top w:val="nil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15" w:type="dxa"/>
            <w:tcBorders>
              <w:top w:val="nil"/>
            </w:tcBorders>
          </w:tcPr>
          <w:p>
            <w:pPr>
              <w:pStyle w:val="TableParagraph"/>
              <w:spacing w:line="201" w:lineRule="exact"/>
              <w:ind w:left="63"/>
              <w:rPr>
                <w:rFonts w:ascii="Arial MT" w:hAnsi="Arial MT"/>
                <w:sz w:val="18"/>
              </w:rPr>
            </w:pPr>
            <w:r>
              <w:rPr>
                <w:rFonts w:ascii="Arial MT" w:hAnsi="Arial MT"/>
                <w:w w:val="105"/>
                <w:sz w:val="18"/>
              </w:rPr>
              <w:t>tener</w:t>
            </w:r>
            <w:r>
              <w:rPr>
                <w:rFonts w:ascii="Arial MT" w:hAnsi="Arial MT"/>
                <w:spacing w:val="39"/>
                <w:w w:val="105"/>
                <w:sz w:val="18"/>
              </w:rPr>
              <w:t> </w:t>
            </w:r>
            <w:r>
              <w:rPr>
                <w:rFonts w:ascii="Arial MT" w:hAnsi="Arial MT"/>
                <w:w w:val="105"/>
                <w:sz w:val="18"/>
              </w:rPr>
              <w:t>retroalimentación</w:t>
            </w:r>
            <w:r>
              <w:rPr>
                <w:rFonts w:ascii="Arial MT" w:hAnsi="Arial MT"/>
                <w:spacing w:val="43"/>
                <w:w w:val="105"/>
                <w:sz w:val="18"/>
              </w:rPr>
              <w:t> </w:t>
            </w:r>
            <w:r>
              <w:rPr>
                <w:rFonts w:ascii="Arial MT" w:hAnsi="Arial MT"/>
                <w:w w:val="105"/>
                <w:sz w:val="18"/>
              </w:rPr>
              <w:t>y</w:t>
            </w:r>
            <w:r>
              <w:rPr>
                <w:rFonts w:ascii="Arial MT" w:hAnsi="Arial MT"/>
                <w:spacing w:val="37"/>
                <w:w w:val="105"/>
                <w:sz w:val="18"/>
              </w:rPr>
              <w:t> </w:t>
            </w:r>
            <w:r>
              <w:rPr>
                <w:rFonts w:ascii="Arial MT" w:hAnsi="Arial MT"/>
                <w:w w:val="105"/>
                <w:sz w:val="18"/>
              </w:rPr>
              <w:t>lograr</w:t>
            </w:r>
            <w:r>
              <w:rPr>
                <w:rFonts w:ascii="Arial MT" w:hAnsi="Arial MT"/>
                <w:spacing w:val="41"/>
                <w:w w:val="105"/>
                <w:sz w:val="18"/>
              </w:rPr>
              <w:t> </w:t>
            </w:r>
            <w:r>
              <w:rPr>
                <w:rFonts w:ascii="Arial MT" w:hAnsi="Arial MT"/>
                <w:w w:val="105"/>
                <w:sz w:val="18"/>
              </w:rPr>
              <w:t>los</w:t>
            </w:r>
          </w:p>
          <w:p>
            <w:pPr>
              <w:pStyle w:val="TableParagraph"/>
              <w:spacing w:line="189" w:lineRule="exact" w:before="11"/>
              <w:ind w:left="63"/>
              <w:rPr>
                <w:rFonts w:ascii="Arial MT"/>
                <w:sz w:val="18"/>
              </w:rPr>
            </w:pPr>
            <w:r>
              <w:rPr>
                <w:rFonts w:ascii="Arial MT"/>
                <w:w w:val="105"/>
                <w:sz w:val="18"/>
              </w:rPr>
              <w:t>objetivos</w:t>
            </w:r>
            <w:r>
              <w:rPr>
                <w:rFonts w:ascii="Arial MT"/>
                <w:spacing w:val="-10"/>
                <w:w w:val="105"/>
                <w:sz w:val="18"/>
              </w:rPr>
              <w:t> </w:t>
            </w:r>
            <w:r>
              <w:rPr>
                <w:rFonts w:ascii="Arial MT"/>
                <w:w w:val="105"/>
                <w:sz w:val="18"/>
              </w:rPr>
              <w:t>propuestos.</w:t>
            </w:r>
          </w:p>
        </w:tc>
        <w:tc>
          <w:tcPr>
            <w:tcW w:w="465" w:type="dxa"/>
            <w:vMerge/>
            <w:tcBorders>
              <w:top w:val="nil"/>
            </w:tcBorders>
            <w:shd w:val="clear" w:color="auto" w:fill="C0C0C0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469" w:type="dxa"/>
            <w:vMerge/>
            <w:tcBorders>
              <w:top w:val="nil"/>
            </w:tcBorders>
            <w:shd w:val="clear" w:color="auto" w:fill="C0C0C0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468" w:type="dxa"/>
            <w:vMerge/>
            <w:tcBorders>
              <w:top w:val="nil"/>
            </w:tcBorders>
            <w:shd w:val="clear" w:color="auto" w:fill="C0C0C0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466" w:type="dxa"/>
            <w:vMerge/>
            <w:tcBorders>
              <w:top w:val="nil"/>
            </w:tcBorders>
            <w:shd w:val="clear" w:color="auto" w:fill="C0C0C0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468" w:type="dxa"/>
            <w:vMerge/>
            <w:tcBorders>
              <w:top w:val="nil"/>
            </w:tcBorders>
            <w:shd w:val="clear" w:color="auto" w:fill="C0C0C0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313" w:type="dxa"/>
            <w:vMerge/>
            <w:tcBorders>
              <w:top w:val="nil"/>
            </w:tcBorders>
            <w:shd w:val="clear" w:color="auto" w:fill="C0C0C0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311" w:type="dxa"/>
            <w:tcBorders>
              <w:top w:val="nil"/>
            </w:tcBorders>
          </w:tcPr>
          <w:p>
            <w:pPr>
              <w:pStyle w:val="TableParagraph"/>
              <w:spacing w:line="236" w:lineRule="exact" w:before="165"/>
              <w:ind w:left="58"/>
              <w:rPr>
                <w:rFonts w:ascii="Arial MT"/>
                <w:sz w:val="22"/>
              </w:rPr>
            </w:pPr>
            <w:r>
              <w:rPr>
                <w:rFonts w:ascii="Arial MT"/>
                <w:sz w:val="22"/>
              </w:rPr>
              <w:t>Octubre</w:t>
            </w:r>
          </w:p>
        </w:tc>
      </w:tr>
      <w:tr>
        <w:trPr>
          <w:trHeight w:val="205" w:hRule="atLeast"/>
        </w:trPr>
        <w:tc>
          <w:tcPr>
            <w:tcW w:w="1306" w:type="dxa"/>
            <w:tcBorders>
              <w:bottom w:val="nil"/>
            </w:tcBorders>
          </w:tcPr>
          <w:p>
            <w:pPr>
              <w:pStyle w:val="TableParagraph"/>
              <w:spacing w:line="182" w:lineRule="exact" w:before="3"/>
              <w:ind w:left="64"/>
              <w:rPr>
                <w:rFonts w:ascii="Arial MT" w:hAnsi="Arial MT"/>
                <w:sz w:val="18"/>
              </w:rPr>
            </w:pPr>
            <w:r>
              <w:rPr>
                <w:rFonts w:ascii="Arial MT" w:hAnsi="Arial MT"/>
                <w:w w:val="105"/>
                <w:sz w:val="18"/>
              </w:rPr>
              <w:t>Recolección</w:t>
            </w:r>
          </w:p>
        </w:tc>
        <w:tc>
          <w:tcPr>
            <w:tcW w:w="3215" w:type="dxa"/>
            <w:tcBorders>
              <w:bottom w:val="nil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65" w:type="dxa"/>
            <w:vMerge w:val="restart"/>
            <w:shd w:val="clear" w:color="auto" w:fill="C0C0C0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69" w:type="dxa"/>
            <w:vMerge w:val="restart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68" w:type="dxa"/>
            <w:vMerge w:val="restart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66" w:type="dxa"/>
            <w:vMerge w:val="restart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68" w:type="dxa"/>
            <w:vMerge w:val="restart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3" w:type="dxa"/>
            <w:vMerge w:val="restart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11" w:type="dxa"/>
            <w:tcBorders>
              <w:bottom w:val="nil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>
        <w:trPr>
          <w:trHeight w:val="522" w:hRule="atLeast"/>
        </w:trPr>
        <w:tc>
          <w:tcPr>
            <w:tcW w:w="1306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249" w:lineRule="auto"/>
              <w:ind w:left="64"/>
              <w:rPr>
                <w:rFonts w:ascii="Arial MT"/>
                <w:sz w:val="18"/>
              </w:rPr>
            </w:pPr>
            <w:r>
              <w:rPr>
                <w:rFonts w:ascii="Arial MT"/>
                <w:w w:val="105"/>
                <w:sz w:val="18"/>
              </w:rPr>
              <w:t>de fuentes</w:t>
            </w:r>
            <w:r>
              <w:rPr>
                <w:rFonts w:ascii="Arial MT"/>
                <w:spacing w:val="1"/>
                <w:w w:val="105"/>
                <w:sz w:val="18"/>
              </w:rPr>
              <w:t> </w:t>
            </w:r>
            <w:r>
              <w:rPr>
                <w:rFonts w:ascii="Arial MT"/>
                <w:sz w:val="18"/>
              </w:rPr>
              <w:t>bibliograficas.</w:t>
            </w:r>
          </w:p>
        </w:tc>
        <w:tc>
          <w:tcPr>
            <w:tcW w:w="3215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210" w:lineRule="atLeast" w:before="82"/>
              <w:ind w:left="63"/>
              <w:rPr>
                <w:rFonts w:ascii="Arial MT" w:hAnsi="Arial MT"/>
                <w:sz w:val="18"/>
              </w:rPr>
            </w:pPr>
            <w:r>
              <w:rPr>
                <w:rFonts w:ascii="Arial MT" w:hAnsi="Arial MT"/>
                <w:w w:val="105"/>
                <w:sz w:val="18"/>
              </w:rPr>
              <w:t>En</w:t>
            </w:r>
            <w:r>
              <w:rPr>
                <w:rFonts w:ascii="Arial MT" w:hAnsi="Arial MT"/>
                <w:spacing w:val="51"/>
                <w:w w:val="105"/>
                <w:sz w:val="18"/>
              </w:rPr>
              <w:t> </w:t>
            </w:r>
            <w:r>
              <w:rPr>
                <w:rFonts w:ascii="Arial MT" w:hAnsi="Arial MT"/>
                <w:w w:val="105"/>
                <w:sz w:val="18"/>
              </w:rPr>
              <w:t>esta</w:t>
            </w:r>
            <w:r>
              <w:rPr>
                <w:rFonts w:ascii="Arial MT" w:hAnsi="Arial MT"/>
                <w:spacing w:val="4"/>
                <w:w w:val="105"/>
                <w:sz w:val="18"/>
              </w:rPr>
              <w:t> </w:t>
            </w:r>
            <w:r>
              <w:rPr>
                <w:rFonts w:ascii="Arial MT" w:hAnsi="Arial MT"/>
                <w:w w:val="105"/>
                <w:sz w:val="18"/>
              </w:rPr>
              <w:t>fase</w:t>
            </w:r>
            <w:r>
              <w:rPr>
                <w:rFonts w:ascii="Arial MT" w:hAnsi="Arial MT"/>
                <w:spacing w:val="3"/>
                <w:w w:val="105"/>
                <w:sz w:val="18"/>
              </w:rPr>
              <w:t> </w:t>
            </w:r>
            <w:r>
              <w:rPr>
                <w:rFonts w:ascii="Arial MT" w:hAnsi="Arial MT"/>
                <w:w w:val="105"/>
                <w:sz w:val="18"/>
              </w:rPr>
              <w:t>realizará</w:t>
            </w:r>
            <w:r>
              <w:rPr>
                <w:rFonts w:ascii="Arial MT" w:hAnsi="Arial MT"/>
                <w:spacing w:val="52"/>
                <w:w w:val="105"/>
                <w:sz w:val="18"/>
              </w:rPr>
              <w:t> </w:t>
            </w:r>
            <w:r>
              <w:rPr>
                <w:rFonts w:ascii="Arial MT" w:hAnsi="Arial MT"/>
                <w:w w:val="105"/>
                <w:sz w:val="18"/>
              </w:rPr>
              <w:t>un</w:t>
            </w:r>
            <w:r>
              <w:rPr>
                <w:rFonts w:ascii="Arial MT" w:hAnsi="Arial MT"/>
                <w:spacing w:val="51"/>
                <w:w w:val="105"/>
                <w:sz w:val="18"/>
              </w:rPr>
              <w:t> </w:t>
            </w:r>
            <w:r>
              <w:rPr>
                <w:rFonts w:ascii="Arial MT" w:hAnsi="Arial MT"/>
                <w:w w:val="105"/>
                <w:sz w:val="18"/>
              </w:rPr>
              <w:t>extensa</w:t>
            </w:r>
            <w:r>
              <w:rPr>
                <w:rFonts w:ascii="Arial MT" w:hAnsi="Arial MT"/>
                <w:spacing w:val="-50"/>
                <w:w w:val="105"/>
                <w:sz w:val="18"/>
              </w:rPr>
              <w:t> </w:t>
            </w:r>
            <w:r>
              <w:rPr>
                <w:rFonts w:ascii="Arial MT" w:hAnsi="Arial MT"/>
                <w:w w:val="105"/>
                <w:sz w:val="18"/>
              </w:rPr>
              <w:t>búsqueda</w:t>
            </w:r>
            <w:r>
              <w:rPr>
                <w:rFonts w:ascii="Arial MT" w:hAnsi="Arial MT"/>
                <w:spacing w:val="18"/>
                <w:w w:val="105"/>
                <w:sz w:val="18"/>
              </w:rPr>
              <w:t> </w:t>
            </w:r>
            <w:r>
              <w:rPr>
                <w:rFonts w:ascii="Arial MT" w:hAnsi="Arial MT"/>
                <w:w w:val="105"/>
                <w:sz w:val="18"/>
              </w:rPr>
              <w:t>de</w:t>
            </w:r>
            <w:r>
              <w:rPr>
                <w:rFonts w:ascii="Arial MT" w:hAnsi="Arial MT"/>
                <w:spacing w:val="33"/>
                <w:w w:val="105"/>
                <w:sz w:val="18"/>
              </w:rPr>
              <w:t> </w:t>
            </w:r>
            <w:r>
              <w:rPr>
                <w:rFonts w:ascii="Arial MT" w:hAnsi="Arial MT"/>
                <w:w w:val="105"/>
                <w:sz w:val="18"/>
              </w:rPr>
              <w:t>información</w:t>
            </w:r>
            <w:r>
              <w:rPr>
                <w:rFonts w:ascii="Arial MT" w:hAnsi="Arial MT"/>
                <w:spacing w:val="37"/>
                <w:w w:val="105"/>
                <w:sz w:val="18"/>
              </w:rPr>
              <w:t> </w:t>
            </w:r>
            <w:r>
              <w:rPr>
                <w:rFonts w:ascii="Arial MT" w:hAnsi="Arial MT"/>
                <w:w w:val="105"/>
                <w:sz w:val="18"/>
              </w:rPr>
              <w:t>a</w:t>
            </w:r>
            <w:r>
              <w:rPr>
                <w:rFonts w:ascii="Arial MT" w:hAnsi="Arial MT"/>
                <w:spacing w:val="33"/>
                <w:w w:val="105"/>
                <w:sz w:val="18"/>
              </w:rPr>
              <w:t> </w:t>
            </w:r>
            <w:r>
              <w:rPr>
                <w:rFonts w:ascii="Arial MT" w:hAnsi="Arial MT"/>
                <w:w w:val="105"/>
                <w:sz w:val="18"/>
              </w:rPr>
              <w:t>través</w:t>
            </w:r>
          </w:p>
        </w:tc>
        <w:tc>
          <w:tcPr>
            <w:tcW w:w="465" w:type="dxa"/>
            <w:vMerge/>
            <w:tcBorders>
              <w:top w:val="nil"/>
            </w:tcBorders>
            <w:shd w:val="clear" w:color="auto" w:fill="C0C0C0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469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468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466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468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313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311" w:type="dxa"/>
            <w:tcBorders>
              <w:top w:val="nil"/>
              <w:bottom w:val="nil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>
        <w:trPr>
          <w:trHeight w:val="197" w:hRule="atLeast"/>
        </w:trPr>
        <w:tc>
          <w:tcPr>
            <w:tcW w:w="1306" w:type="dxa"/>
            <w:tcBorders>
              <w:top w:val="nil"/>
              <w:bottom w:val="nil"/>
            </w:tcBorders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3215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177" w:lineRule="exact"/>
              <w:ind w:left="63"/>
              <w:rPr>
                <w:rFonts w:ascii="Arial MT" w:hAnsi="Arial MT"/>
                <w:sz w:val="18"/>
              </w:rPr>
            </w:pPr>
            <w:r>
              <w:rPr>
                <w:rFonts w:ascii="Arial MT" w:hAnsi="Arial MT"/>
                <w:w w:val="105"/>
                <w:sz w:val="18"/>
              </w:rPr>
              <w:t>de</w:t>
            </w:r>
            <w:r>
              <w:rPr>
                <w:rFonts w:ascii="Arial MT" w:hAnsi="Arial MT"/>
                <w:spacing w:val="19"/>
                <w:w w:val="105"/>
                <w:sz w:val="18"/>
              </w:rPr>
              <w:t> </w:t>
            </w:r>
            <w:r>
              <w:rPr>
                <w:rFonts w:ascii="Arial MT" w:hAnsi="Arial MT"/>
                <w:w w:val="105"/>
                <w:sz w:val="18"/>
              </w:rPr>
              <w:t>todos</w:t>
            </w:r>
            <w:r>
              <w:rPr>
                <w:rFonts w:ascii="Arial MT" w:hAnsi="Arial MT"/>
                <w:spacing w:val="19"/>
                <w:w w:val="105"/>
                <w:sz w:val="18"/>
              </w:rPr>
              <w:t> </w:t>
            </w:r>
            <w:r>
              <w:rPr>
                <w:rFonts w:ascii="Arial MT" w:hAnsi="Arial MT"/>
                <w:w w:val="105"/>
                <w:sz w:val="18"/>
              </w:rPr>
              <w:t>los</w:t>
            </w:r>
            <w:r>
              <w:rPr>
                <w:rFonts w:ascii="Arial MT" w:hAnsi="Arial MT"/>
                <w:spacing w:val="17"/>
                <w:w w:val="105"/>
                <w:sz w:val="18"/>
              </w:rPr>
              <w:t> </w:t>
            </w:r>
            <w:r>
              <w:rPr>
                <w:rFonts w:ascii="Arial MT" w:hAnsi="Arial MT"/>
                <w:w w:val="105"/>
                <w:sz w:val="18"/>
              </w:rPr>
              <w:t>medios</w:t>
            </w:r>
            <w:r>
              <w:rPr>
                <w:rFonts w:ascii="Arial MT" w:hAnsi="Arial MT"/>
                <w:spacing w:val="21"/>
                <w:w w:val="105"/>
                <w:sz w:val="18"/>
              </w:rPr>
              <w:t> </w:t>
            </w:r>
            <w:r>
              <w:rPr>
                <w:rFonts w:ascii="Arial MT" w:hAnsi="Arial MT"/>
                <w:w w:val="105"/>
                <w:sz w:val="18"/>
              </w:rPr>
              <w:t>de</w:t>
            </w:r>
            <w:r>
              <w:rPr>
                <w:rFonts w:ascii="Arial MT" w:hAnsi="Arial MT"/>
                <w:spacing w:val="21"/>
                <w:w w:val="105"/>
                <w:sz w:val="18"/>
              </w:rPr>
              <w:t> </w:t>
            </w:r>
            <w:r>
              <w:rPr>
                <w:rFonts w:ascii="Arial MT" w:hAnsi="Arial MT"/>
                <w:w w:val="105"/>
                <w:sz w:val="18"/>
              </w:rPr>
              <w:t>información</w:t>
            </w:r>
          </w:p>
        </w:tc>
        <w:tc>
          <w:tcPr>
            <w:tcW w:w="465" w:type="dxa"/>
            <w:vMerge/>
            <w:tcBorders>
              <w:top w:val="nil"/>
            </w:tcBorders>
            <w:shd w:val="clear" w:color="auto" w:fill="C0C0C0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469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468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466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468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313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311" w:type="dxa"/>
            <w:tcBorders>
              <w:top w:val="nil"/>
              <w:bottom w:val="nil"/>
            </w:tcBorders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</w:tr>
      <w:tr>
        <w:trPr>
          <w:trHeight w:val="197" w:hRule="atLeast"/>
        </w:trPr>
        <w:tc>
          <w:tcPr>
            <w:tcW w:w="1306" w:type="dxa"/>
            <w:tcBorders>
              <w:top w:val="nil"/>
              <w:bottom w:val="nil"/>
            </w:tcBorders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3215" w:type="dxa"/>
            <w:tcBorders>
              <w:top w:val="nil"/>
              <w:bottom w:val="nil"/>
            </w:tcBorders>
          </w:tcPr>
          <w:p>
            <w:pPr>
              <w:pStyle w:val="TableParagraph"/>
              <w:tabs>
                <w:tab w:pos="1184" w:val="left" w:leader="none"/>
                <w:tab w:pos="1859" w:val="left" w:leader="none"/>
                <w:tab w:pos="2646" w:val="left" w:leader="none"/>
              </w:tabs>
              <w:spacing w:line="177" w:lineRule="exact"/>
              <w:ind w:left="63"/>
              <w:rPr>
                <w:rFonts w:ascii="Arial MT"/>
                <w:sz w:val="18"/>
              </w:rPr>
            </w:pPr>
            <w:r>
              <w:rPr>
                <w:rFonts w:ascii="Arial MT"/>
                <w:w w:val="105"/>
                <w:sz w:val="18"/>
              </w:rPr>
              <w:t>existentes</w:t>
              <w:tab/>
              <w:t>tales</w:t>
              <w:tab/>
              <w:t>como:</w:t>
              <w:tab/>
              <w:t>libros,</w:t>
            </w:r>
          </w:p>
        </w:tc>
        <w:tc>
          <w:tcPr>
            <w:tcW w:w="465" w:type="dxa"/>
            <w:vMerge/>
            <w:tcBorders>
              <w:top w:val="nil"/>
            </w:tcBorders>
            <w:shd w:val="clear" w:color="auto" w:fill="C0C0C0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469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468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466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468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313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311" w:type="dxa"/>
            <w:tcBorders>
              <w:top w:val="nil"/>
              <w:bottom w:val="nil"/>
            </w:tcBorders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</w:tr>
      <w:tr>
        <w:trPr>
          <w:trHeight w:val="194" w:hRule="atLeast"/>
        </w:trPr>
        <w:tc>
          <w:tcPr>
            <w:tcW w:w="1306" w:type="dxa"/>
            <w:tcBorders>
              <w:top w:val="nil"/>
              <w:bottom w:val="nil"/>
            </w:tcBorders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3215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175" w:lineRule="exact"/>
              <w:ind w:left="63"/>
              <w:rPr>
                <w:rFonts w:ascii="Arial MT" w:hAnsi="Arial MT"/>
                <w:sz w:val="18"/>
              </w:rPr>
            </w:pPr>
            <w:r>
              <w:rPr>
                <w:rFonts w:ascii="Arial MT" w:hAnsi="Arial MT"/>
                <w:w w:val="105"/>
                <w:sz w:val="18"/>
              </w:rPr>
              <w:t>monografías,</w:t>
            </w:r>
            <w:r>
              <w:rPr>
                <w:rFonts w:ascii="Arial MT" w:hAnsi="Arial MT"/>
                <w:spacing w:val="10"/>
                <w:w w:val="105"/>
                <w:sz w:val="18"/>
              </w:rPr>
              <w:t> </w:t>
            </w:r>
            <w:r>
              <w:rPr>
                <w:rFonts w:ascii="Arial MT" w:hAnsi="Arial MT"/>
                <w:w w:val="105"/>
                <w:sz w:val="18"/>
              </w:rPr>
              <w:t>revistas,</w:t>
            </w:r>
            <w:r>
              <w:rPr>
                <w:rFonts w:ascii="Arial MT" w:hAnsi="Arial MT"/>
                <w:spacing w:val="14"/>
                <w:w w:val="105"/>
                <w:sz w:val="18"/>
              </w:rPr>
              <w:t> </w:t>
            </w:r>
            <w:r>
              <w:rPr>
                <w:rFonts w:ascii="Arial MT" w:hAnsi="Arial MT"/>
                <w:w w:val="105"/>
                <w:sz w:val="18"/>
              </w:rPr>
              <w:t>Internet</w:t>
            </w:r>
            <w:r>
              <w:rPr>
                <w:rFonts w:ascii="Arial MT" w:hAnsi="Arial MT"/>
                <w:spacing w:val="11"/>
                <w:w w:val="105"/>
                <w:sz w:val="18"/>
              </w:rPr>
              <w:t> </w:t>
            </w:r>
            <w:r>
              <w:rPr>
                <w:rFonts w:ascii="Arial MT" w:hAnsi="Arial MT"/>
                <w:w w:val="105"/>
                <w:sz w:val="18"/>
              </w:rPr>
              <w:t>entre</w:t>
            </w:r>
          </w:p>
        </w:tc>
        <w:tc>
          <w:tcPr>
            <w:tcW w:w="465" w:type="dxa"/>
            <w:vMerge/>
            <w:tcBorders>
              <w:top w:val="nil"/>
            </w:tcBorders>
            <w:shd w:val="clear" w:color="auto" w:fill="C0C0C0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469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468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466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468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313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311" w:type="dxa"/>
            <w:tcBorders>
              <w:top w:val="nil"/>
              <w:bottom w:val="nil"/>
            </w:tcBorders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</w:tr>
      <w:tr>
        <w:trPr>
          <w:trHeight w:val="194" w:hRule="atLeast"/>
        </w:trPr>
        <w:tc>
          <w:tcPr>
            <w:tcW w:w="1306" w:type="dxa"/>
            <w:tcBorders>
              <w:top w:val="nil"/>
              <w:bottom w:val="nil"/>
            </w:tcBorders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3215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175" w:lineRule="exact"/>
              <w:ind w:left="63"/>
              <w:rPr>
                <w:rFonts w:ascii="Arial MT"/>
                <w:sz w:val="18"/>
              </w:rPr>
            </w:pPr>
            <w:r>
              <w:rPr>
                <w:rFonts w:ascii="Arial MT"/>
                <w:w w:val="105"/>
                <w:sz w:val="18"/>
              </w:rPr>
              <w:t>otras</w:t>
            </w:r>
            <w:r>
              <w:rPr>
                <w:rFonts w:ascii="Arial MT"/>
                <w:spacing w:val="48"/>
                <w:w w:val="105"/>
                <w:sz w:val="18"/>
              </w:rPr>
              <w:t> </w:t>
            </w:r>
            <w:r>
              <w:rPr>
                <w:rFonts w:ascii="Arial MT"/>
                <w:w w:val="105"/>
                <w:sz w:val="18"/>
              </w:rPr>
              <w:t>relacionadas </w:t>
            </w:r>
            <w:r>
              <w:rPr>
                <w:rFonts w:ascii="Arial MT"/>
                <w:spacing w:val="48"/>
                <w:w w:val="105"/>
                <w:sz w:val="18"/>
              </w:rPr>
              <w:t> </w:t>
            </w:r>
            <w:r>
              <w:rPr>
                <w:rFonts w:ascii="Arial MT"/>
                <w:w w:val="105"/>
                <w:sz w:val="18"/>
              </w:rPr>
              <w:t>con </w:t>
            </w:r>
            <w:r>
              <w:rPr>
                <w:rFonts w:ascii="Arial MT"/>
                <w:spacing w:val="50"/>
                <w:w w:val="105"/>
                <w:sz w:val="18"/>
              </w:rPr>
              <w:t> </w:t>
            </w:r>
            <w:r>
              <w:rPr>
                <w:rFonts w:ascii="Arial MT"/>
                <w:w w:val="105"/>
                <w:sz w:val="18"/>
              </w:rPr>
              <w:t>el </w:t>
            </w:r>
            <w:r>
              <w:rPr>
                <w:rFonts w:ascii="Arial MT"/>
                <w:spacing w:val="48"/>
                <w:w w:val="105"/>
                <w:sz w:val="18"/>
              </w:rPr>
              <w:t> </w:t>
            </w:r>
            <w:r>
              <w:rPr>
                <w:rFonts w:ascii="Arial MT"/>
                <w:w w:val="105"/>
                <w:sz w:val="18"/>
              </w:rPr>
              <w:t>riesgo</w:t>
            </w:r>
          </w:p>
        </w:tc>
        <w:tc>
          <w:tcPr>
            <w:tcW w:w="465" w:type="dxa"/>
            <w:vMerge/>
            <w:tcBorders>
              <w:top w:val="nil"/>
            </w:tcBorders>
            <w:shd w:val="clear" w:color="auto" w:fill="C0C0C0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469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468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466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468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313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311" w:type="dxa"/>
            <w:tcBorders>
              <w:top w:val="nil"/>
              <w:bottom w:val="nil"/>
            </w:tcBorders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</w:tr>
      <w:tr>
        <w:trPr>
          <w:trHeight w:val="197" w:hRule="atLeast"/>
        </w:trPr>
        <w:tc>
          <w:tcPr>
            <w:tcW w:w="1306" w:type="dxa"/>
            <w:tcBorders>
              <w:top w:val="nil"/>
              <w:bottom w:val="nil"/>
            </w:tcBorders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3215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177" w:lineRule="exact"/>
              <w:ind w:left="63"/>
              <w:rPr>
                <w:rFonts w:ascii="Arial MT" w:hAnsi="Arial MT"/>
                <w:sz w:val="18"/>
              </w:rPr>
            </w:pPr>
            <w:r>
              <w:rPr>
                <w:rFonts w:ascii="Arial MT" w:hAnsi="Arial MT"/>
                <w:w w:val="105"/>
                <w:sz w:val="18"/>
              </w:rPr>
              <w:t>operativo</w:t>
            </w:r>
            <w:r>
              <w:rPr>
                <w:rFonts w:ascii="Arial MT" w:hAnsi="Arial MT"/>
                <w:spacing w:val="32"/>
                <w:w w:val="105"/>
                <w:sz w:val="18"/>
              </w:rPr>
              <w:t> </w:t>
            </w:r>
            <w:r>
              <w:rPr>
                <w:rFonts w:ascii="Arial MT" w:hAnsi="Arial MT"/>
                <w:w w:val="105"/>
                <w:sz w:val="18"/>
              </w:rPr>
              <w:t>y</w:t>
            </w:r>
            <w:r>
              <w:rPr>
                <w:rFonts w:ascii="Arial MT" w:hAnsi="Arial MT"/>
                <w:spacing w:val="31"/>
                <w:w w:val="105"/>
                <w:sz w:val="18"/>
              </w:rPr>
              <w:t> </w:t>
            </w:r>
            <w:r>
              <w:rPr>
                <w:rFonts w:ascii="Arial MT" w:hAnsi="Arial MT"/>
                <w:w w:val="105"/>
                <w:sz w:val="18"/>
              </w:rPr>
              <w:t>la</w:t>
            </w:r>
            <w:r>
              <w:rPr>
                <w:rFonts w:ascii="Arial MT" w:hAnsi="Arial MT"/>
                <w:spacing w:val="31"/>
                <w:w w:val="105"/>
                <w:sz w:val="18"/>
              </w:rPr>
              <w:t> </w:t>
            </w:r>
            <w:r>
              <w:rPr>
                <w:rFonts w:ascii="Arial MT" w:hAnsi="Arial MT"/>
                <w:w w:val="105"/>
                <w:sz w:val="18"/>
              </w:rPr>
              <w:t>revisoría</w:t>
            </w:r>
            <w:r>
              <w:rPr>
                <w:rFonts w:ascii="Arial MT" w:hAnsi="Arial MT"/>
                <w:spacing w:val="33"/>
                <w:w w:val="105"/>
                <w:sz w:val="18"/>
              </w:rPr>
              <w:t> </w:t>
            </w:r>
            <w:r>
              <w:rPr>
                <w:rFonts w:ascii="Arial MT" w:hAnsi="Arial MT"/>
                <w:w w:val="105"/>
                <w:sz w:val="18"/>
              </w:rPr>
              <w:t>fiscal,</w:t>
            </w:r>
            <w:r>
              <w:rPr>
                <w:rFonts w:ascii="Arial MT" w:hAnsi="Arial MT"/>
                <w:spacing w:val="37"/>
                <w:w w:val="105"/>
                <w:sz w:val="18"/>
              </w:rPr>
              <w:t> </w:t>
            </w:r>
            <w:r>
              <w:rPr>
                <w:rFonts w:ascii="Arial MT" w:hAnsi="Arial MT"/>
                <w:w w:val="105"/>
                <w:sz w:val="18"/>
              </w:rPr>
              <w:t>y</w:t>
            </w:r>
            <w:r>
              <w:rPr>
                <w:rFonts w:ascii="Arial MT" w:hAnsi="Arial MT"/>
                <w:spacing w:val="29"/>
                <w:w w:val="105"/>
                <w:sz w:val="18"/>
              </w:rPr>
              <w:t> </w:t>
            </w:r>
            <w:r>
              <w:rPr>
                <w:rFonts w:ascii="Arial MT" w:hAnsi="Arial MT"/>
                <w:w w:val="105"/>
                <w:sz w:val="18"/>
              </w:rPr>
              <w:t>las</w:t>
            </w:r>
          </w:p>
        </w:tc>
        <w:tc>
          <w:tcPr>
            <w:tcW w:w="465" w:type="dxa"/>
            <w:vMerge/>
            <w:tcBorders>
              <w:top w:val="nil"/>
            </w:tcBorders>
            <w:shd w:val="clear" w:color="auto" w:fill="C0C0C0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469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468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466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468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313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311" w:type="dxa"/>
            <w:tcBorders>
              <w:top w:val="nil"/>
              <w:bottom w:val="nil"/>
            </w:tcBorders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</w:tr>
      <w:tr>
        <w:trPr>
          <w:trHeight w:val="197" w:hRule="atLeast"/>
        </w:trPr>
        <w:tc>
          <w:tcPr>
            <w:tcW w:w="1306" w:type="dxa"/>
            <w:tcBorders>
              <w:top w:val="nil"/>
              <w:bottom w:val="nil"/>
            </w:tcBorders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3215" w:type="dxa"/>
            <w:tcBorders>
              <w:top w:val="nil"/>
              <w:bottom w:val="nil"/>
            </w:tcBorders>
          </w:tcPr>
          <w:p>
            <w:pPr>
              <w:pStyle w:val="TableParagraph"/>
              <w:tabs>
                <w:tab w:pos="1232" w:val="left" w:leader="none"/>
                <w:tab w:pos="2353" w:val="left" w:leader="none"/>
                <w:tab w:pos="2937" w:val="left" w:leader="none"/>
              </w:tabs>
              <w:spacing w:line="177" w:lineRule="exact"/>
              <w:ind w:left="63"/>
              <w:rPr>
                <w:rFonts w:ascii="Arial MT"/>
                <w:sz w:val="18"/>
              </w:rPr>
            </w:pPr>
            <w:r>
              <w:rPr>
                <w:rFonts w:ascii="Arial MT"/>
                <w:w w:val="105"/>
                <w:sz w:val="18"/>
              </w:rPr>
              <w:t>principales</w:t>
              <w:tab/>
              <w:t>sanciones</w:t>
              <w:tab/>
              <w:t>que</w:t>
              <w:tab/>
              <w:t>ha</w:t>
            </w:r>
          </w:p>
        </w:tc>
        <w:tc>
          <w:tcPr>
            <w:tcW w:w="465" w:type="dxa"/>
            <w:vMerge/>
            <w:tcBorders>
              <w:top w:val="nil"/>
            </w:tcBorders>
            <w:shd w:val="clear" w:color="auto" w:fill="C0C0C0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469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468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466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468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313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311" w:type="dxa"/>
            <w:tcBorders>
              <w:top w:val="nil"/>
              <w:bottom w:val="nil"/>
            </w:tcBorders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</w:tr>
      <w:tr>
        <w:trPr>
          <w:trHeight w:val="637" w:hRule="atLeast"/>
        </w:trPr>
        <w:tc>
          <w:tcPr>
            <w:tcW w:w="1306" w:type="dxa"/>
            <w:tcBorders>
              <w:top w:val="nil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15" w:type="dxa"/>
            <w:tcBorders>
              <w:top w:val="nil"/>
            </w:tcBorders>
          </w:tcPr>
          <w:p>
            <w:pPr>
              <w:pStyle w:val="TableParagraph"/>
              <w:tabs>
                <w:tab w:pos="1254" w:val="left" w:leader="none"/>
                <w:tab w:pos="1712" w:val="left" w:leader="none"/>
              </w:tabs>
              <w:spacing w:line="201" w:lineRule="exact"/>
              <w:ind w:left="63"/>
              <w:rPr>
                <w:rFonts w:ascii="Arial MT"/>
                <w:sz w:val="18"/>
              </w:rPr>
            </w:pPr>
            <w:r>
              <w:rPr>
                <w:rFonts w:ascii="Arial MT"/>
                <w:w w:val="105"/>
                <w:sz w:val="18"/>
              </w:rPr>
              <w:t>ejercutado</w:t>
              <w:tab/>
              <w:t>la</w:t>
              <w:tab/>
              <w:t>superintendencia</w:t>
            </w:r>
          </w:p>
          <w:p>
            <w:pPr>
              <w:pStyle w:val="TableParagraph"/>
              <w:spacing w:line="210" w:lineRule="atLeast"/>
              <w:ind w:left="63"/>
              <w:rPr>
                <w:rFonts w:ascii="Arial MT"/>
                <w:sz w:val="18"/>
              </w:rPr>
            </w:pPr>
            <w:r>
              <w:rPr>
                <w:rFonts w:ascii="Arial MT"/>
                <w:w w:val="105"/>
                <w:sz w:val="18"/>
              </w:rPr>
              <w:t>financiera</w:t>
            </w:r>
            <w:r>
              <w:rPr>
                <w:rFonts w:ascii="Arial MT"/>
                <w:spacing w:val="11"/>
                <w:w w:val="105"/>
                <w:sz w:val="18"/>
              </w:rPr>
              <w:t> </w:t>
            </w:r>
            <w:r>
              <w:rPr>
                <w:rFonts w:ascii="Arial MT"/>
                <w:w w:val="105"/>
                <w:sz w:val="18"/>
              </w:rPr>
              <w:t>de</w:t>
            </w:r>
            <w:r>
              <w:rPr>
                <w:rFonts w:ascii="Arial MT"/>
                <w:spacing w:val="14"/>
                <w:w w:val="105"/>
                <w:sz w:val="18"/>
              </w:rPr>
              <w:t> </w:t>
            </w:r>
            <w:r>
              <w:rPr>
                <w:rFonts w:ascii="Arial MT"/>
                <w:w w:val="105"/>
                <w:sz w:val="18"/>
              </w:rPr>
              <w:t>Colombia</w:t>
            </w:r>
            <w:r>
              <w:rPr>
                <w:rFonts w:ascii="Arial MT"/>
                <w:spacing w:val="18"/>
                <w:w w:val="105"/>
                <w:sz w:val="18"/>
              </w:rPr>
              <w:t> </w:t>
            </w:r>
            <w:r>
              <w:rPr>
                <w:rFonts w:ascii="Arial MT"/>
                <w:w w:val="105"/>
                <w:sz w:val="18"/>
              </w:rPr>
              <w:t>y</w:t>
            </w:r>
            <w:r>
              <w:rPr>
                <w:rFonts w:ascii="Arial MT"/>
                <w:spacing w:val="12"/>
                <w:w w:val="105"/>
                <w:sz w:val="18"/>
              </w:rPr>
              <w:t> </w:t>
            </w:r>
            <w:r>
              <w:rPr>
                <w:rFonts w:ascii="Arial MT"/>
                <w:w w:val="105"/>
                <w:sz w:val="18"/>
              </w:rPr>
              <w:t>la</w:t>
            </w:r>
            <w:r>
              <w:rPr>
                <w:rFonts w:ascii="Arial MT"/>
                <w:spacing w:val="14"/>
                <w:w w:val="105"/>
                <w:sz w:val="18"/>
              </w:rPr>
              <w:t> </w:t>
            </w:r>
            <w:r>
              <w:rPr>
                <w:rFonts w:ascii="Arial MT"/>
                <w:w w:val="105"/>
                <w:sz w:val="18"/>
              </w:rPr>
              <w:t>junta</w:t>
            </w:r>
            <w:r>
              <w:rPr>
                <w:rFonts w:ascii="Arial MT"/>
                <w:spacing w:val="-50"/>
                <w:w w:val="105"/>
                <w:sz w:val="18"/>
              </w:rPr>
              <w:t> </w:t>
            </w:r>
            <w:r>
              <w:rPr>
                <w:rFonts w:ascii="Arial MT"/>
                <w:w w:val="105"/>
                <w:sz w:val="18"/>
              </w:rPr>
              <w:t>central de</w:t>
            </w:r>
            <w:r>
              <w:rPr>
                <w:rFonts w:ascii="Arial MT"/>
                <w:spacing w:val="1"/>
                <w:w w:val="105"/>
                <w:sz w:val="18"/>
              </w:rPr>
              <w:t> </w:t>
            </w:r>
            <w:r>
              <w:rPr>
                <w:rFonts w:ascii="Arial MT"/>
                <w:w w:val="105"/>
                <w:sz w:val="18"/>
              </w:rPr>
              <w:t>contadores.</w:t>
            </w:r>
          </w:p>
        </w:tc>
        <w:tc>
          <w:tcPr>
            <w:tcW w:w="465" w:type="dxa"/>
            <w:vMerge/>
            <w:tcBorders>
              <w:top w:val="nil"/>
            </w:tcBorders>
            <w:shd w:val="clear" w:color="auto" w:fill="C0C0C0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469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468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466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468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313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311" w:type="dxa"/>
            <w:tcBorders>
              <w:top w:val="nil"/>
            </w:tcBorders>
          </w:tcPr>
          <w:p>
            <w:pPr>
              <w:pStyle w:val="TableParagraph"/>
              <w:spacing w:line="260" w:lineRule="atLeast" w:before="97"/>
              <w:ind w:left="58" w:right="5"/>
              <w:rPr>
                <w:rFonts w:ascii="Arial MT"/>
                <w:sz w:val="22"/>
              </w:rPr>
            </w:pPr>
            <w:r>
              <w:rPr>
                <w:rFonts w:ascii="Arial MT"/>
                <w:sz w:val="22"/>
              </w:rPr>
              <w:t>Septiembre</w:t>
            </w:r>
            <w:r>
              <w:rPr>
                <w:rFonts w:ascii="Arial MT"/>
                <w:spacing w:val="-59"/>
                <w:sz w:val="22"/>
              </w:rPr>
              <w:t> </w:t>
            </w:r>
            <w:r>
              <w:rPr>
                <w:rFonts w:ascii="Arial MT"/>
                <w:sz w:val="22"/>
              </w:rPr>
              <w:t>1 al</w:t>
            </w:r>
            <w:r>
              <w:rPr>
                <w:rFonts w:ascii="Arial MT"/>
                <w:spacing w:val="5"/>
                <w:sz w:val="22"/>
              </w:rPr>
              <w:t> </w:t>
            </w:r>
            <w:r>
              <w:rPr>
                <w:rFonts w:ascii="Arial MT"/>
                <w:sz w:val="22"/>
              </w:rPr>
              <w:t>22</w:t>
            </w:r>
          </w:p>
        </w:tc>
      </w:tr>
      <w:tr>
        <w:trPr>
          <w:trHeight w:val="605" w:hRule="atLeast"/>
        </w:trPr>
        <w:tc>
          <w:tcPr>
            <w:tcW w:w="1306" w:type="dxa"/>
            <w:tcBorders>
              <w:bottom w:val="nil"/>
            </w:tcBorders>
          </w:tcPr>
          <w:p>
            <w:pPr>
              <w:pStyle w:val="TableParagraph"/>
              <w:spacing w:line="249" w:lineRule="auto" w:before="3"/>
              <w:ind w:left="64"/>
              <w:rPr>
                <w:rFonts w:ascii="Arial MT" w:hAnsi="Arial MT"/>
                <w:sz w:val="18"/>
              </w:rPr>
            </w:pPr>
            <w:r>
              <w:rPr>
                <w:rFonts w:ascii="Arial MT" w:hAnsi="Arial MT"/>
                <w:w w:val="105"/>
                <w:sz w:val="18"/>
              </w:rPr>
              <w:t>Diseño</w:t>
            </w:r>
            <w:r>
              <w:rPr>
                <w:rFonts w:ascii="Arial MT" w:hAnsi="Arial MT"/>
                <w:spacing w:val="1"/>
                <w:w w:val="105"/>
                <w:sz w:val="18"/>
              </w:rPr>
              <w:t> </w:t>
            </w:r>
            <w:r>
              <w:rPr>
                <w:rFonts w:ascii="Arial MT" w:hAnsi="Arial MT"/>
                <w:sz w:val="18"/>
              </w:rPr>
              <w:t>encuestas</w:t>
            </w:r>
          </w:p>
        </w:tc>
        <w:tc>
          <w:tcPr>
            <w:tcW w:w="3215" w:type="dxa"/>
            <w:tcBorders>
              <w:bottom w:val="nil"/>
            </w:tcBorders>
          </w:tcPr>
          <w:p>
            <w:pPr>
              <w:pStyle w:val="TableParagraph"/>
              <w:spacing w:line="210" w:lineRule="atLeast" w:before="165"/>
              <w:ind w:left="63" w:right="45"/>
              <w:rPr>
                <w:rFonts w:ascii="Arial MT" w:hAnsi="Arial MT"/>
                <w:sz w:val="18"/>
              </w:rPr>
            </w:pPr>
            <w:r>
              <w:rPr>
                <w:rFonts w:ascii="Arial MT" w:hAnsi="Arial MT"/>
                <w:w w:val="105"/>
                <w:sz w:val="18"/>
              </w:rPr>
              <w:t>En</w:t>
            </w:r>
            <w:r>
              <w:rPr>
                <w:rFonts w:ascii="Arial MT" w:hAnsi="Arial MT"/>
                <w:spacing w:val="18"/>
                <w:w w:val="105"/>
                <w:sz w:val="18"/>
              </w:rPr>
              <w:t> </w:t>
            </w:r>
            <w:r>
              <w:rPr>
                <w:rFonts w:ascii="Arial MT" w:hAnsi="Arial MT"/>
                <w:w w:val="105"/>
                <w:sz w:val="18"/>
              </w:rPr>
              <w:t>esta</w:t>
            </w:r>
            <w:r>
              <w:rPr>
                <w:rFonts w:ascii="Arial MT" w:hAnsi="Arial MT"/>
                <w:spacing w:val="18"/>
                <w:w w:val="105"/>
                <w:sz w:val="18"/>
              </w:rPr>
              <w:t> </w:t>
            </w:r>
            <w:r>
              <w:rPr>
                <w:rFonts w:ascii="Arial MT" w:hAnsi="Arial MT"/>
                <w:w w:val="105"/>
                <w:sz w:val="18"/>
              </w:rPr>
              <w:t>fase</w:t>
            </w:r>
            <w:r>
              <w:rPr>
                <w:rFonts w:ascii="Arial MT" w:hAnsi="Arial MT"/>
                <w:spacing w:val="21"/>
                <w:w w:val="105"/>
                <w:sz w:val="18"/>
              </w:rPr>
              <w:t> </w:t>
            </w:r>
            <w:r>
              <w:rPr>
                <w:rFonts w:ascii="Arial MT" w:hAnsi="Arial MT"/>
                <w:w w:val="105"/>
                <w:sz w:val="18"/>
              </w:rPr>
              <w:t>se</w:t>
            </w:r>
            <w:r>
              <w:rPr>
                <w:rFonts w:ascii="Arial MT" w:hAnsi="Arial MT"/>
                <w:spacing w:val="21"/>
                <w:w w:val="105"/>
                <w:sz w:val="18"/>
              </w:rPr>
              <w:t> </w:t>
            </w:r>
            <w:r>
              <w:rPr>
                <w:rFonts w:ascii="Arial MT" w:hAnsi="Arial MT"/>
                <w:w w:val="105"/>
                <w:sz w:val="18"/>
              </w:rPr>
              <w:t>diseñará</w:t>
            </w:r>
            <w:r>
              <w:rPr>
                <w:rFonts w:ascii="Arial MT" w:hAnsi="Arial MT"/>
                <w:spacing w:val="21"/>
                <w:w w:val="105"/>
                <w:sz w:val="18"/>
              </w:rPr>
              <w:t> </w:t>
            </w:r>
            <w:r>
              <w:rPr>
                <w:rFonts w:ascii="Arial MT" w:hAnsi="Arial MT"/>
                <w:w w:val="105"/>
                <w:sz w:val="18"/>
              </w:rPr>
              <w:t>una</w:t>
            </w:r>
            <w:r>
              <w:rPr>
                <w:rFonts w:ascii="Arial MT" w:hAnsi="Arial MT"/>
                <w:spacing w:val="-50"/>
                <w:w w:val="105"/>
                <w:sz w:val="18"/>
              </w:rPr>
              <w:t> </w:t>
            </w:r>
            <w:r>
              <w:rPr>
                <w:rFonts w:ascii="Arial MT" w:hAnsi="Arial MT"/>
                <w:w w:val="105"/>
                <w:sz w:val="18"/>
              </w:rPr>
              <w:t>encuesta</w:t>
            </w:r>
            <w:r>
              <w:rPr>
                <w:rFonts w:ascii="Arial MT" w:hAnsi="Arial MT"/>
                <w:spacing w:val="17"/>
                <w:w w:val="105"/>
                <w:sz w:val="18"/>
              </w:rPr>
              <w:t> </w:t>
            </w:r>
            <w:r>
              <w:rPr>
                <w:rFonts w:ascii="Arial MT" w:hAnsi="Arial MT"/>
                <w:w w:val="105"/>
                <w:sz w:val="18"/>
              </w:rPr>
              <w:t>a</w:t>
            </w:r>
            <w:r>
              <w:rPr>
                <w:rFonts w:ascii="Arial MT" w:hAnsi="Arial MT"/>
                <w:spacing w:val="17"/>
                <w:w w:val="105"/>
                <w:sz w:val="18"/>
              </w:rPr>
              <w:t> </w:t>
            </w:r>
            <w:r>
              <w:rPr>
                <w:rFonts w:ascii="Arial MT" w:hAnsi="Arial MT"/>
                <w:w w:val="105"/>
                <w:sz w:val="18"/>
              </w:rPr>
              <w:t>los</w:t>
            </w:r>
            <w:r>
              <w:rPr>
                <w:rFonts w:ascii="Arial MT" w:hAnsi="Arial MT"/>
                <w:spacing w:val="15"/>
                <w:w w:val="105"/>
                <w:sz w:val="18"/>
              </w:rPr>
              <w:t> </w:t>
            </w:r>
            <w:r>
              <w:rPr>
                <w:rFonts w:ascii="Arial MT" w:hAnsi="Arial MT"/>
                <w:w w:val="105"/>
                <w:sz w:val="18"/>
              </w:rPr>
              <w:t>revisores</w:t>
            </w:r>
            <w:r>
              <w:rPr>
                <w:rFonts w:ascii="Arial MT" w:hAnsi="Arial MT"/>
                <w:spacing w:val="17"/>
                <w:w w:val="105"/>
                <w:sz w:val="18"/>
              </w:rPr>
              <w:t> </w:t>
            </w:r>
            <w:r>
              <w:rPr>
                <w:rFonts w:ascii="Arial MT" w:hAnsi="Arial MT"/>
                <w:w w:val="105"/>
                <w:sz w:val="18"/>
              </w:rPr>
              <w:t>fiscales</w:t>
            </w:r>
            <w:r>
              <w:rPr>
                <w:rFonts w:ascii="Arial MT" w:hAnsi="Arial MT"/>
                <w:spacing w:val="17"/>
                <w:w w:val="105"/>
                <w:sz w:val="18"/>
              </w:rPr>
              <w:t> </w:t>
            </w:r>
            <w:r>
              <w:rPr>
                <w:rFonts w:ascii="Arial MT" w:hAnsi="Arial MT"/>
                <w:w w:val="105"/>
                <w:sz w:val="18"/>
              </w:rPr>
              <w:t>de</w:t>
            </w:r>
          </w:p>
        </w:tc>
        <w:tc>
          <w:tcPr>
            <w:tcW w:w="465" w:type="dxa"/>
            <w:vMerge w:val="restart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69" w:type="dxa"/>
            <w:vMerge w:val="restart"/>
            <w:shd w:val="clear" w:color="auto" w:fill="C0C0C0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68" w:type="dxa"/>
            <w:vMerge w:val="restart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66" w:type="dxa"/>
            <w:vMerge w:val="restart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68" w:type="dxa"/>
            <w:vMerge w:val="restart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3" w:type="dxa"/>
            <w:vMerge w:val="restart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11" w:type="dxa"/>
            <w:tcBorders>
              <w:bottom w:val="nil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>
        <w:trPr>
          <w:trHeight w:val="197" w:hRule="atLeast"/>
        </w:trPr>
        <w:tc>
          <w:tcPr>
            <w:tcW w:w="1306" w:type="dxa"/>
            <w:tcBorders>
              <w:top w:val="nil"/>
              <w:bottom w:val="nil"/>
            </w:tcBorders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3215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177" w:lineRule="exact"/>
              <w:ind w:left="63"/>
              <w:rPr>
                <w:rFonts w:ascii="Arial MT"/>
                <w:sz w:val="18"/>
              </w:rPr>
            </w:pPr>
            <w:r>
              <w:rPr>
                <w:rFonts w:ascii="Arial MT"/>
                <w:w w:val="105"/>
                <w:sz w:val="18"/>
              </w:rPr>
              <w:t>las</w:t>
            </w:r>
            <w:r>
              <w:rPr>
                <w:rFonts w:ascii="Arial MT"/>
                <w:spacing w:val="26"/>
                <w:w w:val="105"/>
                <w:sz w:val="18"/>
              </w:rPr>
              <w:t> </w:t>
            </w:r>
            <w:r>
              <w:rPr>
                <w:rFonts w:ascii="Arial MT"/>
                <w:w w:val="105"/>
                <w:sz w:val="18"/>
              </w:rPr>
              <w:t>entidades</w:t>
            </w:r>
            <w:r>
              <w:rPr>
                <w:rFonts w:ascii="Arial MT"/>
                <w:spacing w:val="26"/>
                <w:w w:val="105"/>
                <w:sz w:val="18"/>
              </w:rPr>
              <w:t> </w:t>
            </w:r>
            <w:r>
              <w:rPr>
                <w:rFonts w:ascii="Arial MT"/>
                <w:w w:val="105"/>
                <w:sz w:val="18"/>
              </w:rPr>
              <w:t>financieras,</w:t>
            </w:r>
            <w:r>
              <w:rPr>
                <w:rFonts w:ascii="Arial MT"/>
                <w:spacing w:val="28"/>
                <w:w w:val="105"/>
                <w:sz w:val="18"/>
              </w:rPr>
              <w:t> </w:t>
            </w:r>
            <w:r>
              <w:rPr>
                <w:rFonts w:ascii="Arial MT"/>
                <w:w w:val="105"/>
                <w:sz w:val="18"/>
              </w:rPr>
              <w:t>donde</w:t>
            </w:r>
            <w:r>
              <w:rPr>
                <w:rFonts w:ascii="Arial MT"/>
                <w:spacing w:val="28"/>
                <w:w w:val="105"/>
                <w:sz w:val="18"/>
              </w:rPr>
              <w:t> </w:t>
            </w:r>
            <w:r>
              <w:rPr>
                <w:rFonts w:ascii="Arial MT"/>
                <w:w w:val="105"/>
                <w:sz w:val="18"/>
              </w:rPr>
              <w:t>se</w:t>
            </w:r>
          </w:p>
        </w:tc>
        <w:tc>
          <w:tcPr>
            <w:tcW w:w="465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469" w:type="dxa"/>
            <w:vMerge/>
            <w:tcBorders>
              <w:top w:val="nil"/>
            </w:tcBorders>
            <w:shd w:val="clear" w:color="auto" w:fill="C0C0C0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468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466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468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313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311" w:type="dxa"/>
            <w:tcBorders>
              <w:top w:val="nil"/>
              <w:bottom w:val="nil"/>
            </w:tcBorders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</w:tr>
      <w:tr>
        <w:trPr>
          <w:trHeight w:val="637" w:hRule="atLeast"/>
        </w:trPr>
        <w:tc>
          <w:tcPr>
            <w:tcW w:w="1306" w:type="dxa"/>
            <w:tcBorders>
              <w:top w:val="nil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15" w:type="dxa"/>
            <w:tcBorders>
              <w:top w:val="nil"/>
            </w:tcBorders>
          </w:tcPr>
          <w:p>
            <w:pPr>
              <w:pStyle w:val="TableParagraph"/>
              <w:spacing w:line="201" w:lineRule="exact"/>
              <w:ind w:left="63"/>
              <w:rPr>
                <w:rFonts w:ascii="Arial MT" w:hAnsi="Arial MT"/>
                <w:sz w:val="18"/>
              </w:rPr>
            </w:pPr>
            <w:r>
              <w:rPr>
                <w:rFonts w:ascii="Arial MT" w:hAnsi="Arial MT"/>
                <w:w w:val="105"/>
                <w:sz w:val="18"/>
              </w:rPr>
              <w:t>les</w:t>
            </w:r>
            <w:r>
              <w:rPr>
                <w:rFonts w:ascii="Arial MT" w:hAnsi="Arial MT"/>
                <w:spacing w:val="6"/>
                <w:w w:val="105"/>
                <w:sz w:val="18"/>
              </w:rPr>
              <w:t> </w:t>
            </w:r>
            <w:r>
              <w:rPr>
                <w:rFonts w:ascii="Arial MT" w:hAnsi="Arial MT"/>
                <w:w w:val="105"/>
                <w:sz w:val="18"/>
              </w:rPr>
              <w:t>solicitará</w:t>
            </w:r>
            <w:r>
              <w:rPr>
                <w:rFonts w:ascii="Arial MT" w:hAnsi="Arial MT"/>
                <w:spacing w:val="9"/>
                <w:w w:val="105"/>
                <w:sz w:val="18"/>
              </w:rPr>
              <w:t> </w:t>
            </w:r>
            <w:r>
              <w:rPr>
                <w:rFonts w:ascii="Arial MT" w:hAnsi="Arial MT"/>
                <w:w w:val="105"/>
                <w:sz w:val="18"/>
              </w:rPr>
              <w:t>el</w:t>
            </w:r>
            <w:r>
              <w:rPr>
                <w:rFonts w:ascii="Arial MT" w:hAnsi="Arial MT"/>
                <w:spacing w:val="6"/>
                <w:w w:val="105"/>
                <w:sz w:val="18"/>
              </w:rPr>
              <w:t> </w:t>
            </w:r>
            <w:r>
              <w:rPr>
                <w:rFonts w:ascii="Arial MT" w:hAnsi="Arial MT"/>
                <w:w w:val="105"/>
                <w:sz w:val="18"/>
              </w:rPr>
              <w:t>inventario</w:t>
            </w:r>
            <w:r>
              <w:rPr>
                <w:rFonts w:ascii="Arial MT" w:hAnsi="Arial MT"/>
                <w:spacing w:val="9"/>
                <w:w w:val="105"/>
                <w:sz w:val="18"/>
              </w:rPr>
              <w:t> </w:t>
            </w:r>
            <w:r>
              <w:rPr>
                <w:rFonts w:ascii="Arial MT" w:hAnsi="Arial MT"/>
                <w:w w:val="105"/>
                <w:sz w:val="18"/>
              </w:rPr>
              <w:t>de</w:t>
            </w:r>
            <w:r>
              <w:rPr>
                <w:rFonts w:ascii="Arial MT" w:hAnsi="Arial MT"/>
                <w:spacing w:val="7"/>
                <w:w w:val="105"/>
                <w:sz w:val="18"/>
              </w:rPr>
              <w:t> </w:t>
            </w:r>
            <w:r>
              <w:rPr>
                <w:rFonts w:ascii="Arial MT" w:hAnsi="Arial MT"/>
                <w:w w:val="105"/>
                <w:sz w:val="18"/>
              </w:rPr>
              <w:t>riesgos</w:t>
            </w:r>
          </w:p>
          <w:p>
            <w:pPr>
              <w:pStyle w:val="TableParagraph"/>
              <w:tabs>
                <w:tab w:pos="1153" w:val="left" w:leader="none"/>
                <w:tab w:pos="2425" w:val="left" w:leader="none"/>
                <w:tab w:pos="2855" w:val="left" w:leader="none"/>
              </w:tabs>
              <w:spacing w:line="210" w:lineRule="atLeast"/>
              <w:ind w:left="63" w:right="44"/>
              <w:rPr>
                <w:rFonts w:ascii="Arial MT"/>
                <w:sz w:val="18"/>
              </w:rPr>
            </w:pPr>
            <w:r>
              <w:rPr>
                <w:rFonts w:ascii="Arial MT"/>
                <w:w w:val="105"/>
                <w:sz w:val="18"/>
              </w:rPr>
              <w:t>operativos</w:t>
              <w:tab/>
              <w:t>identificados</w:t>
              <w:tab/>
              <w:t>en</w:t>
              <w:tab/>
            </w:r>
            <w:r>
              <w:rPr>
                <w:rFonts w:ascii="Arial MT"/>
                <w:spacing w:val="-2"/>
                <w:w w:val="105"/>
                <w:sz w:val="18"/>
              </w:rPr>
              <w:t>sus</w:t>
            </w:r>
            <w:r>
              <w:rPr>
                <w:rFonts w:ascii="Arial MT"/>
                <w:spacing w:val="-50"/>
                <w:w w:val="105"/>
                <w:sz w:val="18"/>
              </w:rPr>
              <w:t> </w:t>
            </w:r>
            <w:r>
              <w:rPr>
                <w:rFonts w:ascii="Arial MT"/>
                <w:w w:val="105"/>
                <w:sz w:val="18"/>
              </w:rPr>
              <w:t>procesos.</w:t>
            </w:r>
          </w:p>
        </w:tc>
        <w:tc>
          <w:tcPr>
            <w:tcW w:w="465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469" w:type="dxa"/>
            <w:vMerge/>
            <w:tcBorders>
              <w:top w:val="nil"/>
            </w:tcBorders>
            <w:shd w:val="clear" w:color="auto" w:fill="C0C0C0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468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466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468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313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311" w:type="dxa"/>
            <w:tcBorders>
              <w:top w:val="nil"/>
            </w:tcBorders>
          </w:tcPr>
          <w:p>
            <w:pPr>
              <w:pStyle w:val="TableParagraph"/>
              <w:spacing w:line="260" w:lineRule="atLeast" w:before="97"/>
              <w:ind w:left="58"/>
              <w:rPr>
                <w:rFonts w:ascii="Arial MT"/>
                <w:sz w:val="22"/>
              </w:rPr>
            </w:pPr>
            <w:r>
              <w:rPr>
                <w:rFonts w:ascii="Arial MT"/>
                <w:sz w:val="22"/>
              </w:rPr>
              <w:t>Septiembre</w:t>
            </w:r>
            <w:r>
              <w:rPr>
                <w:rFonts w:ascii="Arial MT"/>
                <w:spacing w:val="-59"/>
                <w:sz w:val="22"/>
              </w:rPr>
              <w:t> </w:t>
            </w:r>
            <w:r>
              <w:rPr>
                <w:rFonts w:ascii="Arial MT"/>
                <w:sz w:val="22"/>
              </w:rPr>
              <w:t>23</w:t>
            </w:r>
            <w:r>
              <w:rPr>
                <w:rFonts w:ascii="Arial MT"/>
                <w:spacing w:val="4"/>
                <w:sz w:val="22"/>
              </w:rPr>
              <w:t> </w:t>
            </w:r>
            <w:r>
              <w:rPr>
                <w:rFonts w:ascii="Arial MT"/>
                <w:sz w:val="22"/>
              </w:rPr>
              <w:t>al</w:t>
            </w:r>
            <w:r>
              <w:rPr>
                <w:rFonts w:ascii="Arial MT"/>
                <w:spacing w:val="3"/>
                <w:sz w:val="22"/>
              </w:rPr>
              <w:t> </w:t>
            </w:r>
            <w:r>
              <w:rPr>
                <w:rFonts w:ascii="Arial MT"/>
                <w:sz w:val="22"/>
              </w:rPr>
              <w:t>24</w:t>
            </w:r>
          </w:p>
        </w:tc>
      </w:tr>
      <w:tr>
        <w:trPr>
          <w:trHeight w:val="1236" w:hRule="atLeast"/>
        </w:trPr>
        <w:tc>
          <w:tcPr>
            <w:tcW w:w="1306" w:type="dxa"/>
          </w:tcPr>
          <w:p>
            <w:pPr>
              <w:pStyle w:val="TableParagraph"/>
              <w:spacing w:line="249" w:lineRule="auto" w:before="3"/>
              <w:ind w:left="64" w:right="110"/>
              <w:rPr>
                <w:rFonts w:ascii="Arial MT" w:hAnsi="Arial MT"/>
                <w:sz w:val="18"/>
              </w:rPr>
            </w:pPr>
            <w:r>
              <w:rPr>
                <w:rFonts w:ascii="Arial MT" w:hAnsi="Arial MT"/>
                <w:w w:val="105"/>
                <w:sz w:val="18"/>
              </w:rPr>
              <w:t>Análisis</w:t>
            </w:r>
            <w:r>
              <w:rPr>
                <w:rFonts w:ascii="Arial MT" w:hAnsi="Arial MT"/>
                <w:spacing w:val="-12"/>
                <w:w w:val="105"/>
                <w:sz w:val="18"/>
              </w:rPr>
              <w:t> </w:t>
            </w:r>
            <w:r>
              <w:rPr>
                <w:rFonts w:ascii="Arial MT" w:hAnsi="Arial MT"/>
                <w:w w:val="105"/>
                <w:sz w:val="18"/>
              </w:rPr>
              <w:t>de</w:t>
            </w:r>
            <w:r>
              <w:rPr>
                <w:rFonts w:ascii="Arial MT" w:hAnsi="Arial MT"/>
                <w:spacing w:val="-10"/>
                <w:w w:val="105"/>
                <w:sz w:val="18"/>
              </w:rPr>
              <w:t> </w:t>
            </w:r>
            <w:r>
              <w:rPr>
                <w:rFonts w:ascii="Arial MT" w:hAnsi="Arial MT"/>
                <w:w w:val="105"/>
                <w:sz w:val="18"/>
              </w:rPr>
              <w:t>la</w:t>
            </w:r>
            <w:r>
              <w:rPr>
                <w:rFonts w:ascii="Arial MT" w:hAnsi="Arial MT"/>
                <w:spacing w:val="-49"/>
                <w:w w:val="105"/>
                <w:sz w:val="18"/>
              </w:rPr>
              <w:t> </w:t>
            </w:r>
            <w:r>
              <w:rPr>
                <w:rFonts w:ascii="Arial MT" w:hAnsi="Arial MT"/>
                <w:w w:val="105"/>
                <w:sz w:val="18"/>
              </w:rPr>
              <w:t>información</w:t>
            </w:r>
            <w:r>
              <w:rPr>
                <w:rFonts w:ascii="Arial MT" w:hAnsi="Arial MT"/>
                <w:spacing w:val="1"/>
                <w:w w:val="105"/>
                <w:sz w:val="18"/>
              </w:rPr>
              <w:t> </w:t>
            </w:r>
            <w:r>
              <w:rPr>
                <w:rFonts w:ascii="Arial MT" w:hAnsi="Arial MT"/>
                <w:w w:val="105"/>
                <w:sz w:val="18"/>
              </w:rPr>
              <w:t>recolectada.</w:t>
            </w:r>
          </w:p>
        </w:tc>
        <w:tc>
          <w:tcPr>
            <w:tcW w:w="3215" w:type="dxa"/>
          </w:tcPr>
          <w:p>
            <w:pPr>
              <w:pStyle w:val="TableParagraph"/>
              <w:spacing w:line="210" w:lineRule="atLeast" w:before="156"/>
              <w:ind w:left="63" w:right="47"/>
              <w:jc w:val="both"/>
              <w:rPr>
                <w:rFonts w:ascii="Arial MT" w:hAnsi="Arial MT"/>
                <w:sz w:val="18"/>
              </w:rPr>
            </w:pPr>
            <w:r>
              <w:rPr>
                <w:rFonts w:ascii="Arial MT" w:hAnsi="Arial MT"/>
                <w:w w:val="105"/>
                <w:sz w:val="18"/>
              </w:rPr>
              <w:t>Se realizará una lectura y estudio de</w:t>
            </w:r>
            <w:r>
              <w:rPr>
                <w:rFonts w:ascii="Arial MT" w:hAnsi="Arial MT"/>
                <w:spacing w:val="-50"/>
                <w:w w:val="105"/>
                <w:sz w:val="18"/>
              </w:rPr>
              <w:t> </w:t>
            </w:r>
            <w:r>
              <w:rPr>
                <w:rFonts w:ascii="Arial MT" w:hAnsi="Arial MT"/>
                <w:w w:val="105"/>
                <w:sz w:val="18"/>
              </w:rPr>
              <w:t>todas las fuentes consultadas para</w:t>
            </w:r>
            <w:r>
              <w:rPr>
                <w:rFonts w:ascii="Arial MT" w:hAnsi="Arial MT"/>
                <w:spacing w:val="1"/>
                <w:w w:val="105"/>
                <w:sz w:val="18"/>
              </w:rPr>
              <w:t> </w:t>
            </w:r>
            <w:r>
              <w:rPr>
                <w:rFonts w:ascii="Arial MT" w:hAnsi="Arial MT"/>
                <w:w w:val="105"/>
                <w:sz w:val="18"/>
              </w:rPr>
              <w:t>identificar</w:t>
            </w:r>
            <w:r>
              <w:rPr>
                <w:rFonts w:ascii="Arial MT" w:hAnsi="Arial MT"/>
                <w:spacing w:val="1"/>
                <w:w w:val="105"/>
                <w:sz w:val="18"/>
              </w:rPr>
              <w:t> </w:t>
            </w:r>
            <w:r>
              <w:rPr>
                <w:rFonts w:ascii="Arial MT" w:hAnsi="Arial MT"/>
                <w:w w:val="105"/>
                <w:sz w:val="18"/>
              </w:rPr>
              <w:t>los</w:t>
            </w:r>
            <w:r>
              <w:rPr>
                <w:rFonts w:ascii="Arial MT" w:hAnsi="Arial MT"/>
                <w:spacing w:val="1"/>
                <w:w w:val="105"/>
                <w:sz w:val="18"/>
              </w:rPr>
              <w:t> </w:t>
            </w:r>
            <w:r>
              <w:rPr>
                <w:rFonts w:ascii="Arial MT" w:hAnsi="Arial MT"/>
                <w:w w:val="105"/>
                <w:sz w:val="18"/>
              </w:rPr>
              <w:t>procesos</w:t>
            </w:r>
            <w:r>
              <w:rPr>
                <w:rFonts w:ascii="Arial MT" w:hAnsi="Arial MT"/>
                <w:spacing w:val="1"/>
                <w:w w:val="105"/>
                <w:sz w:val="18"/>
              </w:rPr>
              <w:t> </w:t>
            </w:r>
            <w:r>
              <w:rPr>
                <w:rFonts w:ascii="Arial MT" w:hAnsi="Arial MT"/>
                <w:w w:val="105"/>
                <w:sz w:val="18"/>
              </w:rPr>
              <w:t>que</w:t>
            </w:r>
            <w:r>
              <w:rPr>
                <w:rFonts w:ascii="Arial MT" w:hAnsi="Arial MT"/>
                <w:spacing w:val="1"/>
                <w:w w:val="105"/>
                <w:sz w:val="18"/>
              </w:rPr>
              <w:t> </w:t>
            </w:r>
            <w:r>
              <w:rPr>
                <w:rFonts w:ascii="Arial MT" w:hAnsi="Arial MT"/>
                <w:w w:val="105"/>
                <w:sz w:val="18"/>
              </w:rPr>
              <w:t>se</w:t>
            </w:r>
            <w:r>
              <w:rPr>
                <w:rFonts w:ascii="Arial MT" w:hAnsi="Arial MT"/>
                <w:spacing w:val="1"/>
                <w:w w:val="105"/>
                <w:sz w:val="18"/>
              </w:rPr>
              <w:t> </w:t>
            </w:r>
            <w:r>
              <w:rPr>
                <w:rFonts w:ascii="Arial MT" w:hAnsi="Arial MT"/>
                <w:w w:val="105"/>
                <w:sz w:val="18"/>
              </w:rPr>
              <w:t>ejecutan,</w:t>
            </w:r>
            <w:r>
              <w:rPr>
                <w:rFonts w:ascii="Arial MT" w:hAnsi="Arial MT"/>
                <w:spacing w:val="1"/>
                <w:w w:val="105"/>
                <w:sz w:val="18"/>
              </w:rPr>
              <w:t> </w:t>
            </w:r>
            <w:r>
              <w:rPr>
                <w:rFonts w:ascii="Arial MT" w:hAnsi="Arial MT"/>
                <w:w w:val="105"/>
                <w:sz w:val="18"/>
              </w:rPr>
              <w:t>así</w:t>
            </w:r>
            <w:r>
              <w:rPr>
                <w:rFonts w:ascii="Arial MT" w:hAnsi="Arial MT"/>
                <w:spacing w:val="1"/>
                <w:w w:val="105"/>
                <w:sz w:val="18"/>
              </w:rPr>
              <w:t> </w:t>
            </w:r>
            <w:r>
              <w:rPr>
                <w:rFonts w:ascii="Arial MT" w:hAnsi="Arial MT"/>
                <w:w w:val="105"/>
                <w:sz w:val="18"/>
              </w:rPr>
              <w:t>como </w:t>
            </w:r>
            <w:r>
              <w:rPr>
                <w:rFonts w:ascii="Arial MT" w:hAnsi="Arial MT"/>
                <w:spacing w:val="1"/>
                <w:w w:val="105"/>
                <w:sz w:val="18"/>
              </w:rPr>
              <w:t> </w:t>
            </w:r>
            <w:r>
              <w:rPr>
                <w:rFonts w:ascii="Arial MT" w:hAnsi="Arial MT"/>
                <w:w w:val="105"/>
                <w:sz w:val="18"/>
              </w:rPr>
              <w:t>identificar</w:t>
            </w:r>
            <w:r>
              <w:rPr>
                <w:rFonts w:ascii="Arial MT" w:hAnsi="Arial MT"/>
                <w:spacing w:val="1"/>
                <w:w w:val="105"/>
                <w:sz w:val="18"/>
              </w:rPr>
              <w:t> </w:t>
            </w:r>
            <w:r>
              <w:rPr>
                <w:rFonts w:ascii="Arial MT" w:hAnsi="Arial MT"/>
                <w:w w:val="105"/>
                <w:sz w:val="18"/>
              </w:rPr>
              <w:t>riesgos</w:t>
            </w:r>
            <w:r>
              <w:rPr>
                <w:rFonts w:ascii="Arial MT" w:hAnsi="Arial MT"/>
                <w:spacing w:val="-9"/>
                <w:w w:val="105"/>
                <w:sz w:val="18"/>
              </w:rPr>
              <w:t> </w:t>
            </w:r>
            <w:r>
              <w:rPr>
                <w:rFonts w:ascii="Arial MT" w:hAnsi="Arial MT"/>
                <w:w w:val="105"/>
                <w:sz w:val="18"/>
              </w:rPr>
              <w:t>operativos</w:t>
            </w:r>
            <w:r>
              <w:rPr>
                <w:rFonts w:ascii="Arial MT" w:hAnsi="Arial MT"/>
                <w:spacing w:val="-6"/>
                <w:w w:val="105"/>
                <w:sz w:val="18"/>
              </w:rPr>
              <w:t> </w:t>
            </w:r>
            <w:r>
              <w:rPr>
                <w:rFonts w:ascii="Arial MT" w:hAnsi="Arial MT"/>
                <w:w w:val="105"/>
                <w:sz w:val="18"/>
              </w:rPr>
              <w:t>asociados</w:t>
            </w:r>
            <w:r>
              <w:rPr>
                <w:rFonts w:ascii="Arial MT" w:hAnsi="Arial MT"/>
                <w:spacing w:val="-7"/>
                <w:w w:val="105"/>
                <w:sz w:val="18"/>
              </w:rPr>
              <w:t> </w:t>
            </w:r>
            <w:r>
              <w:rPr>
                <w:rFonts w:ascii="Arial MT" w:hAnsi="Arial MT"/>
                <w:w w:val="105"/>
                <w:sz w:val="18"/>
              </w:rPr>
              <w:t>a</w:t>
            </w:r>
            <w:r>
              <w:rPr>
                <w:rFonts w:ascii="Arial MT" w:hAnsi="Arial MT"/>
                <w:spacing w:val="-6"/>
                <w:w w:val="105"/>
                <w:sz w:val="18"/>
              </w:rPr>
              <w:t> </w:t>
            </w:r>
            <w:r>
              <w:rPr>
                <w:rFonts w:ascii="Arial MT" w:hAnsi="Arial MT"/>
                <w:w w:val="105"/>
                <w:sz w:val="18"/>
              </w:rPr>
              <w:t>ellos.</w:t>
            </w:r>
          </w:p>
        </w:tc>
        <w:tc>
          <w:tcPr>
            <w:tcW w:w="465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69" w:type="dxa"/>
            <w:shd w:val="clear" w:color="auto" w:fill="C0C0C0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68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66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68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3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11" w:type="dxa"/>
          </w:tcPr>
          <w:p>
            <w:pPr>
              <w:pStyle w:val="TableParagraph"/>
              <w:rPr>
                <w:b/>
                <w:sz w:val="24"/>
              </w:rPr>
            </w:pPr>
          </w:p>
          <w:p>
            <w:pPr>
              <w:pStyle w:val="TableParagraph"/>
              <w:rPr>
                <w:b/>
                <w:sz w:val="24"/>
              </w:rPr>
            </w:pPr>
          </w:p>
          <w:p>
            <w:pPr>
              <w:pStyle w:val="TableParagraph"/>
              <w:spacing w:line="260" w:lineRule="atLeast" w:before="144"/>
              <w:ind w:left="58"/>
              <w:rPr>
                <w:rFonts w:ascii="Arial MT"/>
                <w:sz w:val="22"/>
              </w:rPr>
            </w:pPr>
            <w:r>
              <w:rPr>
                <w:rFonts w:ascii="Arial MT"/>
                <w:sz w:val="22"/>
              </w:rPr>
              <w:t>Septiembre</w:t>
            </w:r>
            <w:r>
              <w:rPr>
                <w:rFonts w:ascii="Arial MT"/>
                <w:spacing w:val="-59"/>
                <w:sz w:val="22"/>
              </w:rPr>
              <w:t> </w:t>
            </w:r>
            <w:r>
              <w:rPr>
                <w:rFonts w:ascii="Arial MT"/>
                <w:sz w:val="22"/>
              </w:rPr>
              <w:t>25</w:t>
            </w:r>
            <w:r>
              <w:rPr>
                <w:rFonts w:ascii="Arial MT"/>
                <w:spacing w:val="3"/>
                <w:sz w:val="22"/>
              </w:rPr>
              <w:t> </w:t>
            </w:r>
            <w:r>
              <w:rPr>
                <w:rFonts w:ascii="Arial MT"/>
                <w:sz w:val="22"/>
              </w:rPr>
              <w:t>al</w:t>
            </w:r>
            <w:r>
              <w:rPr>
                <w:rFonts w:ascii="Arial MT"/>
                <w:spacing w:val="2"/>
                <w:sz w:val="22"/>
              </w:rPr>
              <w:t> </w:t>
            </w:r>
            <w:r>
              <w:rPr>
                <w:rFonts w:ascii="Arial MT"/>
                <w:sz w:val="22"/>
              </w:rPr>
              <w:t>5</w:t>
            </w:r>
          </w:p>
        </w:tc>
      </w:tr>
      <w:tr>
        <w:trPr>
          <w:trHeight w:val="204" w:hRule="atLeast"/>
        </w:trPr>
        <w:tc>
          <w:tcPr>
            <w:tcW w:w="1306" w:type="dxa"/>
            <w:tcBorders>
              <w:bottom w:val="nil"/>
            </w:tcBorders>
          </w:tcPr>
          <w:p>
            <w:pPr>
              <w:pStyle w:val="TableParagraph"/>
              <w:spacing w:line="182" w:lineRule="exact" w:before="2"/>
              <w:ind w:left="64"/>
              <w:rPr>
                <w:rFonts w:ascii="Arial MT"/>
                <w:sz w:val="18"/>
              </w:rPr>
            </w:pPr>
            <w:r>
              <w:rPr>
                <w:rFonts w:ascii="Arial MT"/>
                <w:w w:val="105"/>
                <w:sz w:val="18"/>
              </w:rPr>
              <w:t>Documentaci</w:t>
            </w:r>
          </w:p>
        </w:tc>
        <w:tc>
          <w:tcPr>
            <w:tcW w:w="3215" w:type="dxa"/>
            <w:vMerge w:val="restart"/>
          </w:tcPr>
          <w:p>
            <w:pPr>
              <w:pStyle w:val="TableParagraph"/>
              <w:rPr>
                <w:b/>
                <w:sz w:val="20"/>
              </w:rPr>
            </w:pPr>
          </w:p>
          <w:p>
            <w:pPr>
              <w:pStyle w:val="TableParagraph"/>
              <w:rPr>
                <w:b/>
                <w:sz w:val="20"/>
              </w:rPr>
            </w:pPr>
          </w:p>
          <w:p>
            <w:pPr>
              <w:pStyle w:val="TableParagraph"/>
              <w:spacing w:before="7"/>
              <w:rPr>
                <w:b/>
                <w:sz w:val="23"/>
              </w:rPr>
            </w:pPr>
          </w:p>
          <w:p>
            <w:pPr>
              <w:pStyle w:val="TableParagraph"/>
              <w:spacing w:line="252" w:lineRule="auto"/>
              <w:ind w:left="63" w:right="44"/>
              <w:jc w:val="both"/>
              <w:rPr>
                <w:rFonts w:ascii="Arial MT" w:hAnsi="Arial MT"/>
                <w:sz w:val="18"/>
              </w:rPr>
            </w:pPr>
            <w:r>
              <w:rPr>
                <w:rFonts w:ascii="Arial MT" w:hAnsi="Arial MT"/>
                <w:w w:val="105"/>
                <w:sz w:val="18"/>
              </w:rPr>
              <w:t>En</w:t>
            </w:r>
            <w:r>
              <w:rPr>
                <w:rFonts w:ascii="Arial MT" w:hAnsi="Arial MT"/>
                <w:spacing w:val="1"/>
                <w:w w:val="105"/>
                <w:sz w:val="18"/>
              </w:rPr>
              <w:t> </w:t>
            </w:r>
            <w:r>
              <w:rPr>
                <w:rFonts w:ascii="Arial MT" w:hAnsi="Arial MT"/>
                <w:w w:val="105"/>
                <w:sz w:val="18"/>
              </w:rPr>
              <w:t>esta</w:t>
            </w:r>
            <w:r>
              <w:rPr>
                <w:rFonts w:ascii="Arial MT" w:hAnsi="Arial MT"/>
                <w:spacing w:val="1"/>
                <w:w w:val="105"/>
                <w:sz w:val="18"/>
              </w:rPr>
              <w:t> </w:t>
            </w:r>
            <w:r>
              <w:rPr>
                <w:rFonts w:ascii="Arial MT" w:hAnsi="Arial MT"/>
                <w:w w:val="105"/>
                <w:sz w:val="18"/>
              </w:rPr>
              <w:t>etapa</w:t>
            </w:r>
            <w:r>
              <w:rPr>
                <w:rFonts w:ascii="Arial MT" w:hAnsi="Arial MT"/>
                <w:spacing w:val="1"/>
                <w:w w:val="105"/>
                <w:sz w:val="18"/>
              </w:rPr>
              <w:t> </w:t>
            </w:r>
            <w:r>
              <w:rPr>
                <w:rFonts w:ascii="Arial MT" w:hAnsi="Arial MT"/>
                <w:w w:val="105"/>
                <w:sz w:val="18"/>
              </w:rPr>
              <w:t>se</w:t>
            </w:r>
            <w:r>
              <w:rPr>
                <w:rFonts w:ascii="Arial MT" w:hAnsi="Arial MT"/>
                <w:spacing w:val="1"/>
                <w:w w:val="105"/>
                <w:sz w:val="18"/>
              </w:rPr>
              <w:t> </w:t>
            </w:r>
            <w:r>
              <w:rPr>
                <w:rFonts w:ascii="Arial MT" w:hAnsi="Arial MT"/>
                <w:w w:val="105"/>
                <w:sz w:val="18"/>
              </w:rPr>
              <w:t>pretende</w:t>
            </w:r>
            <w:r>
              <w:rPr>
                <w:rFonts w:ascii="Arial MT" w:hAnsi="Arial MT"/>
                <w:spacing w:val="1"/>
                <w:w w:val="105"/>
                <w:sz w:val="18"/>
              </w:rPr>
              <w:t> </w:t>
            </w:r>
            <w:r>
              <w:rPr>
                <w:rFonts w:ascii="Arial MT" w:hAnsi="Arial MT"/>
                <w:w w:val="105"/>
                <w:sz w:val="18"/>
              </w:rPr>
              <w:t>definir</w:t>
            </w:r>
            <w:r>
              <w:rPr>
                <w:rFonts w:ascii="Arial MT" w:hAnsi="Arial MT"/>
                <w:spacing w:val="-50"/>
                <w:w w:val="105"/>
                <w:sz w:val="18"/>
              </w:rPr>
              <w:t> </w:t>
            </w:r>
            <w:r>
              <w:rPr>
                <w:rFonts w:ascii="Arial MT" w:hAnsi="Arial MT"/>
                <w:w w:val="105"/>
                <w:sz w:val="18"/>
              </w:rPr>
              <w:t>según la bibliografía el proceso que</w:t>
            </w:r>
            <w:r>
              <w:rPr>
                <w:rFonts w:ascii="Arial MT" w:hAnsi="Arial MT"/>
                <w:spacing w:val="1"/>
                <w:w w:val="105"/>
                <w:sz w:val="18"/>
              </w:rPr>
              <w:t> </w:t>
            </w:r>
            <w:r>
              <w:rPr>
                <w:rFonts w:ascii="Arial MT" w:hAnsi="Arial MT"/>
                <w:w w:val="105"/>
                <w:sz w:val="18"/>
              </w:rPr>
              <w:t>se lleva a cabo en el desarrollo de la</w:t>
            </w:r>
            <w:r>
              <w:rPr>
                <w:rFonts w:ascii="Arial MT" w:hAnsi="Arial MT"/>
                <w:spacing w:val="-50"/>
                <w:w w:val="105"/>
                <w:sz w:val="18"/>
              </w:rPr>
              <w:t> </w:t>
            </w:r>
            <w:r>
              <w:rPr>
                <w:rFonts w:ascii="Arial MT" w:hAnsi="Arial MT"/>
                <w:w w:val="105"/>
                <w:sz w:val="18"/>
              </w:rPr>
              <w:t>revisoría fiscal, y se validará con los</w:t>
            </w:r>
            <w:r>
              <w:rPr>
                <w:rFonts w:ascii="Arial MT" w:hAnsi="Arial MT"/>
                <w:spacing w:val="1"/>
                <w:w w:val="105"/>
                <w:sz w:val="18"/>
              </w:rPr>
              <w:t> </w:t>
            </w:r>
            <w:r>
              <w:rPr>
                <w:rFonts w:ascii="Arial MT" w:hAnsi="Arial MT"/>
                <w:w w:val="105"/>
                <w:sz w:val="18"/>
              </w:rPr>
              <w:t>revisores</w:t>
            </w:r>
            <w:r>
              <w:rPr>
                <w:rFonts w:ascii="Arial MT" w:hAnsi="Arial MT"/>
                <w:spacing w:val="1"/>
                <w:w w:val="105"/>
                <w:sz w:val="18"/>
              </w:rPr>
              <w:t> </w:t>
            </w:r>
            <w:r>
              <w:rPr>
                <w:rFonts w:ascii="Arial MT" w:hAnsi="Arial MT"/>
                <w:w w:val="105"/>
                <w:sz w:val="18"/>
              </w:rPr>
              <w:t>fiscales,</w:t>
            </w:r>
            <w:r>
              <w:rPr>
                <w:rFonts w:ascii="Arial MT" w:hAnsi="Arial MT"/>
                <w:spacing w:val="1"/>
                <w:w w:val="105"/>
                <w:sz w:val="18"/>
              </w:rPr>
              <w:t> </w:t>
            </w:r>
            <w:r>
              <w:rPr>
                <w:rFonts w:ascii="Arial MT" w:hAnsi="Arial MT"/>
                <w:w w:val="105"/>
                <w:sz w:val="18"/>
              </w:rPr>
              <w:t>así</w:t>
            </w:r>
            <w:r>
              <w:rPr>
                <w:rFonts w:ascii="Arial MT" w:hAnsi="Arial MT"/>
                <w:spacing w:val="1"/>
                <w:w w:val="105"/>
                <w:sz w:val="18"/>
              </w:rPr>
              <w:t> </w:t>
            </w:r>
            <w:r>
              <w:rPr>
                <w:rFonts w:ascii="Arial MT" w:hAnsi="Arial MT"/>
                <w:w w:val="105"/>
                <w:sz w:val="18"/>
              </w:rPr>
              <w:t>mismo</w:t>
            </w:r>
            <w:r>
              <w:rPr>
                <w:rFonts w:ascii="Arial MT" w:hAnsi="Arial MT"/>
                <w:spacing w:val="1"/>
                <w:w w:val="105"/>
                <w:sz w:val="18"/>
              </w:rPr>
              <w:t> </w:t>
            </w:r>
            <w:r>
              <w:rPr>
                <w:rFonts w:ascii="Arial MT" w:hAnsi="Arial MT"/>
                <w:w w:val="105"/>
                <w:sz w:val="18"/>
              </w:rPr>
              <w:t>de</w:t>
            </w:r>
            <w:r>
              <w:rPr>
                <w:rFonts w:ascii="Arial MT" w:hAnsi="Arial MT"/>
                <w:spacing w:val="1"/>
                <w:w w:val="105"/>
                <w:sz w:val="18"/>
              </w:rPr>
              <w:t> </w:t>
            </w:r>
            <w:r>
              <w:rPr>
                <w:rFonts w:ascii="Arial MT" w:hAnsi="Arial MT"/>
                <w:w w:val="105"/>
                <w:sz w:val="18"/>
              </w:rPr>
              <w:t>levantará</w:t>
            </w:r>
            <w:r>
              <w:rPr>
                <w:rFonts w:ascii="Arial MT" w:hAnsi="Arial MT"/>
                <w:spacing w:val="1"/>
                <w:w w:val="105"/>
                <w:sz w:val="18"/>
              </w:rPr>
              <w:t> </w:t>
            </w:r>
            <w:r>
              <w:rPr>
                <w:rFonts w:ascii="Arial MT" w:hAnsi="Arial MT"/>
                <w:w w:val="105"/>
                <w:sz w:val="18"/>
              </w:rPr>
              <w:t>el</w:t>
            </w:r>
            <w:r>
              <w:rPr>
                <w:rFonts w:ascii="Arial MT" w:hAnsi="Arial MT"/>
                <w:spacing w:val="1"/>
                <w:w w:val="105"/>
                <w:sz w:val="18"/>
              </w:rPr>
              <w:t> </w:t>
            </w:r>
            <w:r>
              <w:rPr>
                <w:rFonts w:ascii="Arial MT" w:hAnsi="Arial MT"/>
                <w:w w:val="105"/>
                <w:sz w:val="18"/>
              </w:rPr>
              <w:t>conjunto</w:t>
            </w:r>
            <w:r>
              <w:rPr>
                <w:rFonts w:ascii="Arial MT" w:hAnsi="Arial MT"/>
                <w:spacing w:val="1"/>
                <w:w w:val="105"/>
                <w:sz w:val="18"/>
              </w:rPr>
              <w:t> </w:t>
            </w:r>
            <w:r>
              <w:rPr>
                <w:rFonts w:ascii="Arial MT" w:hAnsi="Arial MT"/>
                <w:w w:val="105"/>
                <w:sz w:val="18"/>
              </w:rPr>
              <w:t>de</w:t>
            </w:r>
            <w:r>
              <w:rPr>
                <w:rFonts w:ascii="Arial MT" w:hAnsi="Arial MT"/>
                <w:spacing w:val="1"/>
                <w:w w:val="105"/>
                <w:sz w:val="18"/>
              </w:rPr>
              <w:t> </w:t>
            </w:r>
            <w:r>
              <w:rPr>
                <w:rFonts w:ascii="Arial MT" w:hAnsi="Arial MT"/>
                <w:w w:val="105"/>
                <w:sz w:val="18"/>
              </w:rPr>
              <w:t>riesgos</w:t>
            </w:r>
            <w:r>
              <w:rPr>
                <w:rFonts w:ascii="Arial MT" w:hAnsi="Arial MT"/>
                <w:spacing w:val="-50"/>
                <w:w w:val="105"/>
                <w:sz w:val="18"/>
              </w:rPr>
              <w:t> </w:t>
            </w:r>
            <w:r>
              <w:rPr>
                <w:rFonts w:ascii="Arial MT" w:hAnsi="Arial MT"/>
                <w:w w:val="105"/>
                <w:sz w:val="18"/>
              </w:rPr>
              <w:t>asociados</w:t>
            </w:r>
            <w:r>
              <w:rPr>
                <w:rFonts w:ascii="Arial MT" w:hAnsi="Arial MT"/>
                <w:spacing w:val="50"/>
                <w:w w:val="105"/>
                <w:sz w:val="18"/>
              </w:rPr>
              <w:t> </w:t>
            </w:r>
            <w:r>
              <w:rPr>
                <w:rFonts w:ascii="Arial MT" w:hAnsi="Arial MT"/>
                <w:w w:val="105"/>
                <w:sz w:val="18"/>
              </w:rPr>
              <w:t>al</w:t>
            </w:r>
            <w:r>
              <w:rPr>
                <w:rFonts w:ascii="Arial MT" w:hAnsi="Arial MT"/>
                <w:spacing w:val="49"/>
                <w:w w:val="105"/>
                <w:sz w:val="18"/>
              </w:rPr>
              <w:t> </w:t>
            </w:r>
            <w:r>
              <w:rPr>
                <w:rFonts w:ascii="Arial MT" w:hAnsi="Arial MT"/>
                <w:w w:val="105"/>
                <w:sz w:val="18"/>
              </w:rPr>
              <w:t>desarrollo</w:t>
            </w:r>
            <w:r>
              <w:rPr>
                <w:rFonts w:ascii="Arial MT" w:hAnsi="Arial MT"/>
                <w:spacing w:val="50"/>
                <w:w w:val="105"/>
                <w:sz w:val="18"/>
              </w:rPr>
              <w:t> </w:t>
            </w:r>
            <w:r>
              <w:rPr>
                <w:rFonts w:ascii="Arial MT" w:hAnsi="Arial MT"/>
                <w:w w:val="105"/>
                <w:sz w:val="18"/>
              </w:rPr>
              <w:t>del</w:t>
            </w:r>
            <w:r>
              <w:rPr>
                <w:rFonts w:ascii="Arial MT" w:hAnsi="Arial MT"/>
                <w:spacing w:val="49"/>
                <w:w w:val="105"/>
                <w:sz w:val="18"/>
              </w:rPr>
              <w:t> </w:t>
            </w:r>
            <w:r>
              <w:rPr>
                <w:rFonts w:ascii="Arial MT" w:hAnsi="Arial MT"/>
                <w:w w:val="105"/>
                <w:sz w:val="18"/>
              </w:rPr>
              <w:t>trabajo</w:t>
            </w:r>
          </w:p>
          <w:p>
            <w:pPr>
              <w:pStyle w:val="TableParagraph"/>
              <w:spacing w:line="186" w:lineRule="exact"/>
              <w:ind w:left="63"/>
              <w:jc w:val="both"/>
              <w:rPr>
                <w:rFonts w:ascii="Arial MT"/>
                <w:sz w:val="18"/>
              </w:rPr>
            </w:pPr>
            <w:r>
              <w:rPr>
                <w:rFonts w:ascii="Arial MT"/>
                <w:w w:val="105"/>
                <w:sz w:val="18"/>
              </w:rPr>
              <w:t>de</w:t>
            </w:r>
            <w:r>
              <w:rPr>
                <w:rFonts w:ascii="Arial MT"/>
                <w:spacing w:val="-7"/>
                <w:w w:val="105"/>
                <w:sz w:val="18"/>
              </w:rPr>
              <w:t> </w:t>
            </w:r>
            <w:r>
              <w:rPr>
                <w:rFonts w:ascii="Arial MT"/>
                <w:w w:val="105"/>
                <w:sz w:val="18"/>
              </w:rPr>
              <w:t>ellos.</w:t>
            </w:r>
          </w:p>
        </w:tc>
        <w:tc>
          <w:tcPr>
            <w:tcW w:w="465" w:type="dxa"/>
            <w:vMerge w:val="restart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69" w:type="dxa"/>
            <w:vMerge w:val="restart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68" w:type="dxa"/>
            <w:vMerge w:val="restart"/>
            <w:shd w:val="clear" w:color="auto" w:fill="C0C0C0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66" w:type="dxa"/>
            <w:vMerge w:val="restart"/>
            <w:shd w:val="clear" w:color="auto" w:fill="C0C0C0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68" w:type="dxa"/>
            <w:vMerge w:val="restart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3" w:type="dxa"/>
            <w:vMerge w:val="restart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11" w:type="dxa"/>
            <w:tcBorders>
              <w:bottom w:val="nil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>
        <w:trPr>
          <w:trHeight w:val="195" w:hRule="atLeast"/>
        </w:trPr>
        <w:tc>
          <w:tcPr>
            <w:tcW w:w="1306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176" w:lineRule="exact"/>
              <w:ind w:left="64"/>
              <w:rPr>
                <w:rFonts w:ascii="Arial MT" w:hAnsi="Arial MT"/>
                <w:sz w:val="18"/>
              </w:rPr>
            </w:pPr>
            <w:r>
              <w:rPr>
                <w:rFonts w:ascii="Arial MT" w:hAnsi="Arial MT"/>
                <w:w w:val="105"/>
                <w:sz w:val="18"/>
              </w:rPr>
              <w:t>ón</w:t>
            </w:r>
            <w:r>
              <w:rPr>
                <w:rFonts w:ascii="Arial MT" w:hAnsi="Arial MT"/>
                <w:spacing w:val="-3"/>
                <w:w w:val="105"/>
                <w:sz w:val="18"/>
              </w:rPr>
              <w:t> </w:t>
            </w:r>
            <w:r>
              <w:rPr>
                <w:rFonts w:ascii="Arial MT" w:hAnsi="Arial MT"/>
                <w:w w:val="105"/>
                <w:sz w:val="18"/>
              </w:rPr>
              <w:t>del</w:t>
            </w:r>
          </w:p>
        </w:tc>
        <w:tc>
          <w:tcPr>
            <w:tcW w:w="3215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465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469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468" w:type="dxa"/>
            <w:vMerge/>
            <w:tcBorders>
              <w:top w:val="nil"/>
            </w:tcBorders>
            <w:shd w:val="clear" w:color="auto" w:fill="C0C0C0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466" w:type="dxa"/>
            <w:vMerge/>
            <w:tcBorders>
              <w:top w:val="nil"/>
            </w:tcBorders>
            <w:shd w:val="clear" w:color="auto" w:fill="C0C0C0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468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313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311" w:type="dxa"/>
            <w:tcBorders>
              <w:top w:val="nil"/>
              <w:bottom w:val="nil"/>
            </w:tcBorders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</w:tr>
      <w:tr>
        <w:trPr>
          <w:trHeight w:val="195" w:hRule="atLeast"/>
        </w:trPr>
        <w:tc>
          <w:tcPr>
            <w:tcW w:w="1306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176" w:lineRule="exact"/>
              <w:ind w:left="64"/>
              <w:rPr>
                <w:rFonts w:ascii="Arial MT"/>
                <w:sz w:val="18"/>
              </w:rPr>
            </w:pPr>
            <w:r>
              <w:rPr>
                <w:rFonts w:ascii="Arial MT"/>
                <w:w w:val="105"/>
                <w:sz w:val="18"/>
              </w:rPr>
              <w:t>proceso</w:t>
            </w:r>
            <w:r>
              <w:rPr>
                <w:rFonts w:ascii="Arial MT"/>
                <w:spacing w:val="-4"/>
                <w:w w:val="105"/>
                <w:sz w:val="18"/>
              </w:rPr>
              <w:t> </w:t>
            </w:r>
            <w:r>
              <w:rPr>
                <w:rFonts w:ascii="Arial MT"/>
                <w:w w:val="105"/>
                <w:sz w:val="18"/>
              </w:rPr>
              <w:t>de</w:t>
            </w:r>
            <w:r>
              <w:rPr>
                <w:rFonts w:ascii="Arial MT"/>
                <w:spacing w:val="-3"/>
                <w:w w:val="105"/>
                <w:sz w:val="18"/>
              </w:rPr>
              <w:t> </w:t>
            </w:r>
            <w:r>
              <w:rPr>
                <w:rFonts w:ascii="Arial MT"/>
                <w:w w:val="105"/>
                <w:sz w:val="18"/>
              </w:rPr>
              <w:t>la</w:t>
            </w:r>
          </w:p>
        </w:tc>
        <w:tc>
          <w:tcPr>
            <w:tcW w:w="3215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465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469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468" w:type="dxa"/>
            <w:vMerge/>
            <w:tcBorders>
              <w:top w:val="nil"/>
            </w:tcBorders>
            <w:shd w:val="clear" w:color="auto" w:fill="C0C0C0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466" w:type="dxa"/>
            <w:vMerge/>
            <w:tcBorders>
              <w:top w:val="nil"/>
            </w:tcBorders>
            <w:shd w:val="clear" w:color="auto" w:fill="C0C0C0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468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313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311" w:type="dxa"/>
            <w:tcBorders>
              <w:top w:val="nil"/>
              <w:bottom w:val="nil"/>
            </w:tcBorders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</w:tr>
      <w:tr>
        <w:trPr>
          <w:trHeight w:val="197" w:hRule="atLeast"/>
        </w:trPr>
        <w:tc>
          <w:tcPr>
            <w:tcW w:w="1306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177" w:lineRule="exact"/>
              <w:ind w:left="64"/>
              <w:rPr>
                <w:rFonts w:ascii="Arial MT" w:hAnsi="Arial MT"/>
                <w:sz w:val="18"/>
              </w:rPr>
            </w:pPr>
            <w:r>
              <w:rPr>
                <w:rFonts w:ascii="Arial MT" w:hAnsi="Arial MT"/>
                <w:w w:val="105"/>
                <w:sz w:val="18"/>
              </w:rPr>
              <w:t>revisoría</w:t>
            </w:r>
          </w:p>
        </w:tc>
        <w:tc>
          <w:tcPr>
            <w:tcW w:w="3215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465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469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468" w:type="dxa"/>
            <w:vMerge/>
            <w:tcBorders>
              <w:top w:val="nil"/>
            </w:tcBorders>
            <w:shd w:val="clear" w:color="auto" w:fill="C0C0C0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466" w:type="dxa"/>
            <w:vMerge/>
            <w:tcBorders>
              <w:top w:val="nil"/>
            </w:tcBorders>
            <w:shd w:val="clear" w:color="auto" w:fill="C0C0C0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468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313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311" w:type="dxa"/>
            <w:tcBorders>
              <w:top w:val="nil"/>
              <w:bottom w:val="nil"/>
            </w:tcBorders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</w:tr>
      <w:tr>
        <w:trPr>
          <w:trHeight w:val="197" w:hRule="atLeast"/>
        </w:trPr>
        <w:tc>
          <w:tcPr>
            <w:tcW w:w="1306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177" w:lineRule="exact"/>
              <w:ind w:left="64"/>
              <w:rPr>
                <w:rFonts w:ascii="Arial MT"/>
                <w:sz w:val="18"/>
              </w:rPr>
            </w:pPr>
            <w:r>
              <w:rPr>
                <w:rFonts w:ascii="Arial MT"/>
                <w:w w:val="105"/>
                <w:sz w:val="18"/>
              </w:rPr>
              <w:t>fiscal y</w:t>
            </w:r>
            <w:r>
              <w:rPr>
                <w:rFonts w:ascii="Arial MT"/>
                <w:spacing w:val="-6"/>
                <w:w w:val="105"/>
                <w:sz w:val="18"/>
              </w:rPr>
              <w:t> </w:t>
            </w:r>
            <w:r>
              <w:rPr>
                <w:rFonts w:ascii="Arial MT"/>
                <w:w w:val="105"/>
                <w:sz w:val="18"/>
              </w:rPr>
              <w:t>el</w:t>
            </w:r>
          </w:p>
        </w:tc>
        <w:tc>
          <w:tcPr>
            <w:tcW w:w="3215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465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469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468" w:type="dxa"/>
            <w:vMerge/>
            <w:tcBorders>
              <w:top w:val="nil"/>
            </w:tcBorders>
            <w:shd w:val="clear" w:color="auto" w:fill="C0C0C0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466" w:type="dxa"/>
            <w:vMerge/>
            <w:tcBorders>
              <w:top w:val="nil"/>
            </w:tcBorders>
            <w:shd w:val="clear" w:color="auto" w:fill="C0C0C0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468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313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311" w:type="dxa"/>
            <w:tcBorders>
              <w:top w:val="nil"/>
              <w:bottom w:val="nil"/>
            </w:tcBorders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</w:tr>
      <w:tr>
        <w:trPr>
          <w:trHeight w:val="194" w:hRule="atLeast"/>
        </w:trPr>
        <w:tc>
          <w:tcPr>
            <w:tcW w:w="1306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175" w:lineRule="exact"/>
              <w:ind w:left="64"/>
              <w:rPr>
                <w:rFonts w:ascii="Arial MT"/>
                <w:sz w:val="18"/>
              </w:rPr>
            </w:pPr>
            <w:r>
              <w:rPr>
                <w:rFonts w:ascii="Arial MT"/>
                <w:w w:val="105"/>
                <w:sz w:val="18"/>
              </w:rPr>
              <w:t>inventario</w:t>
            </w:r>
            <w:r>
              <w:rPr>
                <w:rFonts w:ascii="Arial MT"/>
                <w:spacing w:val="-5"/>
                <w:w w:val="105"/>
                <w:sz w:val="18"/>
              </w:rPr>
              <w:t> </w:t>
            </w:r>
            <w:r>
              <w:rPr>
                <w:rFonts w:ascii="Arial MT"/>
                <w:w w:val="105"/>
                <w:sz w:val="18"/>
              </w:rPr>
              <w:t>de</w:t>
            </w:r>
          </w:p>
        </w:tc>
        <w:tc>
          <w:tcPr>
            <w:tcW w:w="3215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465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469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468" w:type="dxa"/>
            <w:vMerge/>
            <w:tcBorders>
              <w:top w:val="nil"/>
            </w:tcBorders>
            <w:shd w:val="clear" w:color="auto" w:fill="C0C0C0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466" w:type="dxa"/>
            <w:vMerge/>
            <w:tcBorders>
              <w:top w:val="nil"/>
            </w:tcBorders>
            <w:shd w:val="clear" w:color="auto" w:fill="C0C0C0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468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313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311" w:type="dxa"/>
            <w:tcBorders>
              <w:top w:val="nil"/>
              <w:bottom w:val="nil"/>
            </w:tcBorders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</w:tr>
      <w:tr>
        <w:trPr>
          <w:trHeight w:val="194" w:hRule="atLeast"/>
        </w:trPr>
        <w:tc>
          <w:tcPr>
            <w:tcW w:w="1306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175" w:lineRule="exact"/>
              <w:ind w:left="64"/>
              <w:rPr>
                <w:rFonts w:ascii="Arial MT"/>
                <w:sz w:val="18"/>
              </w:rPr>
            </w:pPr>
            <w:r>
              <w:rPr>
                <w:rFonts w:ascii="Arial MT"/>
                <w:w w:val="105"/>
                <w:sz w:val="18"/>
              </w:rPr>
              <w:t>principales</w:t>
            </w:r>
          </w:p>
        </w:tc>
        <w:tc>
          <w:tcPr>
            <w:tcW w:w="3215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465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469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468" w:type="dxa"/>
            <w:vMerge/>
            <w:tcBorders>
              <w:top w:val="nil"/>
            </w:tcBorders>
            <w:shd w:val="clear" w:color="auto" w:fill="C0C0C0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466" w:type="dxa"/>
            <w:vMerge/>
            <w:tcBorders>
              <w:top w:val="nil"/>
            </w:tcBorders>
            <w:shd w:val="clear" w:color="auto" w:fill="C0C0C0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468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313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311" w:type="dxa"/>
            <w:tcBorders>
              <w:top w:val="nil"/>
              <w:bottom w:val="nil"/>
            </w:tcBorders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</w:tr>
      <w:tr>
        <w:trPr>
          <w:trHeight w:val="412" w:hRule="atLeast"/>
        </w:trPr>
        <w:tc>
          <w:tcPr>
            <w:tcW w:w="1306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201" w:lineRule="exact"/>
              <w:ind w:left="64"/>
              <w:rPr>
                <w:rFonts w:ascii="Arial MT"/>
                <w:sz w:val="18"/>
              </w:rPr>
            </w:pPr>
            <w:r>
              <w:rPr>
                <w:rFonts w:ascii="Arial MT"/>
                <w:w w:val="105"/>
                <w:sz w:val="18"/>
              </w:rPr>
              <w:t>riesgos</w:t>
            </w:r>
          </w:p>
          <w:p>
            <w:pPr>
              <w:pStyle w:val="TableParagraph"/>
              <w:spacing w:line="180" w:lineRule="exact" w:before="11"/>
              <w:ind w:left="64"/>
              <w:rPr>
                <w:rFonts w:ascii="Arial MT"/>
                <w:sz w:val="18"/>
              </w:rPr>
            </w:pPr>
            <w:r>
              <w:rPr>
                <w:rFonts w:ascii="Arial MT"/>
                <w:w w:val="105"/>
                <w:sz w:val="18"/>
              </w:rPr>
              <w:t>operativos</w:t>
            </w:r>
            <w:r>
              <w:rPr>
                <w:rFonts w:ascii="Arial MT"/>
                <w:spacing w:val="-7"/>
                <w:w w:val="105"/>
                <w:sz w:val="18"/>
              </w:rPr>
              <w:t> </w:t>
            </w:r>
            <w:r>
              <w:rPr>
                <w:rFonts w:ascii="Arial MT"/>
                <w:w w:val="105"/>
                <w:sz w:val="18"/>
              </w:rPr>
              <w:t>del</w:t>
            </w:r>
          </w:p>
        </w:tc>
        <w:tc>
          <w:tcPr>
            <w:tcW w:w="3215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465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469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468" w:type="dxa"/>
            <w:vMerge/>
            <w:tcBorders>
              <w:top w:val="nil"/>
            </w:tcBorders>
            <w:shd w:val="clear" w:color="auto" w:fill="C0C0C0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466" w:type="dxa"/>
            <w:vMerge/>
            <w:tcBorders>
              <w:top w:val="nil"/>
            </w:tcBorders>
            <w:shd w:val="clear" w:color="auto" w:fill="C0C0C0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468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313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311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230" w:lineRule="exact" w:before="163"/>
              <w:ind w:left="58"/>
              <w:rPr>
                <w:rFonts w:ascii="Arial MT"/>
                <w:sz w:val="22"/>
              </w:rPr>
            </w:pPr>
            <w:r>
              <w:rPr>
                <w:rFonts w:ascii="Arial MT"/>
                <w:sz w:val="22"/>
              </w:rPr>
              <w:t>Septiembre</w:t>
            </w:r>
          </w:p>
        </w:tc>
      </w:tr>
      <w:tr>
        <w:trPr>
          <w:trHeight w:val="237" w:hRule="atLeast"/>
        </w:trPr>
        <w:tc>
          <w:tcPr>
            <w:tcW w:w="1306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203" w:lineRule="exact"/>
              <w:ind w:left="64"/>
              <w:rPr>
                <w:rFonts w:ascii="Arial MT"/>
                <w:sz w:val="18"/>
              </w:rPr>
            </w:pPr>
            <w:r>
              <w:rPr>
                <w:rFonts w:ascii="Arial MT"/>
                <w:w w:val="105"/>
                <w:sz w:val="18"/>
              </w:rPr>
              <w:t>mismo.</w:t>
            </w:r>
          </w:p>
        </w:tc>
        <w:tc>
          <w:tcPr>
            <w:tcW w:w="3215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465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469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468" w:type="dxa"/>
            <w:vMerge/>
            <w:tcBorders>
              <w:top w:val="nil"/>
            </w:tcBorders>
            <w:shd w:val="clear" w:color="auto" w:fill="C0C0C0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466" w:type="dxa"/>
            <w:vMerge/>
            <w:tcBorders>
              <w:top w:val="nil"/>
            </w:tcBorders>
            <w:shd w:val="clear" w:color="auto" w:fill="C0C0C0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468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313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311" w:type="dxa"/>
            <w:tcBorders>
              <w:top w:val="nil"/>
              <w:bottom w:val="nil"/>
            </w:tcBorders>
          </w:tcPr>
          <w:p>
            <w:pPr>
              <w:pStyle w:val="TableParagraph"/>
              <w:tabs>
                <w:tab w:pos="1111" w:val="left" w:leader="none"/>
              </w:tabs>
              <w:spacing w:line="217" w:lineRule="exact"/>
              <w:ind w:left="58"/>
              <w:rPr>
                <w:rFonts w:ascii="Arial MT"/>
                <w:sz w:val="22"/>
              </w:rPr>
            </w:pPr>
            <w:r>
              <w:rPr>
                <w:rFonts w:ascii="Arial MT"/>
                <w:sz w:val="22"/>
              </w:rPr>
              <w:t>25</w:t>
              <w:tab/>
              <w:t>a</w:t>
            </w:r>
          </w:p>
        </w:tc>
      </w:tr>
      <w:tr>
        <w:trPr>
          <w:trHeight w:val="249" w:hRule="atLeast"/>
        </w:trPr>
        <w:tc>
          <w:tcPr>
            <w:tcW w:w="1306" w:type="dxa"/>
            <w:tcBorders>
              <w:top w:val="nil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15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465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469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468" w:type="dxa"/>
            <w:vMerge/>
            <w:tcBorders>
              <w:top w:val="nil"/>
            </w:tcBorders>
            <w:shd w:val="clear" w:color="auto" w:fill="C0C0C0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466" w:type="dxa"/>
            <w:vMerge/>
            <w:tcBorders>
              <w:top w:val="nil"/>
            </w:tcBorders>
            <w:shd w:val="clear" w:color="auto" w:fill="C0C0C0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468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313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311" w:type="dxa"/>
            <w:tcBorders>
              <w:top w:val="nil"/>
            </w:tcBorders>
          </w:tcPr>
          <w:p>
            <w:pPr>
              <w:pStyle w:val="TableParagraph"/>
              <w:spacing w:line="229" w:lineRule="exact"/>
              <w:ind w:left="58"/>
              <w:rPr>
                <w:rFonts w:ascii="Arial MT"/>
                <w:sz w:val="22"/>
              </w:rPr>
            </w:pPr>
            <w:r>
              <w:rPr>
                <w:rFonts w:ascii="Arial MT"/>
                <w:sz w:val="22"/>
              </w:rPr>
              <w:t>octubre</w:t>
            </w:r>
            <w:r>
              <w:rPr>
                <w:rFonts w:ascii="Arial MT"/>
                <w:spacing w:val="8"/>
                <w:sz w:val="22"/>
              </w:rPr>
              <w:t> </w:t>
            </w:r>
            <w:r>
              <w:rPr>
                <w:rFonts w:ascii="Arial MT"/>
                <w:sz w:val="22"/>
              </w:rPr>
              <w:t>5</w:t>
            </w:r>
          </w:p>
        </w:tc>
      </w:tr>
    </w:tbl>
    <w:p>
      <w:pPr>
        <w:spacing w:after="0" w:line="229" w:lineRule="exact"/>
        <w:rPr>
          <w:rFonts w:ascii="Arial MT"/>
          <w:sz w:val="22"/>
        </w:rPr>
        <w:sectPr>
          <w:pgSz w:w="12240" w:h="15840"/>
          <w:pgMar w:header="0" w:footer="658" w:top="460" w:bottom="920" w:left="860" w:right="1040"/>
        </w:sectPr>
      </w:pPr>
    </w:p>
    <w:p>
      <w:pPr>
        <w:pStyle w:val="BodyText"/>
        <w:rPr>
          <w:rFonts w:ascii="Arial"/>
          <w:b/>
          <w:sz w:val="20"/>
        </w:rPr>
      </w:pPr>
      <w:r>
        <w:rPr/>
        <w:pict>
          <v:shape style="position:absolute;margin-left:48.480003pt;margin-top:22.559963pt;width:514.4500pt;height:746.3pt;mso-position-horizontal-relative:page;mso-position-vertical-relative:page;z-index:-18194432" coordorigin="970,451" coordsize="10289,14926" path="m11258,451l11251,451,11251,461,11251,15367,979,15367,979,461,11251,461,11251,451,979,451,970,451,970,461,970,15367,970,15377,979,15377,11251,15377,11258,15377,11258,15367,11258,461,11258,451xe" filled="true" fillcolor="#000000" stroked="false">
            <v:path arrowok="t"/>
            <v:fill type="solid"/>
            <w10:wrap type="none"/>
          </v:shape>
        </w:pict>
      </w:r>
    </w:p>
    <w:p>
      <w:pPr>
        <w:pStyle w:val="BodyText"/>
        <w:rPr>
          <w:rFonts w:ascii="Arial"/>
          <w:b/>
          <w:sz w:val="20"/>
        </w:rPr>
      </w:pPr>
    </w:p>
    <w:p>
      <w:pPr>
        <w:pStyle w:val="BodyText"/>
        <w:rPr>
          <w:rFonts w:ascii="Arial"/>
          <w:b/>
          <w:sz w:val="20"/>
        </w:rPr>
      </w:pPr>
    </w:p>
    <w:p>
      <w:pPr>
        <w:pStyle w:val="BodyText"/>
        <w:spacing w:before="9"/>
        <w:rPr>
          <w:rFonts w:ascii="Arial"/>
          <w:b/>
          <w:sz w:val="15"/>
        </w:rPr>
      </w:pPr>
    </w:p>
    <w:tbl>
      <w:tblPr>
        <w:tblW w:w="0" w:type="auto"/>
        <w:jc w:val="left"/>
        <w:tblInd w:w="1255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306"/>
        <w:gridCol w:w="3215"/>
        <w:gridCol w:w="465"/>
        <w:gridCol w:w="469"/>
        <w:gridCol w:w="468"/>
        <w:gridCol w:w="466"/>
        <w:gridCol w:w="468"/>
        <w:gridCol w:w="313"/>
        <w:gridCol w:w="931"/>
        <w:gridCol w:w="381"/>
      </w:tblGrid>
      <w:tr>
        <w:trPr>
          <w:trHeight w:val="622" w:hRule="atLeast"/>
        </w:trPr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auto" w:fill="000000"/>
          </w:tcPr>
          <w:p>
            <w:pPr>
              <w:pStyle w:val="TableParagraph"/>
              <w:spacing w:before="11"/>
              <w:rPr>
                <w:b/>
                <w:sz w:val="18"/>
              </w:rPr>
            </w:pPr>
          </w:p>
          <w:p>
            <w:pPr>
              <w:pStyle w:val="TableParagraph"/>
              <w:ind w:left="117"/>
              <w:rPr>
                <w:rFonts w:ascii="Times New Roman"/>
                <w:b/>
                <w:sz w:val="18"/>
              </w:rPr>
            </w:pPr>
            <w:r>
              <w:rPr>
                <w:rFonts w:ascii="Times New Roman"/>
                <w:b/>
                <w:color w:val="FFFFFF"/>
                <w:w w:val="105"/>
                <w:sz w:val="18"/>
              </w:rPr>
              <w:t>ACTIVIDAD</w:t>
            </w:r>
          </w:p>
        </w:tc>
        <w:tc>
          <w:tcPr>
            <w:tcW w:w="3215" w:type="dxa"/>
            <w:tcBorders>
              <w:top w:val="nil"/>
              <w:left w:val="nil"/>
              <w:bottom w:val="nil"/>
              <w:right w:val="nil"/>
            </w:tcBorders>
            <w:shd w:val="clear" w:color="auto" w:fill="000000"/>
          </w:tcPr>
          <w:p>
            <w:pPr>
              <w:pStyle w:val="TableParagraph"/>
              <w:spacing w:before="11"/>
              <w:rPr>
                <w:b/>
                <w:sz w:val="18"/>
              </w:rPr>
            </w:pPr>
          </w:p>
          <w:p>
            <w:pPr>
              <w:pStyle w:val="TableParagraph"/>
              <w:ind w:left="931" w:right="919"/>
              <w:jc w:val="center"/>
              <w:rPr>
                <w:rFonts w:ascii="Times New Roman" w:hAnsi="Times New Roman"/>
                <w:b/>
                <w:sz w:val="18"/>
              </w:rPr>
            </w:pPr>
            <w:r>
              <w:rPr>
                <w:rFonts w:ascii="Times New Roman" w:hAnsi="Times New Roman"/>
                <w:b/>
                <w:color w:val="FFFFFF"/>
                <w:w w:val="105"/>
                <w:sz w:val="18"/>
              </w:rPr>
              <w:t>DESCRIPCIÒN</w:t>
            </w:r>
          </w:p>
        </w:tc>
        <w:tc>
          <w:tcPr>
            <w:tcW w:w="140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000000"/>
          </w:tcPr>
          <w:p>
            <w:pPr>
              <w:pStyle w:val="TableParagraph"/>
              <w:spacing w:before="11"/>
              <w:rPr>
                <w:b/>
                <w:sz w:val="18"/>
              </w:rPr>
            </w:pPr>
          </w:p>
          <w:p>
            <w:pPr>
              <w:pStyle w:val="TableParagraph"/>
              <w:ind w:left="89"/>
              <w:rPr>
                <w:rFonts w:ascii="Times New Roman"/>
                <w:b/>
                <w:sz w:val="18"/>
              </w:rPr>
            </w:pPr>
            <w:r>
              <w:rPr>
                <w:rFonts w:ascii="Times New Roman"/>
                <w:b/>
                <w:color w:val="FFFFFF"/>
                <w:w w:val="105"/>
                <w:sz w:val="18"/>
              </w:rPr>
              <w:t>SEPTIEMBRE</w:t>
            </w:r>
          </w:p>
        </w:tc>
        <w:tc>
          <w:tcPr>
            <w:tcW w:w="124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000000"/>
          </w:tcPr>
          <w:p>
            <w:pPr>
              <w:pStyle w:val="TableParagraph"/>
              <w:spacing w:before="11"/>
              <w:rPr>
                <w:b/>
                <w:sz w:val="18"/>
              </w:rPr>
            </w:pPr>
          </w:p>
          <w:p>
            <w:pPr>
              <w:pStyle w:val="TableParagraph"/>
              <w:ind w:left="158"/>
              <w:rPr>
                <w:rFonts w:ascii="Times New Roman"/>
                <w:b/>
                <w:sz w:val="18"/>
              </w:rPr>
            </w:pPr>
            <w:r>
              <w:rPr>
                <w:rFonts w:ascii="Times New Roman"/>
                <w:b/>
                <w:color w:val="FFFFFF"/>
                <w:w w:val="105"/>
                <w:sz w:val="18"/>
              </w:rPr>
              <w:t>OCTUBRE</w:t>
            </w:r>
          </w:p>
        </w:tc>
        <w:tc>
          <w:tcPr>
            <w:tcW w:w="131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000000"/>
          </w:tcPr>
          <w:p>
            <w:pPr>
              <w:pStyle w:val="TableParagraph"/>
              <w:spacing w:line="249" w:lineRule="auto" w:before="110"/>
              <w:ind w:left="104" w:right="95" w:firstLine="16"/>
              <w:rPr>
                <w:rFonts w:ascii="Times New Roman"/>
                <w:b/>
                <w:sz w:val="18"/>
              </w:rPr>
            </w:pPr>
            <w:r>
              <w:rPr>
                <w:rFonts w:ascii="Times New Roman"/>
                <w:b/>
                <w:color w:val="FFFFFF"/>
                <w:w w:val="105"/>
                <w:sz w:val="18"/>
              </w:rPr>
              <w:t>TIEMPO DE</w:t>
            </w:r>
            <w:r>
              <w:rPr>
                <w:rFonts w:ascii="Times New Roman"/>
                <w:b/>
                <w:color w:val="FFFFFF"/>
                <w:spacing w:val="-45"/>
                <w:w w:val="105"/>
                <w:sz w:val="18"/>
              </w:rPr>
              <w:t> </w:t>
            </w:r>
            <w:r>
              <w:rPr>
                <w:rFonts w:ascii="Times New Roman"/>
                <w:b/>
                <w:color w:val="FFFFFF"/>
                <w:sz w:val="18"/>
              </w:rPr>
              <w:t>EJECUCION</w:t>
            </w:r>
          </w:p>
        </w:tc>
      </w:tr>
      <w:tr>
        <w:trPr>
          <w:trHeight w:val="803" w:hRule="atLeast"/>
        </w:trPr>
        <w:tc>
          <w:tcPr>
            <w:tcW w:w="1306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249" w:lineRule="auto" w:before="2"/>
              <w:ind w:left="64" w:right="78"/>
              <w:rPr>
                <w:rFonts w:ascii="Arial MT" w:hAnsi="Arial MT"/>
                <w:sz w:val="18"/>
              </w:rPr>
            </w:pPr>
            <w:r>
              <w:rPr>
                <w:rFonts w:ascii="Arial MT" w:hAnsi="Arial MT"/>
                <w:w w:val="105"/>
                <w:sz w:val="18"/>
              </w:rPr>
              <w:t>Automatizaci</w:t>
            </w:r>
            <w:r>
              <w:rPr>
                <w:rFonts w:ascii="Arial MT" w:hAnsi="Arial MT"/>
                <w:spacing w:val="1"/>
                <w:w w:val="105"/>
                <w:sz w:val="18"/>
              </w:rPr>
              <w:t> </w:t>
            </w:r>
            <w:r>
              <w:rPr>
                <w:rFonts w:ascii="Arial MT" w:hAnsi="Arial MT"/>
                <w:w w:val="105"/>
                <w:sz w:val="18"/>
              </w:rPr>
              <w:t>ón</w:t>
            </w:r>
            <w:r>
              <w:rPr>
                <w:rFonts w:ascii="Arial MT" w:hAnsi="Arial MT"/>
                <w:spacing w:val="-8"/>
                <w:w w:val="105"/>
                <w:sz w:val="18"/>
              </w:rPr>
              <w:t> </w:t>
            </w:r>
            <w:r>
              <w:rPr>
                <w:rFonts w:ascii="Arial MT" w:hAnsi="Arial MT"/>
                <w:w w:val="105"/>
                <w:sz w:val="18"/>
              </w:rPr>
              <w:t>de</w:t>
            </w:r>
            <w:r>
              <w:rPr>
                <w:rFonts w:ascii="Arial MT" w:hAnsi="Arial MT"/>
                <w:spacing w:val="-7"/>
                <w:w w:val="105"/>
                <w:sz w:val="18"/>
              </w:rPr>
              <w:t> </w:t>
            </w:r>
            <w:r>
              <w:rPr>
                <w:rFonts w:ascii="Arial MT" w:hAnsi="Arial MT"/>
                <w:w w:val="105"/>
                <w:sz w:val="18"/>
              </w:rPr>
              <w:t>hoja</w:t>
            </w:r>
            <w:r>
              <w:rPr>
                <w:rFonts w:ascii="Arial MT" w:hAnsi="Arial MT"/>
                <w:spacing w:val="-7"/>
                <w:w w:val="105"/>
                <w:sz w:val="18"/>
              </w:rPr>
              <w:t> </w:t>
            </w:r>
            <w:r>
              <w:rPr>
                <w:rFonts w:ascii="Arial MT" w:hAnsi="Arial MT"/>
                <w:w w:val="105"/>
                <w:sz w:val="18"/>
              </w:rPr>
              <w:t>de</w:t>
            </w:r>
            <w:r>
              <w:rPr>
                <w:rFonts w:ascii="Arial MT" w:hAnsi="Arial MT"/>
                <w:spacing w:val="-50"/>
                <w:w w:val="105"/>
                <w:sz w:val="18"/>
              </w:rPr>
              <w:t> </w:t>
            </w:r>
            <w:r>
              <w:rPr>
                <w:rFonts w:ascii="Arial MT" w:hAnsi="Arial MT"/>
                <w:w w:val="105"/>
                <w:sz w:val="18"/>
              </w:rPr>
              <w:t>cálculo</w:t>
            </w:r>
          </w:p>
        </w:tc>
        <w:tc>
          <w:tcPr>
            <w:tcW w:w="3215" w:type="dxa"/>
            <w:tcBorders>
              <w:bottom w:val="nil"/>
            </w:tcBorders>
          </w:tcPr>
          <w:p>
            <w:pPr>
              <w:pStyle w:val="TableParagraph"/>
              <w:spacing w:line="210" w:lineRule="atLeast" w:before="153"/>
              <w:ind w:left="63" w:right="46"/>
              <w:jc w:val="both"/>
              <w:rPr>
                <w:rFonts w:ascii="Arial MT" w:hAnsi="Arial MT"/>
                <w:sz w:val="18"/>
              </w:rPr>
            </w:pPr>
            <w:r>
              <w:rPr>
                <w:rFonts w:ascii="Arial MT" w:hAnsi="Arial MT"/>
                <w:w w:val="105"/>
                <w:sz w:val="18"/>
              </w:rPr>
              <w:t>En esta etapa se pretende vaciar de</w:t>
            </w:r>
            <w:r>
              <w:rPr>
                <w:rFonts w:ascii="Arial MT" w:hAnsi="Arial MT"/>
                <w:spacing w:val="-50"/>
                <w:w w:val="105"/>
                <w:sz w:val="18"/>
              </w:rPr>
              <w:t> </w:t>
            </w:r>
            <w:r>
              <w:rPr>
                <w:rFonts w:ascii="Arial MT" w:hAnsi="Arial MT"/>
                <w:w w:val="105"/>
                <w:sz w:val="18"/>
              </w:rPr>
              <w:t>forma</w:t>
            </w:r>
            <w:r>
              <w:rPr>
                <w:rFonts w:ascii="Arial MT" w:hAnsi="Arial MT"/>
                <w:spacing w:val="1"/>
                <w:w w:val="105"/>
                <w:sz w:val="18"/>
              </w:rPr>
              <w:t> </w:t>
            </w:r>
            <w:r>
              <w:rPr>
                <w:rFonts w:ascii="Arial MT" w:hAnsi="Arial MT"/>
                <w:w w:val="105"/>
                <w:sz w:val="18"/>
              </w:rPr>
              <w:t>ordenada</w:t>
            </w:r>
            <w:r>
              <w:rPr>
                <w:rFonts w:ascii="Arial MT" w:hAnsi="Arial MT"/>
                <w:spacing w:val="1"/>
                <w:w w:val="105"/>
                <w:sz w:val="18"/>
              </w:rPr>
              <w:t> </w:t>
            </w:r>
            <w:r>
              <w:rPr>
                <w:rFonts w:ascii="Arial MT" w:hAnsi="Arial MT"/>
                <w:w w:val="105"/>
                <w:sz w:val="18"/>
              </w:rPr>
              <w:t>y</w:t>
            </w:r>
            <w:r>
              <w:rPr>
                <w:rFonts w:ascii="Arial MT" w:hAnsi="Arial MT"/>
                <w:spacing w:val="1"/>
                <w:w w:val="105"/>
                <w:sz w:val="18"/>
              </w:rPr>
              <w:t> </w:t>
            </w:r>
            <w:r>
              <w:rPr>
                <w:rFonts w:ascii="Arial MT" w:hAnsi="Arial MT"/>
                <w:w w:val="105"/>
                <w:sz w:val="18"/>
              </w:rPr>
              <w:t>metodológica</w:t>
            </w:r>
            <w:r>
              <w:rPr>
                <w:rFonts w:ascii="Arial MT" w:hAnsi="Arial MT"/>
                <w:spacing w:val="1"/>
                <w:w w:val="105"/>
                <w:sz w:val="18"/>
              </w:rPr>
              <w:t> </w:t>
            </w:r>
            <w:r>
              <w:rPr>
                <w:rFonts w:ascii="Arial MT" w:hAnsi="Arial MT"/>
                <w:w w:val="105"/>
                <w:sz w:val="18"/>
              </w:rPr>
              <w:t>el</w:t>
            </w:r>
            <w:r>
              <w:rPr>
                <w:rFonts w:ascii="Arial MT" w:hAnsi="Arial MT"/>
                <w:spacing w:val="-50"/>
                <w:w w:val="105"/>
                <w:sz w:val="18"/>
              </w:rPr>
              <w:t> </w:t>
            </w:r>
            <w:r>
              <w:rPr>
                <w:rFonts w:ascii="Arial MT" w:hAnsi="Arial MT"/>
                <w:w w:val="105"/>
                <w:sz w:val="18"/>
              </w:rPr>
              <w:t>proceso</w:t>
            </w:r>
            <w:r>
              <w:rPr>
                <w:rFonts w:ascii="Arial MT" w:hAnsi="Arial MT"/>
                <w:spacing w:val="1"/>
                <w:w w:val="105"/>
                <w:sz w:val="18"/>
              </w:rPr>
              <w:t> </w:t>
            </w:r>
            <w:r>
              <w:rPr>
                <w:rFonts w:ascii="Arial MT" w:hAnsi="Arial MT"/>
                <w:w w:val="105"/>
                <w:sz w:val="18"/>
              </w:rPr>
              <w:t>de</w:t>
            </w:r>
            <w:r>
              <w:rPr>
                <w:rFonts w:ascii="Arial MT" w:hAnsi="Arial MT"/>
                <w:spacing w:val="26"/>
                <w:w w:val="105"/>
                <w:sz w:val="18"/>
              </w:rPr>
              <w:t> </w:t>
            </w:r>
            <w:r>
              <w:rPr>
                <w:rFonts w:ascii="Arial MT" w:hAnsi="Arial MT"/>
                <w:w w:val="105"/>
                <w:sz w:val="18"/>
              </w:rPr>
              <w:t>la</w:t>
            </w:r>
            <w:r>
              <w:rPr>
                <w:rFonts w:ascii="Arial MT" w:hAnsi="Arial MT"/>
                <w:spacing w:val="26"/>
                <w:w w:val="105"/>
                <w:sz w:val="18"/>
              </w:rPr>
              <w:t> </w:t>
            </w:r>
            <w:r>
              <w:rPr>
                <w:rFonts w:ascii="Arial MT" w:hAnsi="Arial MT"/>
                <w:w w:val="105"/>
                <w:sz w:val="18"/>
              </w:rPr>
              <w:t>revisoría</w:t>
            </w:r>
            <w:r>
              <w:rPr>
                <w:rFonts w:ascii="Arial MT" w:hAnsi="Arial MT"/>
                <w:spacing w:val="26"/>
                <w:w w:val="105"/>
                <w:sz w:val="18"/>
              </w:rPr>
              <w:t> </w:t>
            </w:r>
            <w:r>
              <w:rPr>
                <w:rFonts w:ascii="Arial MT" w:hAnsi="Arial MT"/>
                <w:w w:val="105"/>
                <w:sz w:val="18"/>
              </w:rPr>
              <w:t>fiscal</w:t>
            </w:r>
            <w:r>
              <w:rPr>
                <w:rFonts w:ascii="Arial MT" w:hAnsi="Arial MT"/>
                <w:spacing w:val="26"/>
                <w:w w:val="105"/>
                <w:sz w:val="18"/>
              </w:rPr>
              <w:t> </w:t>
            </w:r>
            <w:r>
              <w:rPr>
                <w:rFonts w:ascii="Arial MT" w:hAnsi="Arial MT"/>
                <w:w w:val="105"/>
                <w:sz w:val="18"/>
              </w:rPr>
              <w:t>y</w:t>
            </w:r>
            <w:r>
              <w:rPr>
                <w:rFonts w:ascii="Arial MT" w:hAnsi="Arial MT"/>
                <w:spacing w:val="24"/>
                <w:w w:val="105"/>
                <w:sz w:val="18"/>
              </w:rPr>
              <w:t> </w:t>
            </w:r>
            <w:r>
              <w:rPr>
                <w:rFonts w:ascii="Arial MT" w:hAnsi="Arial MT"/>
                <w:w w:val="105"/>
                <w:sz w:val="18"/>
              </w:rPr>
              <w:t>los</w:t>
            </w:r>
          </w:p>
        </w:tc>
        <w:tc>
          <w:tcPr>
            <w:tcW w:w="465" w:type="dxa"/>
            <w:vMerge w:val="restart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69" w:type="dxa"/>
            <w:vMerge w:val="restart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68" w:type="dxa"/>
            <w:vMerge w:val="restart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66" w:type="dxa"/>
            <w:vMerge w:val="restart"/>
            <w:shd w:val="clear" w:color="auto" w:fill="C0C0C0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68" w:type="dxa"/>
            <w:vMerge w:val="restart"/>
            <w:shd w:val="clear" w:color="auto" w:fill="C0C0C0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13" w:type="dxa"/>
            <w:vMerge w:val="restart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931" w:type="dxa"/>
            <w:tcBorders>
              <w:top w:val="nil"/>
              <w:bottom w:val="nil"/>
              <w:right w:val="nil"/>
            </w:tcBorders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81" w:type="dxa"/>
            <w:tcBorders>
              <w:top w:val="nil"/>
              <w:left w:val="nil"/>
              <w:bottom w:val="nil"/>
            </w:tcBorders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>
        <w:trPr>
          <w:trHeight w:val="195" w:hRule="atLeast"/>
        </w:trPr>
        <w:tc>
          <w:tcPr>
            <w:tcW w:w="1306" w:type="dxa"/>
            <w:tcBorders>
              <w:top w:val="nil"/>
              <w:bottom w:val="nil"/>
            </w:tcBorders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3215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176" w:lineRule="exact"/>
              <w:ind w:left="13"/>
              <w:jc w:val="center"/>
              <w:rPr>
                <w:rFonts w:ascii="Arial MT" w:hAnsi="Arial MT"/>
                <w:sz w:val="18"/>
              </w:rPr>
            </w:pPr>
            <w:r>
              <w:rPr>
                <w:rFonts w:ascii="Arial MT" w:hAnsi="Arial MT"/>
                <w:w w:val="105"/>
                <w:sz w:val="18"/>
              </w:rPr>
              <w:t>riesgos. </w:t>
            </w:r>
            <w:r>
              <w:rPr>
                <w:rFonts w:ascii="Arial MT" w:hAnsi="Arial MT"/>
                <w:spacing w:val="2"/>
                <w:w w:val="105"/>
                <w:sz w:val="18"/>
              </w:rPr>
              <w:t> </w:t>
            </w:r>
            <w:r>
              <w:rPr>
                <w:rFonts w:ascii="Arial MT" w:hAnsi="Arial MT"/>
                <w:w w:val="105"/>
                <w:sz w:val="18"/>
              </w:rPr>
              <w:t>Bajo  </w:t>
            </w:r>
            <w:r>
              <w:rPr>
                <w:rFonts w:ascii="Arial MT" w:hAnsi="Arial MT"/>
                <w:spacing w:val="1"/>
                <w:w w:val="105"/>
                <w:sz w:val="18"/>
              </w:rPr>
              <w:t> </w:t>
            </w:r>
            <w:r>
              <w:rPr>
                <w:rFonts w:ascii="Arial MT" w:hAnsi="Arial MT"/>
                <w:w w:val="105"/>
                <w:sz w:val="18"/>
              </w:rPr>
              <w:t>la  </w:t>
            </w:r>
            <w:r>
              <w:rPr>
                <w:rFonts w:ascii="Arial MT" w:hAnsi="Arial MT"/>
                <w:spacing w:val="2"/>
                <w:w w:val="105"/>
                <w:sz w:val="18"/>
              </w:rPr>
              <w:t> </w:t>
            </w:r>
            <w:r>
              <w:rPr>
                <w:rFonts w:ascii="Arial MT" w:hAnsi="Arial MT"/>
                <w:w w:val="105"/>
                <w:sz w:val="18"/>
              </w:rPr>
              <w:t>metodología </w:t>
            </w:r>
            <w:r>
              <w:rPr>
                <w:rFonts w:ascii="Arial MT" w:hAnsi="Arial MT"/>
                <w:spacing w:val="52"/>
                <w:w w:val="105"/>
                <w:sz w:val="18"/>
              </w:rPr>
              <w:t> </w:t>
            </w:r>
            <w:r>
              <w:rPr>
                <w:rFonts w:ascii="Arial MT" w:hAnsi="Arial MT"/>
                <w:w w:val="105"/>
                <w:sz w:val="18"/>
              </w:rPr>
              <w:t>de</w:t>
            </w:r>
          </w:p>
        </w:tc>
        <w:tc>
          <w:tcPr>
            <w:tcW w:w="465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469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468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466" w:type="dxa"/>
            <w:vMerge/>
            <w:tcBorders>
              <w:top w:val="nil"/>
            </w:tcBorders>
            <w:shd w:val="clear" w:color="auto" w:fill="C0C0C0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468" w:type="dxa"/>
            <w:vMerge/>
            <w:tcBorders>
              <w:top w:val="nil"/>
            </w:tcBorders>
            <w:shd w:val="clear" w:color="auto" w:fill="C0C0C0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313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931" w:type="dxa"/>
            <w:tcBorders>
              <w:top w:val="nil"/>
              <w:bottom w:val="nil"/>
              <w:right w:val="nil"/>
            </w:tcBorders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381" w:type="dxa"/>
            <w:tcBorders>
              <w:top w:val="nil"/>
              <w:left w:val="nil"/>
              <w:bottom w:val="nil"/>
            </w:tcBorders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</w:tr>
      <w:tr>
        <w:trPr>
          <w:trHeight w:val="197" w:hRule="atLeast"/>
        </w:trPr>
        <w:tc>
          <w:tcPr>
            <w:tcW w:w="1306" w:type="dxa"/>
            <w:tcBorders>
              <w:top w:val="nil"/>
              <w:bottom w:val="nil"/>
            </w:tcBorders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3215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177" w:lineRule="exact"/>
              <w:ind w:left="17"/>
              <w:jc w:val="center"/>
              <w:rPr>
                <w:rFonts w:ascii="Arial MT"/>
                <w:sz w:val="18"/>
              </w:rPr>
            </w:pPr>
            <w:r>
              <w:rPr>
                <w:rFonts w:ascii="Arial MT"/>
                <w:w w:val="105"/>
                <w:sz w:val="18"/>
              </w:rPr>
              <w:t>riesgos</w:t>
            </w:r>
            <w:r>
              <w:rPr>
                <w:rFonts w:ascii="Arial MT"/>
                <w:spacing w:val="40"/>
                <w:w w:val="105"/>
                <w:sz w:val="18"/>
              </w:rPr>
              <w:t> </w:t>
            </w:r>
            <w:r>
              <w:rPr>
                <w:rFonts w:ascii="Arial MT"/>
                <w:w w:val="105"/>
                <w:sz w:val="18"/>
              </w:rPr>
              <w:t>ilustrar</w:t>
            </w:r>
            <w:r>
              <w:rPr>
                <w:rFonts w:ascii="Arial MT"/>
                <w:spacing w:val="42"/>
                <w:w w:val="105"/>
                <w:sz w:val="18"/>
              </w:rPr>
              <w:t> </w:t>
            </w:r>
            <w:r>
              <w:rPr>
                <w:rFonts w:ascii="Arial MT"/>
                <w:w w:val="105"/>
                <w:sz w:val="18"/>
              </w:rPr>
              <w:t>de</w:t>
            </w:r>
            <w:r>
              <w:rPr>
                <w:rFonts w:ascii="Arial MT"/>
                <w:spacing w:val="42"/>
                <w:w w:val="105"/>
                <w:sz w:val="18"/>
              </w:rPr>
              <w:t> </w:t>
            </w:r>
            <w:r>
              <w:rPr>
                <w:rFonts w:ascii="Arial MT"/>
                <w:w w:val="105"/>
                <w:sz w:val="18"/>
              </w:rPr>
              <w:t>manera</w:t>
            </w:r>
            <w:r>
              <w:rPr>
                <w:rFonts w:ascii="Arial MT"/>
                <w:spacing w:val="40"/>
                <w:w w:val="105"/>
                <w:sz w:val="18"/>
              </w:rPr>
              <w:t> </w:t>
            </w:r>
            <w:r>
              <w:rPr>
                <w:rFonts w:ascii="Arial MT"/>
                <w:w w:val="105"/>
                <w:sz w:val="18"/>
              </w:rPr>
              <w:t>visual</w:t>
            </w:r>
            <w:r>
              <w:rPr>
                <w:rFonts w:ascii="Arial MT"/>
                <w:spacing w:val="42"/>
                <w:w w:val="105"/>
                <w:sz w:val="18"/>
              </w:rPr>
              <w:t> </w:t>
            </w:r>
            <w:r>
              <w:rPr>
                <w:rFonts w:ascii="Arial MT"/>
                <w:w w:val="105"/>
                <w:sz w:val="18"/>
              </w:rPr>
              <w:t>y</w:t>
            </w:r>
          </w:p>
        </w:tc>
        <w:tc>
          <w:tcPr>
            <w:tcW w:w="465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469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468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466" w:type="dxa"/>
            <w:vMerge/>
            <w:tcBorders>
              <w:top w:val="nil"/>
            </w:tcBorders>
            <w:shd w:val="clear" w:color="auto" w:fill="C0C0C0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468" w:type="dxa"/>
            <w:vMerge/>
            <w:tcBorders>
              <w:top w:val="nil"/>
            </w:tcBorders>
            <w:shd w:val="clear" w:color="auto" w:fill="C0C0C0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313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931" w:type="dxa"/>
            <w:tcBorders>
              <w:top w:val="nil"/>
              <w:bottom w:val="nil"/>
              <w:right w:val="nil"/>
            </w:tcBorders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381" w:type="dxa"/>
            <w:tcBorders>
              <w:top w:val="nil"/>
              <w:left w:val="nil"/>
              <w:bottom w:val="nil"/>
            </w:tcBorders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</w:tr>
      <w:tr>
        <w:trPr>
          <w:trHeight w:val="195" w:hRule="atLeast"/>
        </w:trPr>
        <w:tc>
          <w:tcPr>
            <w:tcW w:w="1306" w:type="dxa"/>
            <w:tcBorders>
              <w:top w:val="nil"/>
              <w:bottom w:val="nil"/>
            </w:tcBorders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3215" w:type="dxa"/>
            <w:tcBorders>
              <w:top w:val="nil"/>
              <w:bottom w:val="nil"/>
            </w:tcBorders>
          </w:tcPr>
          <w:p>
            <w:pPr>
              <w:pStyle w:val="TableParagraph"/>
              <w:tabs>
                <w:tab w:pos="1157" w:val="left" w:leader="none"/>
                <w:tab w:pos="1510" w:val="left" w:leader="none"/>
                <w:tab w:pos="2382" w:val="left" w:leader="none"/>
                <w:tab w:pos="2900" w:val="left" w:leader="none"/>
              </w:tabs>
              <w:spacing w:line="176" w:lineRule="exact"/>
              <w:ind w:left="15"/>
              <w:jc w:val="center"/>
              <w:rPr>
                <w:rFonts w:ascii="Arial MT" w:hAnsi="Arial MT"/>
                <w:sz w:val="18"/>
              </w:rPr>
            </w:pPr>
            <w:r>
              <w:rPr>
                <w:rFonts w:ascii="Arial MT" w:hAnsi="Arial MT"/>
                <w:w w:val="105"/>
                <w:sz w:val="18"/>
              </w:rPr>
              <w:t>sistemática</w:t>
              <w:tab/>
              <w:t>el</w:t>
              <w:tab/>
              <w:t>proceso</w:t>
              <w:tab/>
              <w:t>que</w:t>
              <w:tab/>
              <w:t>se</w:t>
            </w:r>
          </w:p>
        </w:tc>
        <w:tc>
          <w:tcPr>
            <w:tcW w:w="465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469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468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466" w:type="dxa"/>
            <w:vMerge/>
            <w:tcBorders>
              <w:top w:val="nil"/>
            </w:tcBorders>
            <w:shd w:val="clear" w:color="auto" w:fill="C0C0C0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468" w:type="dxa"/>
            <w:vMerge/>
            <w:tcBorders>
              <w:top w:val="nil"/>
            </w:tcBorders>
            <w:shd w:val="clear" w:color="auto" w:fill="C0C0C0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313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931" w:type="dxa"/>
            <w:tcBorders>
              <w:top w:val="nil"/>
              <w:bottom w:val="nil"/>
              <w:right w:val="nil"/>
            </w:tcBorders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381" w:type="dxa"/>
            <w:tcBorders>
              <w:top w:val="nil"/>
              <w:left w:val="nil"/>
              <w:bottom w:val="nil"/>
            </w:tcBorders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</w:tr>
      <w:tr>
        <w:trPr>
          <w:trHeight w:val="195" w:hRule="atLeast"/>
        </w:trPr>
        <w:tc>
          <w:tcPr>
            <w:tcW w:w="1306" w:type="dxa"/>
            <w:tcBorders>
              <w:top w:val="nil"/>
              <w:bottom w:val="nil"/>
            </w:tcBorders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3215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176" w:lineRule="exact"/>
              <w:ind w:left="13"/>
              <w:jc w:val="center"/>
              <w:rPr>
                <w:rFonts w:ascii="Arial MT" w:hAnsi="Arial MT"/>
                <w:sz w:val="18"/>
              </w:rPr>
            </w:pPr>
            <w:r>
              <w:rPr>
                <w:rFonts w:ascii="Arial MT" w:hAnsi="Arial MT"/>
                <w:w w:val="105"/>
                <w:sz w:val="18"/>
              </w:rPr>
              <w:t>ejecuta</w:t>
            </w:r>
            <w:r>
              <w:rPr>
                <w:rFonts w:ascii="Arial MT" w:hAnsi="Arial MT"/>
                <w:spacing w:val="8"/>
                <w:w w:val="105"/>
                <w:sz w:val="18"/>
              </w:rPr>
              <w:t> </w:t>
            </w:r>
            <w:r>
              <w:rPr>
                <w:rFonts w:ascii="Arial MT" w:hAnsi="Arial MT"/>
                <w:w w:val="105"/>
                <w:sz w:val="18"/>
              </w:rPr>
              <w:t>en</w:t>
            </w:r>
            <w:r>
              <w:rPr>
                <w:rFonts w:ascii="Arial MT" w:hAnsi="Arial MT"/>
                <w:spacing w:val="6"/>
                <w:w w:val="105"/>
                <w:sz w:val="18"/>
              </w:rPr>
              <w:t> </w:t>
            </w:r>
            <w:r>
              <w:rPr>
                <w:rFonts w:ascii="Arial MT" w:hAnsi="Arial MT"/>
                <w:w w:val="105"/>
                <w:sz w:val="18"/>
              </w:rPr>
              <w:t>la</w:t>
            </w:r>
            <w:r>
              <w:rPr>
                <w:rFonts w:ascii="Arial MT" w:hAnsi="Arial MT"/>
                <w:spacing w:val="9"/>
                <w:w w:val="105"/>
                <w:sz w:val="18"/>
              </w:rPr>
              <w:t> </w:t>
            </w:r>
            <w:r>
              <w:rPr>
                <w:rFonts w:ascii="Arial MT" w:hAnsi="Arial MT"/>
                <w:w w:val="105"/>
                <w:sz w:val="18"/>
              </w:rPr>
              <w:t>revisoría</w:t>
            </w:r>
            <w:r>
              <w:rPr>
                <w:rFonts w:ascii="Arial MT" w:hAnsi="Arial MT"/>
                <w:spacing w:val="8"/>
                <w:w w:val="105"/>
                <w:sz w:val="18"/>
              </w:rPr>
              <w:t> </w:t>
            </w:r>
            <w:r>
              <w:rPr>
                <w:rFonts w:ascii="Arial MT" w:hAnsi="Arial MT"/>
                <w:w w:val="105"/>
                <w:sz w:val="18"/>
              </w:rPr>
              <w:t>fiscal,</w:t>
            </w:r>
            <w:r>
              <w:rPr>
                <w:rFonts w:ascii="Arial MT" w:hAnsi="Arial MT"/>
                <w:spacing w:val="7"/>
                <w:w w:val="105"/>
                <w:sz w:val="18"/>
              </w:rPr>
              <w:t> </w:t>
            </w:r>
            <w:r>
              <w:rPr>
                <w:rFonts w:ascii="Arial MT" w:hAnsi="Arial MT"/>
                <w:w w:val="105"/>
                <w:sz w:val="18"/>
              </w:rPr>
              <w:t>de</w:t>
            </w:r>
            <w:r>
              <w:rPr>
                <w:rFonts w:ascii="Arial MT" w:hAnsi="Arial MT"/>
                <w:spacing w:val="7"/>
                <w:w w:val="105"/>
                <w:sz w:val="18"/>
              </w:rPr>
              <w:t> </w:t>
            </w:r>
            <w:r>
              <w:rPr>
                <w:rFonts w:ascii="Arial MT" w:hAnsi="Arial MT"/>
                <w:w w:val="105"/>
                <w:sz w:val="18"/>
              </w:rPr>
              <w:t>otra</w:t>
            </w:r>
          </w:p>
        </w:tc>
        <w:tc>
          <w:tcPr>
            <w:tcW w:w="465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469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468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466" w:type="dxa"/>
            <w:vMerge/>
            <w:tcBorders>
              <w:top w:val="nil"/>
            </w:tcBorders>
            <w:shd w:val="clear" w:color="auto" w:fill="C0C0C0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468" w:type="dxa"/>
            <w:vMerge/>
            <w:tcBorders>
              <w:top w:val="nil"/>
            </w:tcBorders>
            <w:shd w:val="clear" w:color="auto" w:fill="C0C0C0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313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931" w:type="dxa"/>
            <w:tcBorders>
              <w:top w:val="nil"/>
              <w:bottom w:val="nil"/>
              <w:right w:val="nil"/>
            </w:tcBorders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381" w:type="dxa"/>
            <w:tcBorders>
              <w:top w:val="nil"/>
              <w:left w:val="nil"/>
              <w:bottom w:val="nil"/>
            </w:tcBorders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</w:tr>
      <w:tr>
        <w:trPr>
          <w:trHeight w:val="195" w:hRule="atLeast"/>
        </w:trPr>
        <w:tc>
          <w:tcPr>
            <w:tcW w:w="1306" w:type="dxa"/>
            <w:tcBorders>
              <w:top w:val="nil"/>
              <w:bottom w:val="nil"/>
            </w:tcBorders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3215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176" w:lineRule="exact"/>
              <w:ind w:left="14"/>
              <w:jc w:val="center"/>
              <w:rPr>
                <w:rFonts w:ascii="Arial MT"/>
                <w:sz w:val="18"/>
              </w:rPr>
            </w:pPr>
            <w:r>
              <w:rPr>
                <w:rFonts w:ascii="Arial MT"/>
                <w:w w:val="105"/>
                <w:sz w:val="18"/>
              </w:rPr>
              <w:t>forma </w:t>
            </w:r>
            <w:r>
              <w:rPr>
                <w:rFonts w:ascii="Arial MT"/>
                <w:spacing w:val="36"/>
                <w:w w:val="105"/>
                <w:sz w:val="18"/>
              </w:rPr>
              <w:t> </w:t>
            </w:r>
            <w:r>
              <w:rPr>
                <w:rFonts w:ascii="Arial MT"/>
                <w:w w:val="105"/>
                <w:sz w:val="18"/>
              </w:rPr>
              <w:t>se  </w:t>
            </w:r>
            <w:r>
              <w:rPr>
                <w:rFonts w:ascii="Arial MT"/>
                <w:spacing w:val="35"/>
                <w:w w:val="105"/>
                <w:sz w:val="18"/>
              </w:rPr>
              <w:t> </w:t>
            </w:r>
            <w:r>
              <w:rPr>
                <w:rFonts w:ascii="Arial MT"/>
                <w:w w:val="105"/>
                <w:sz w:val="18"/>
              </w:rPr>
              <w:t>vinculan  </w:t>
            </w:r>
            <w:r>
              <w:rPr>
                <w:rFonts w:ascii="Arial MT"/>
                <w:spacing w:val="33"/>
                <w:w w:val="105"/>
                <w:sz w:val="18"/>
              </w:rPr>
              <w:t> </w:t>
            </w:r>
            <w:r>
              <w:rPr>
                <w:rFonts w:ascii="Arial MT"/>
                <w:w w:val="105"/>
                <w:sz w:val="18"/>
              </w:rPr>
              <w:t>a  </w:t>
            </w:r>
            <w:r>
              <w:rPr>
                <w:rFonts w:ascii="Arial MT"/>
                <w:spacing w:val="35"/>
                <w:w w:val="105"/>
                <w:sz w:val="18"/>
              </w:rPr>
              <w:t> </w:t>
            </w:r>
            <w:r>
              <w:rPr>
                <w:rFonts w:ascii="Arial MT"/>
                <w:w w:val="105"/>
                <w:sz w:val="18"/>
              </w:rPr>
              <w:t>ellos  </w:t>
            </w:r>
            <w:r>
              <w:rPr>
                <w:rFonts w:ascii="Arial MT"/>
                <w:spacing w:val="33"/>
                <w:w w:val="105"/>
                <w:sz w:val="18"/>
              </w:rPr>
              <w:t> </w:t>
            </w:r>
            <w:r>
              <w:rPr>
                <w:rFonts w:ascii="Arial MT"/>
                <w:w w:val="105"/>
                <w:sz w:val="18"/>
              </w:rPr>
              <w:t>los</w:t>
            </w:r>
          </w:p>
        </w:tc>
        <w:tc>
          <w:tcPr>
            <w:tcW w:w="465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469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468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466" w:type="dxa"/>
            <w:vMerge/>
            <w:tcBorders>
              <w:top w:val="nil"/>
            </w:tcBorders>
            <w:shd w:val="clear" w:color="auto" w:fill="C0C0C0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468" w:type="dxa"/>
            <w:vMerge/>
            <w:tcBorders>
              <w:top w:val="nil"/>
            </w:tcBorders>
            <w:shd w:val="clear" w:color="auto" w:fill="C0C0C0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313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931" w:type="dxa"/>
            <w:tcBorders>
              <w:top w:val="nil"/>
              <w:bottom w:val="nil"/>
              <w:right w:val="nil"/>
            </w:tcBorders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381" w:type="dxa"/>
            <w:tcBorders>
              <w:top w:val="nil"/>
              <w:left w:val="nil"/>
              <w:bottom w:val="nil"/>
            </w:tcBorders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</w:tr>
      <w:tr>
        <w:trPr>
          <w:trHeight w:val="195" w:hRule="atLeast"/>
        </w:trPr>
        <w:tc>
          <w:tcPr>
            <w:tcW w:w="1306" w:type="dxa"/>
            <w:tcBorders>
              <w:top w:val="nil"/>
              <w:bottom w:val="nil"/>
            </w:tcBorders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3215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176" w:lineRule="exact"/>
              <w:ind w:left="13"/>
              <w:jc w:val="center"/>
              <w:rPr>
                <w:rFonts w:ascii="Arial MT"/>
                <w:sz w:val="18"/>
              </w:rPr>
            </w:pPr>
            <w:r>
              <w:rPr>
                <w:rFonts w:ascii="Arial MT"/>
                <w:w w:val="105"/>
                <w:sz w:val="18"/>
              </w:rPr>
              <w:t>subprocesos asociar</w:t>
            </w:r>
            <w:r>
              <w:rPr>
                <w:rFonts w:ascii="Arial MT"/>
                <w:spacing w:val="3"/>
                <w:w w:val="105"/>
                <w:sz w:val="18"/>
              </w:rPr>
              <w:t> </w:t>
            </w:r>
            <w:r>
              <w:rPr>
                <w:rFonts w:ascii="Arial MT"/>
                <w:w w:val="105"/>
                <w:sz w:val="18"/>
              </w:rPr>
              <w:t>el inventario</w:t>
            </w:r>
            <w:r>
              <w:rPr>
                <w:rFonts w:ascii="Arial MT"/>
                <w:spacing w:val="1"/>
                <w:w w:val="105"/>
                <w:sz w:val="18"/>
              </w:rPr>
              <w:t> </w:t>
            </w:r>
            <w:r>
              <w:rPr>
                <w:rFonts w:ascii="Arial MT"/>
                <w:w w:val="105"/>
                <w:sz w:val="18"/>
              </w:rPr>
              <w:t>de</w:t>
            </w:r>
          </w:p>
        </w:tc>
        <w:tc>
          <w:tcPr>
            <w:tcW w:w="465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469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468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466" w:type="dxa"/>
            <w:vMerge/>
            <w:tcBorders>
              <w:top w:val="nil"/>
            </w:tcBorders>
            <w:shd w:val="clear" w:color="auto" w:fill="C0C0C0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468" w:type="dxa"/>
            <w:vMerge/>
            <w:tcBorders>
              <w:top w:val="nil"/>
            </w:tcBorders>
            <w:shd w:val="clear" w:color="auto" w:fill="C0C0C0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313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931" w:type="dxa"/>
            <w:tcBorders>
              <w:top w:val="nil"/>
              <w:bottom w:val="nil"/>
              <w:right w:val="nil"/>
            </w:tcBorders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381" w:type="dxa"/>
            <w:tcBorders>
              <w:top w:val="nil"/>
              <w:left w:val="nil"/>
              <w:bottom w:val="nil"/>
            </w:tcBorders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</w:tr>
      <w:tr>
        <w:trPr>
          <w:trHeight w:val="195" w:hRule="atLeast"/>
        </w:trPr>
        <w:tc>
          <w:tcPr>
            <w:tcW w:w="1306" w:type="dxa"/>
            <w:tcBorders>
              <w:top w:val="nil"/>
              <w:bottom w:val="nil"/>
            </w:tcBorders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3215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176" w:lineRule="exact"/>
              <w:ind w:left="15"/>
              <w:jc w:val="center"/>
              <w:rPr>
                <w:rFonts w:ascii="Arial MT"/>
                <w:sz w:val="18"/>
              </w:rPr>
            </w:pPr>
            <w:r>
              <w:rPr>
                <w:rFonts w:ascii="Arial MT"/>
                <w:w w:val="105"/>
                <w:sz w:val="18"/>
              </w:rPr>
              <w:t>riesgos </w:t>
            </w:r>
            <w:r>
              <w:rPr>
                <w:rFonts w:ascii="Arial MT"/>
                <w:spacing w:val="1"/>
                <w:w w:val="105"/>
                <w:sz w:val="18"/>
              </w:rPr>
              <w:t> </w:t>
            </w:r>
            <w:r>
              <w:rPr>
                <w:rFonts w:ascii="Arial MT"/>
                <w:w w:val="105"/>
                <w:sz w:val="18"/>
              </w:rPr>
              <w:t>con</w:t>
            </w:r>
            <w:r>
              <w:rPr>
                <w:rFonts w:ascii="Arial MT"/>
                <w:spacing w:val="24"/>
                <w:w w:val="105"/>
                <w:sz w:val="18"/>
              </w:rPr>
              <w:t> </w:t>
            </w:r>
            <w:r>
              <w:rPr>
                <w:rFonts w:ascii="Arial MT"/>
                <w:w w:val="105"/>
                <w:sz w:val="18"/>
              </w:rPr>
              <w:t>el</w:t>
            </w:r>
            <w:r>
              <w:rPr>
                <w:rFonts w:ascii="Arial MT"/>
                <w:spacing w:val="25"/>
                <w:w w:val="105"/>
                <w:sz w:val="18"/>
              </w:rPr>
              <w:t> </w:t>
            </w:r>
            <w:r>
              <w:rPr>
                <w:rFonts w:ascii="Arial MT"/>
                <w:w w:val="105"/>
                <w:sz w:val="18"/>
              </w:rPr>
              <w:t>fin</w:t>
            </w:r>
            <w:r>
              <w:rPr>
                <w:rFonts w:ascii="Arial MT"/>
                <w:spacing w:val="27"/>
                <w:w w:val="105"/>
                <w:sz w:val="18"/>
              </w:rPr>
              <w:t> </w:t>
            </w:r>
            <w:r>
              <w:rPr>
                <w:rFonts w:ascii="Arial MT"/>
                <w:w w:val="105"/>
                <w:sz w:val="18"/>
              </w:rPr>
              <w:t>de</w:t>
            </w:r>
            <w:r>
              <w:rPr>
                <w:rFonts w:ascii="Arial MT"/>
                <w:spacing w:val="28"/>
                <w:w w:val="105"/>
                <w:sz w:val="18"/>
              </w:rPr>
              <w:t> </w:t>
            </w:r>
            <w:r>
              <w:rPr>
                <w:rFonts w:ascii="Arial MT"/>
                <w:w w:val="105"/>
                <w:sz w:val="18"/>
              </w:rPr>
              <w:t>determinar</w:t>
            </w:r>
            <w:r>
              <w:rPr>
                <w:rFonts w:ascii="Arial MT"/>
                <w:spacing w:val="25"/>
                <w:w w:val="105"/>
                <w:sz w:val="18"/>
              </w:rPr>
              <w:t> </w:t>
            </w:r>
            <w:r>
              <w:rPr>
                <w:rFonts w:ascii="Arial MT"/>
                <w:w w:val="105"/>
                <w:sz w:val="18"/>
              </w:rPr>
              <w:t>la</w:t>
            </w:r>
          </w:p>
        </w:tc>
        <w:tc>
          <w:tcPr>
            <w:tcW w:w="465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469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468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466" w:type="dxa"/>
            <w:vMerge/>
            <w:tcBorders>
              <w:top w:val="nil"/>
            </w:tcBorders>
            <w:shd w:val="clear" w:color="auto" w:fill="C0C0C0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468" w:type="dxa"/>
            <w:vMerge/>
            <w:tcBorders>
              <w:top w:val="nil"/>
            </w:tcBorders>
            <w:shd w:val="clear" w:color="auto" w:fill="C0C0C0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313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931" w:type="dxa"/>
            <w:tcBorders>
              <w:top w:val="nil"/>
              <w:bottom w:val="nil"/>
              <w:right w:val="nil"/>
            </w:tcBorders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381" w:type="dxa"/>
            <w:tcBorders>
              <w:top w:val="nil"/>
              <w:left w:val="nil"/>
              <w:bottom w:val="nil"/>
            </w:tcBorders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</w:tr>
      <w:tr>
        <w:trPr>
          <w:trHeight w:val="195" w:hRule="atLeast"/>
        </w:trPr>
        <w:tc>
          <w:tcPr>
            <w:tcW w:w="1306" w:type="dxa"/>
            <w:tcBorders>
              <w:top w:val="nil"/>
              <w:bottom w:val="nil"/>
            </w:tcBorders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3215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176" w:lineRule="exact"/>
              <w:ind w:left="14"/>
              <w:jc w:val="center"/>
              <w:rPr>
                <w:rFonts w:ascii="Arial MT" w:hAnsi="Arial MT"/>
                <w:sz w:val="18"/>
              </w:rPr>
            </w:pPr>
            <w:r>
              <w:rPr>
                <w:rFonts w:ascii="Arial MT" w:hAnsi="Arial MT"/>
                <w:w w:val="105"/>
                <w:sz w:val="18"/>
              </w:rPr>
              <w:t>evaluación </w:t>
            </w:r>
            <w:r>
              <w:rPr>
                <w:rFonts w:ascii="Arial MT" w:hAnsi="Arial MT"/>
                <w:spacing w:val="30"/>
                <w:w w:val="105"/>
                <w:sz w:val="18"/>
              </w:rPr>
              <w:t> </w:t>
            </w:r>
            <w:r>
              <w:rPr>
                <w:rFonts w:ascii="Arial MT" w:hAnsi="Arial MT"/>
                <w:w w:val="105"/>
                <w:sz w:val="18"/>
              </w:rPr>
              <w:t>del  </w:t>
            </w:r>
            <w:r>
              <w:rPr>
                <w:rFonts w:ascii="Arial MT" w:hAnsi="Arial MT"/>
                <w:spacing w:val="29"/>
                <w:w w:val="105"/>
                <w:sz w:val="18"/>
              </w:rPr>
              <w:t> </w:t>
            </w:r>
            <w:r>
              <w:rPr>
                <w:rFonts w:ascii="Arial MT" w:hAnsi="Arial MT"/>
                <w:w w:val="105"/>
                <w:sz w:val="18"/>
              </w:rPr>
              <w:t>nivel  </w:t>
            </w:r>
            <w:r>
              <w:rPr>
                <w:rFonts w:ascii="Arial MT" w:hAnsi="Arial MT"/>
                <w:spacing w:val="30"/>
                <w:w w:val="105"/>
                <w:sz w:val="18"/>
              </w:rPr>
              <w:t> </w:t>
            </w:r>
            <w:r>
              <w:rPr>
                <w:rFonts w:ascii="Arial MT" w:hAnsi="Arial MT"/>
                <w:w w:val="105"/>
                <w:sz w:val="18"/>
              </w:rPr>
              <w:t>de  </w:t>
            </w:r>
            <w:r>
              <w:rPr>
                <w:rFonts w:ascii="Arial MT" w:hAnsi="Arial MT"/>
                <w:spacing w:val="30"/>
                <w:w w:val="105"/>
                <w:sz w:val="18"/>
              </w:rPr>
              <w:t> </w:t>
            </w:r>
            <w:r>
              <w:rPr>
                <w:rFonts w:ascii="Arial MT" w:hAnsi="Arial MT"/>
                <w:w w:val="105"/>
                <w:sz w:val="18"/>
              </w:rPr>
              <w:t>riesgo.</w:t>
            </w:r>
          </w:p>
        </w:tc>
        <w:tc>
          <w:tcPr>
            <w:tcW w:w="465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469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468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466" w:type="dxa"/>
            <w:vMerge/>
            <w:tcBorders>
              <w:top w:val="nil"/>
            </w:tcBorders>
            <w:shd w:val="clear" w:color="auto" w:fill="C0C0C0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468" w:type="dxa"/>
            <w:vMerge/>
            <w:tcBorders>
              <w:top w:val="nil"/>
            </w:tcBorders>
            <w:shd w:val="clear" w:color="auto" w:fill="C0C0C0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313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931" w:type="dxa"/>
            <w:tcBorders>
              <w:top w:val="nil"/>
              <w:bottom w:val="nil"/>
              <w:right w:val="nil"/>
            </w:tcBorders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381" w:type="dxa"/>
            <w:tcBorders>
              <w:top w:val="nil"/>
              <w:left w:val="nil"/>
              <w:bottom w:val="nil"/>
            </w:tcBorders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</w:tr>
      <w:tr>
        <w:trPr>
          <w:trHeight w:val="638" w:hRule="atLeast"/>
        </w:trPr>
        <w:tc>
          <w:tcPr>
            <w:tcW w:w="1306" w:type="dxa"/>
            <w:tcBorders>
              <w:top w:val="nil"/>
            </w:tcBorders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15" w:type="dxa"/>
            <w:tcBorders>
              <w:top w:val="nil"/>
            </w:tcBorders>
          </w:tcPr>
          <w:p>
            <w:pPr>
              <w:pStyle w:val="TableParagraph"/>
              <w:spacing w:line="201" w:lineRule="exact"/>
              <w:ind w:left="63"/>
              <w:rPr>
                <w:rFonts w:ascii="Arial MT"/>
                <w:sz w:val="18"/>
              </w:rPr>
            </w:pPr>
            <w:r>
              <w:rPr>
                <w:rFonts w:ascii="Arial MT"/>
                <w:w w:val="105"/>
                <w:sz w:val="18"/>
              </w:rPr>
              <w:t>Estos </w:t>
            </w:r>
            <w:r>
              <w:rPr>
                <w:rFonts w:ascii="Arial MT"/>
                <w:spacing w:val="14"/>
                <w:w w:val="105"/>
                <w:sz w:val="18"/>
              </w:rPr>
              <w:t> </w:t>
            </w:r>
            <w:r>
              <w:rPr>
                <w:rFonts w:ascii="Arial MT"/>
                <w:w w:val="105"/>
                <w:sz w:val="18"/>
              </w:rPr>
              <w:t>a  </w:t>
            </w:r>
            <w:r>
              <w:rPr>
                <w:rFonts w:ascii="Arial MT"/>
                <w:spacing w:val="11"/>
                <w:w w:val="105"/>
                <w:sz w:val="18"/>
              </w:rPr>
              <w:t> </w:t>
            </w:r>
            <w:r>
              <w:rPr>
                <w:rFonts w:ascii="Arial MT"/>
                <w:w w:val="105"/>
                <w:sz w:val="18"/>
              </w:rPr>
              <w:t>su  </w:t>
            </w:r>
            <w:r>
              <w:rPr>
                <w:rFonts w:ascii="Arial MT"/>
                <w:spacing w:val="11"/>
                <w:w w:val="105"/>
                <w:sz w:val="18"/>
              </w:rPr>
              <w:t> </w:t>
            </w:r>
            <w:r>
              <w:rPr>
                <w:rFonts w:ascii="Arial MT"/>
                <w:w w:val="105"/>
                <w:sz w:val="18"/>
              </w:rPr>
              <w:t>vez  </w:t>
            </w:r>
            <w:r>
              <w:rPr>
                <w:rFonts w:ascii="Arial MT"/>
                <w:spacing w:val="10"/>
                <w:w w:val="105"/>
                <w:sz w:val="18"/>
              </w:rPr>
              <w:t> </w:t>
            </w:r>
            <w:r>
              <w:rPr>
                <w:rFonts w:ascii="Arial MT"/>
                <w:w w:val="105"/>
                <w:sz w:val="18"/>
              </w:rPr>
              <w:t>deben  </w:t>
            </w:r>
            <w:r>
              <w:rPr>
                <w:rFonts w:ascii="Arial MT"/>
                <w:spacing w:val="13"/>
                <w:w w:val="105"/>
                <w:sz w:val="18"/>
              </w:rPr>
              <w:t> </w:t>
            </w:r>
            <w:r>
              <w:rPr>
                <w:rFonts w:ascii="Arial MT"/>
                <w:w w:val="105"/>
                <w:sz w:val="18"/>
              </w:rPr>
              <w:t>permitir</w:t>
            </w:r>
          </w:p>
          <w:p>
            <w:pPr>
              <w:pStyle w:val="TableParagraph"/>
              <w:spacing w:line="210" w:lineRule="atLeast"/>
              <w:ind w:left="63"/>
              <w:rPr>
                <w:rFonts w:ascii="Arial MT"/>
                <w:sz w:val="18"/>
              </w:rPr>
            </w:pPr>
            <w:r>
              <w:rPr>
                <w:rFonts w:ascii="Arial MT"/>
                <w:w w:val="105"/>
                <w:sz w:val="18"/>
              </w:rPr>
              <w:t>estructurar</w:t>
            </w:r>
            <w:r>
              <w:rPr>
                <w:rFonts w:ascii="Arial MT"/>
                <w:spacing w:val="3"/>
                <w:w w:val="105"/>
                <w:sz w:val="18"/>
              </w:rPr>
              <w:t> </w:t>
            </w:r>
            <w:r>
              <w:rPr>
                <w:rFonts w:ascii="Arial MT"/>
                <w:w w:val="105"/>
                <w:sz w:val="18"/>
              </w:rPr>
              <w:t>y</w:t>
            </w:r>
            <w:r>
              <w:rPr>
                <w:rFonts w:ascii="Arial MT"/>
                <w:spacing w:val="52"/>
                <w:w w:val="105"/>
                <w:sz w:val="18"/>
              </w:rPr>
              <w:t> </w:t>
            </w:r>
            <w:r>
              <w:rPr>
                <w:rFonts w:ascii="Arial MT"/>
                <w:w w:val="105"/>
                <w:sz w:val="18"/>
              </w:rPr>
              <w:t>servir  de</w:t>
            </w:r>
            <w:r>
              <w:rPr>
                <w:rFonts w:ascii="Arial MT"/>
                <w:spacing w:val="51"/>
                <w:w w:val="105"/>
                <w:sz w:val="18"/>
              </w:rPr>
              <w:t> </w:t>
            </w:r>
            <w:r>
              <w:rPr>
                <w:rFonts w:ascii="Arial MT"/>
                <w:w w:val="105"/>
                <w:sz w:val="18"/>
              </w:rPr>
              <w:t>papeles  de</w:t>
            </w:r>
            <w:r>
              <w:rPr>
                <w:rFonts w:ascii="Arial MT"/>
                <w:spacing w:val="-50"/>
                <w:w w:val="105"/>
                <w:sz w:val="18"/>
              </w:rPr>
              <w:t> </w:t>
            </w:r>
            <w:r>
              <w:rPr>
                <w:rFonts w:ascii="Arial MT"/>
                <w:w w:val="105"/>
                <w:sz w:val="18"/>
              </w:rPr>
              <w:t>trabajo.</w:t>
            </w:r>
          </w:p>
        </w:tc>
        <w:tc>
          <w:tcPr>
            <w:tcW w:w="465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469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468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466" w:type="dxa"/>
            <w:vMerge/>
            <w:tcBorders>
              <w:top w:val="nil"/>
            </w:tcBorders>
            <w:shd w:val="clear" w:color="auto" w:fill="C0C0C0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468" w:type="dxa"/>
            <w:vMerge/>
            <w:tcBorders>
              <w:top w:val="nil"/>
            </w:tcBorders>
            <w:shd w:val="clear" w:color="auto" w:fill="C0C0C0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313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931" w:type="dxa"/>
            <w:tcBorders>
              <w:top w:val="nil"/>
              <w:right w:val="nil"/>
            </w:tcBorders>
          </w:tcPr>
          <w:p>
            <w:pPr>
              <w:pStyle w:val="TableParagraph"/>
              <w:spacing w:line="260" w:lineRule="atLeast" w:before="99"/>
              <w:ind w:left="58"/>
              <w:rPr>
                <w:rFonts w:ascii="Arial MT"/>
                <w:sz w:val="22"/>
              </w:rPr>
            </w:pPr>
            <w:r>
              <w:rPr>
                <w:rFonts w:ascii="Arial MT"/>
                <w:sz w:val="22"/>
              </w:rPr>
              <w:t>Octubre</w:t>
            </w:r>
            <w:r>
              <w:rPr>
                <w:rFonts w:ascii="Arial MT"/>
                <w:spacing w:val="-59"/>
                <w:sz w:val="22"/>
              </w:rPr>
              <w:t> </w:t>
            </w:r>
            <w:r>
              <w:rPr>
                <w:rFonts w:ascii="Arial MT"/>
                <w:sz w:val="22"/>
              </w:rPr>
              <w:t>al</w:t>
            </w:r>
            <w:r>
              <w:rPr>
                <w:rFonts w:ascii="Arial MT"/>
                <w:spacing w:val="2"/>
                <w:sz w:val="22"/>
              </w:rPr>
              <w:t> </w:t>
            </w:r>
            <w:r>
              <w:rPr>
                <w:rFonts w:ascii="Arial MT"/>
                <w:sz w:val="22"/>
              </w:rPr>
              <w:t>10</w:t>
            </w:r>
          </w:p>
        </w:tc>
        <w:tc>
          <w:tcPr>
            <w:tcW w:w="381" w:type="dxa"/>
            <w:tcBorders>
              <w:top w:val="nil"/>
              <w:left w:val="nil"/>
            </w:tcBorders>
          </w:tcPr>
          <w:p>
            <w:pPr>
              <w:pStyle w:val="TableParagraph"/>
              <w:spacing w:before="122"/>
              <w:ind w:right="52"/>
              <w:jc w:val="right"/>
              <w:rPr>
                <w:rFonts w:ascii="Arial MT"/>
                <w:sz w:val="22"/>
              </w:rPr>
            </w:pPr>
            <w:r>
              <w:rPr>
                <w:rFonts w:ascii="Arial MT"/>
                <w:w w:val="102"/>
                <w:sz w:val="22"/>
              </w:rPr>
              <w:t>1</w:t>
            </w:r>
          </w:p>
        </w:tc>
      </w:tr>
      <w:tr>
        <w:trPr>
          <w:trHeight w:val="206" w:hRule="atLeast"/>
        </w:trPr>
        <w:tc>
          <w:tcPr>
            <w:tcW w:w="1306" w:type="dxa"/>
            <w:tcBorders>
              <w:bottom w:val="nil"/>
            </w:tcBorders>
          </w:tcPr>
          <w:p>
            <w:pPr>
              <w:pStyle w:val="TableParagraph"/>
              <w:spacing w:line="182" w:lineRule="exact" w:before="4"/>
              <w:ind w:left="64"/>
              <w:rPr>
                <w:rFonts w:ascii="Arial MT"/>
                <w:sz w:val="18"/>
              </w:rPr>
            </w:pPr>
            <w:r>
              <w:rPr>
                <w:rFonts w:ascii="Arial MT"/>
                <w:w w:val="105"/>
                <w:sz w:val="18"/>
              </w:rPr>
              <w:t>Documentaci</w:t>
            </w:r>
          </w:p>
        </w:tc>
        <w:tc>
          <w:tcPr>
            <w:tcW w:w="3215" w:type="dxa"/>
            <w:tcBorders>
              <w:bottom w:val="nil"/>
            </w:tcBorders>
          </w:tcPr>
          <w:p>
            <w:pPr>
              <w:pStyle w:val="TableParagraph"/>
              <w:tabs>
                <w:tab w:pos="540" w:val="left" w:leader="none"/>
                <w:tab w:pos="1198" w:val="left" w:leader="none"/>
                <w:tab w:pos="1853" w:val="left" w:leader="none"/>
                <w:tab w:pos="2352" w:val="left" w:leader="none"/>
              </w:tabs>
              <w:spacing w:line="182" w:lineRule="exact" w:before="4"/>
              <w:ind w:left="13"/>
              <w:jc w:val="center"/>
              <w:rPr>
                <w:rFonts w:ascii="Arial MT"/>
                <w:sz w:val="18"/>
              </w:rPr>
            </w:pPr>
            <w:r>
              <w:rPr>
                <w:rFonts w:ascii="Arial MT"/>
                <w:w w:val="105"/>
                <w:sz w:val="18"/>
              </w:rPr>
              <w:t>En</w:t>
              <w:tab/>
              <w:t>esta</w:t>
              <w:tab/>
              <w:t>fase</w:t>
              <w:tab/>
              <w:t>se</w:t>
              <w:tab/>
              <w:t>pretende</w:t>
            </w:r>
          </w:p>
        </w:tc>
        <w:tc>
          <w:tcPr>
            <w:tcW w:w="465" w:type="dxa"/>
            <w:vMerge w:val="restart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69" w:type="dxa"/>
            <w:vMerge w:val="restart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68" w:type="dxa"/>
            <w:vMerge w:val="restart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66" w:type="dxa"/>
            <w:vMerge w:val="restart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68" w:type="dxa"/>
            <w:vMerge w:val="restart"/>
            <w:shd w:val="clear" w:color="auto" w:fill="C0C0C0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13" w:type="dxa"/>
            <w:vMerge w:val="restart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931" w:type="dxa"/>
            <w:tcBorders>
              <w:bottom w:val="nil"/>
              <w:right w:val="nil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81" w:type="dxa"/>
            <w:tcBorders>
              <w:left w:val="nil"/>
              <w:bottom w:val="nil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>
        <w:trPr>
          <w:trHeight w:val="194" w:hRule="atLeast"/>
        </w:trPr>
        <w:tc>
          <w:tcPr>
            <w:tcW w:w="1306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175" w:lineRule="exact"/>
              <w:ind w:left="64"/>
              <w:rPr>
                <w:rFonts w:ascii="Arial MT" w:hAnsi="Arial MT"/>
                <w:sz w:val="18"/>
              </w:rPr>
            </w:pPr>
            <w:r>
              <w:rPr>
                <w:rFonts w:ascii="Arial MT" w:hAnsi="Arial MT"/>
                <w:w w:val="105"/>
                <w:sz w:val="18"/>
              </w:rPr>
              <w:t>ón</w:t>
            </w:r>
            <w:r>
              <w:rPr>
                <w:rFonts w:ascii="Arial MT" w:hAnsi="Arial MT"/>
                <w:spacing w:val="-3"/>
                <w:w w:val="105"/>
                <w:sz w:val="18"/>
              </w:rPr>
              <w:t> </w:t>
            </w:r>
            <w:r>
              <w:rPr>
                <w:rFonts w:ascii="Arial MT" w:hAnsi="Arial MT"/>
                <w:w w:val="105"/>
                <w:sz w:val="18"/>
              </w:rPr>
              <w:t>del</w:t>
            </w:r>
          </w:p>
        </w:tc>
        <w:tc>
          <w:tcPr>
            <w:tcW w:w="3215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175" w:lineRule="exact"/>
              <w:ind w:left="15"/>
              <w:jc w:val="center"/>
              <w:rPr>
                <w:rFonts w:ascii="Arial MT"/>
                <w:sz w:val="18"/>
              </w:rPr>
            </w:pPr>
            <w:r>
              <w:rPr>
                <w:rFonts w:ascii="Arial MT"/>
                <w:w w:val="105"/>
                <w:sz w:val="18"/>
              </w:rPr>
              <w:t>documentar</w:t>
            </w:r>
            <w:r>
              <w:rPr>
                <w:rFonts w:ascii="Arial MT"/>
                <w:spacing w:val="7"/>
                <w:w w:val="105"/>
                <w:sz w:val="18"/>
              </w:rPr>
              <w:t> </w:t>
            </w:r>
            <w:r>
              <w:rPr>
                <w:rFonts w:ascii="Arial MT"/>
                <w:w w:val="105"/>
                <w:sz w:val="18"/>
              </w:rPr>
              <w:t>la </w:t>
            </w:r>
            <w:r>
              <w:rPr>
                <w:rFonts w:ascii="Arial MT"/>
                <w:spacing w:val="2"/>
                <w:w w:val="105"/>
                <w:sz w:val="18"/>
              </w:rPr>
              <w:t> </w:t>
            </w:r>
            <w:r>
              <w:rPr>
                <w:rFonts w:ascii="Arial MT"/>
                <w:w w:val="105"/>
                <w:sz w:val="18"/>
              </w:rPr>
              <w:t>forma </w:t>
            </w:r>
            <w:r>
              <w:rPr>
                <w:rFonts w:ascii="Arial MT"/>
                <w:spacing w:val="2"/>
                <w:w w:val="105"/>
                <w:sz w:val="18"/>
              </w:rPr>
              <w:t> </w:t>
            </w:r>
            <w:r>
              <w:rPr>
                <w:rFonts w:ascii="Arial MT"/>
                <w:w w:val="105"/>
                <w:sz w:val="18"/>
              </w:rPr>
              <w:t>de </w:t>
            </w:r>
            <w:r>
              <w:rPr>
                <w:rFonts w:ascii="Arial MT"/>
                <w:spacing w:val="5"/>
                <w:w w:val="105"/>
                <w:sz w:val="18"/>
              </w:rPr>
              <w:t> </w:t>
            </w:r>
            <w:r>
              <w:rPr>
                <w:rFonts w:ascii="Arial MT"/>
                <w:w w:val="105"/>
                <w:sz w:val="18"/>
              </w:rPr>
              <w:t>operar </w:t>
            </w:r>
            <w:r>
              <w:rPr>
                <w:rFonts w:ascii="Arial MT"/>
                <w:spacing w:val="2"/>
                <w:w w:val="105"/>
                <w:sz w:val="18"/>
              </w:rPr>
              <w:t> </w:t>
            </w:r>
            <w:r>
              <w:rPr>
                <w:rFonts w:ascii="Arial MT"/>
                <w:w w:val="105"/>
                <w:sz w:val="18"/>
              </w:rPr>
              <w:t>la</w:t>
            </w:r>
          </w:p>
        </w:tc>
        <w:tc>
          <w:tcPr>
            <w:tcW w:w="465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469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468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466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468" w:type="dxa"/>
            <w:vMerge/>
            <w:tcBorders>
              <w:top w:val="nil"/>
            </w:tcBorders>
            <w:shd w:val="clear" w:color="auto" w:fill="C0C0C0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313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931" w:type="dxa"/>
            <w:tcBorders>
              <w:top w:val="nil"/>
              <w:bottom w:val="nil"/>
              <w:right w:val="nil"/>
            </w:tcBorders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381" w:type="dxa"/>
            <w:tcBorders>
              <w:top w:val="nil"/>
              <w:left w:val="nil"/>
              <w:bottom w:val="nil"/>
            </w:tcBorders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</w:tr>
      <w:tr>
        <w:trPr>
          <w:trHeight w:val="638" w:hRule="atLeast"/>
        </w:trPr>
        <w:tc>
          <w:tcPr>
            <w:tcW w:w="1306" w:type="dxa"/>
            <w:tcBorders>
              <w:top w:val="nil"/>
            </w:tcBorders>
          </w:tcPr>
          <w:p>
            <w:pPr>
              <w:pStyle w:val="TableParagraph"/>
              <w:spacing w:line="249" w:lineRule="auto"/>
              <w:ind w:left="64" w:right="244"/>
              <w:rPr>
                <w:rFonts w:ascii="Arial MT"/>
                <w:sz w:val="18"/>
              </w:rPr>
            </w:pPr>
            <w:r>
              <w:rPr>
                <w:rFonts w:ascii="Arial MT"/>
                <w:w w:val="105"/>
                <w:sz w:val="18"/>
              </w:rPr>
              <w:t>manual en</w:t>
            </w:r>
            <w:r>
              <w:rPr>
                <w:rFonts w:ascii="Arial MT"/>
                <w:spacing w:val="1"/>
                <w:w w:val="105"/>
                <w:sz w:val="18"/>
              </w:rPr>
              <w:t> </w:t>
            </w:r>
            <w:r>
              <w:rPr>
                <w:rFonts w:ascii="Arial MT"/>
                <w:spacing w:val="-1"/>
                <w:w w:val="105"/>
                <w:sz w:val="18"/>
              </w:rPr>
              <w:t>power</w:t>
            </w:r>
            <w:r>
              <w:rPr>
                <w:rFonts w:ascii="Arial MT"/>
                <w:spacing w:val="-10"/>
                <w:w w:val="105"/>
                <w:sz w:val="18"/>
              </w:rPr>
              <w:t> </w:t>
            </w:r>
            <w:r>
              <w:rPr>
                <w:rFonts w:ascii="Arial MT"/>
                <w:spacing w:val="-1"/>
                <w:w w:val="105"/>
                <w:sz w:val="18"/>
              </w:rPr>
              <w:t>point</w:t>
            </w:r>
          </w:p>
        </w:tc>
        <w:tc>
          <w:tcPr>
            <w:tcW w:w="3215" w:type="dxa"/>
            <w:tcBorders>
              <w:top w:val="nil"/>
            </w:tcBorders>
          </w:tcPr>
          <w:p>
            <w:pPr>
              <w:pStyle w:val="TableParagraph"/>
              <w:spacing w:line="249" w:lineRule="auto"/>
              <w:ind w:left="63" w:right="43"/>
              <w:rPr>
                <w:rFonts w:ascii="Arial MT" w:hAnsi="Arial MT"/>
                <w:sz w:val="18"/>
              </w:rPr>
            </w:pPr>
            <w:r>
              <w:rPr>
                <w:rFonts w:ascii="Arial MT" w:hAnsi="Arial MT"/>
                <w:w w:val="105"/>
                <w:sz w:val="18"/>
              </w:rPr>
              <w:t>hoja</w:t>
            </w:r>
            <w:r>
              <w:rPr>
                <w:rFonts w:ascii="Arial MT" w:hAnsi="Arial MT"/>
                <w:spacing w:val="31"/>
                <w:w w:val="105"/>
                <w:sz w:val="18"/>
              </w:rPr>
              <w:t> </w:t>
            </w:r>
            <w:r>
              <w:rPr>
                <w:rFonts w:ascii="Arial MT" w:hAnsi="Arial MT"/>
                <w:w w:val="105"/>
                <w:sz w:val="18"/>
              </w:rPr>
              <w:t>electrónica,</w:t>
            </w:r>
            <w:r>
              <w:rPr>
                <w:rFonts w:ascii="Arial MT" w:hAnsi="Arial MT"/>
                <w:spacing w:val="32"/>
                <w:w w:val="105"/>
                <w:sz w:val="18"/>
              </w:rPr>
              <w:t> </w:t>
            </w:r>
            <w:r>
              <w:rPr>
                <w:rFonts w:ascii="Arial MT" w:hAnsi="Arial MT"/>
                <w:w w:val="105"/>
                <w:sz w:val="18"/>
              </w:rPr>
              <w:t>así</w:t>
            </w:r>
            <w:r>
              <w:rPr>
                <w:rFonts w:ascii="Arial MT" w:hAnsi="Arial MT"/>
                <w:spacing w:val="32"/>
                <w:w w:val="105"/>
                <w:sz w:val="18"/>
              </w:rPr>
              <w:t> </w:t>
            </w:r>
            <w:r>
              <w:rPr>
                <w:rFonts w:ascii="Arial MT" w:hAnsi="Arial MT"/>
                <w:w w:val="105"/>
                <w:sz w:val="18"/>
              </w:rPr>
              <w:t>los</w:t>
            </w:r>
            <w:r>
              <w:rPr>
                <w:rFonts w:ascii="Arial MT" w:hAnsi="Arial MT"/>
                <w:spacing w:val="34"/>
                <w:w w:val="105"/>
                <w:sz w:val="18"/>
              </w:rPr>
              <w:t> </w:t>
            </w:r>
            <w:r>
              <w:rPr>
                <w:rFonts w:ascii="Arial MT" w:hAnsi="Arial MT"/>
                <w:w w:val="105"/>
                <w:sz w:val="18"/>
              </w:rPr>
              <w:t>diversos</w:t>
            </w:r>
            <w:r>
              <w:rPr>
                <w:rFonts w:ascii="Arial MT" w:hAnsi="Arial MT"/>
                <w:spacing w:val="-50"/>
                <w:w w:val="105"/>
                <w:sz w:val="18"/>
              </w:rPr>
              <w:t> </w:t>
            </w:r>
            <w:r>
              <w:rPr>
                <w:rFonts w:ascii="Arial MT" w:hAnsi="Arial MT"/>
                <w:w w:val="105"/>
                <w:sz w:val="18"/>
              </w:rPr>
              <w:t>usuarios</w:t>
            </w:r>
            <w:r>
              <w:rPr>
                <w:rFonts w:ascii="Arial MT" w:hAnsi="Arial MT"/>
                <w:spacing w:val="15"/>
                <w:w w:val="105"/>
                <w:sz w:val="18"/>
              </w:rPr>
              <w:t> </w:t>
            </w:r>
            <w:r>
              <w:rPr>
                <w:rFonts w:ascii="Arial MT" w:hAnsi="Arial MT"/>
                <w:w w:val="105"/>
                <w:sz w:val="18"/>
              </w:rPr>
              <w:t>que</w:t>
            </w:r>
            <w:r>
              <w:rPr>
                <w:rFonts w:ascii="Arial MT" w:hAnsi="Arial MT"/>
                <w:spacing w:val="17"/>
                <w:w w:val="105"/>
                <w:sz w:val="18"/>
              </w:rPr>
              <w:t> </w:t>
            </w:r>
            <w:r>
              <w:rPr>
                <w:rFonts w:ascii="Arial MT" w:hAnsi="Arial MT"/>
                <w:w w:val="105"/>
                <w:sz w:val="18"/>
              </w:rPr>
              <w:t>la</w:t>
            </w:r>
            <w:r>
              <w:rPr>
                <w:rFonts w:ascii="Arial MT" w:hAnsi="Arial MT"/>
                <w:spacing w:val="16"/>
                <w:w w:val="105"/>
                <w:sz w:val="18"/>
              </w:rPr>
              <w:t> </w:t>
            </w:r>
            <w:r>
              <w:rPr>
                <w:rFonts w:ascii="Arial MT" w:hAnsi="Arial MT"/>
                <w:w w:val="105"/>
                <w:sz w:val="18"/>
              </w:rPr>
              <w:t>utilicen</w:t>
            </w:r>
            <w:r>
              <w:rPr>
                <w:rFonts w:ascii="Arial MT" w:hAnsi="Arial MT"/>
                <w:spacing w:val="19"/>
                <w:w w:val="105"/>
                <w:sz w:val="18"/>
              </w:rPr>
              <w:t> </w:t>
            </w:r>
            <w:r>
              <w:rPr>
                <w:rFonts w:ascii="Arial MT" w:hAnsi="Arial MT"/>
                <w:w w:val="105"/>
                <w:sz w:val="18"/>
              </w:rPr>
              <w:t>tendrán</w:t>
            </w:r>
            <w:r>
              <w:rPr>
                <w:rFonts w:ascii="Arial MT" w:hAnsi="Arial MT"/>
                <w:spacing w:val="17"/>
                <w:w w:val="105"/>
                <w:sz w:val="18"/>
              </w:rPr>
              <w:t> </w:t>
            </w:r>
            <w:r>
              <w:rPr>
                <w:rFonts w:ascii="Arial MT" w:hAnsi="Arial MT"/>
                <w:w w:val="105"/>
                <w:sz w:val="18"/>
              </w:rPr>
              <w:t>una</w:t>
            </w:r>
          </w:p>
          <w:p>
            <w:pPr>
              <w:pStyle w:val="TableParagraph"/>
              <w:spacing w:line="192" w:lineRule="exact"/>
              <w:ind w:left="63"/>
              <w:rPr>
                <w:rFonts w:ascii="Arial MT" w:hAnsi="Arial MT"/>
                <w:sz w:val="18"/>
              </w:rPr>
            </w:pPr>
            <w:r>
              <w:rPr>
                <w:rFonts w:ascii="Arial MT" w:hAnsi="Arial MT"/>
                <w:w w:val="105"/>
                <w:sz w:val="18"/>
              </w:rPr>
              <w:t>guía.</w:t>
            </w:r>
          </w:p>
        </w:tc>
        <w:tc>
          <w:tcPr>
            <w:tcW w:w="465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469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468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466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468" w:type="dxa"/>
            <w:vMerge/>
            <w:tcBorders>
              <w:top w:val="nil"/>
            </w:tcBorders>
            <w:shd w:val="clear" w:color="auto" w:fill="C0C0C0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313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931" w:type="dxa"/>
            <w:tcBorders>
              <w:top w:val="nil"/>
              <w:right w:val="nil"/>
            </w:tcBorders>
          </w:tcPr>
          <w:p>
            <w:pPr>
              <w:pStyle w:val="TableParagraph"/>
              <w:spacing w:line="260" w:lineRule="atLeast" w:before="99"/>
              <w:ind w:left="58"/>
              <w:rPr>
                <w:rFonts w:ascii="Arial MT"/>
                <w:sz w:val="22"/>
              </w:rPr>
            </w:pPr>
            <w:r>
              <w:rPr>
                <w:rFonts w:ascii="Arial MT"/>
                <w:sz w:val="22"/>
              </w:rPr>
              <w:t>Octubre</w:t>
            </w:r>
            <w:r>
              <w:rPr>
                <w:rFonts w:ascii="Arial MT"/>
                <w:spacing w:val="-59"/>
                <w:sz w:val="22"/>
              </w:rPr>
              <w:t> </w:t>
            </w:r>
            <w:r>
              <w:rPr>
                <w:rFonts w:ascii="Arial MT"/>
                <w:sz w:val="22"/>
              </w:rPr>
              <w:t>al</w:t>
            </w:r>
            <w:r>
              <w:rPr>
                <w:rFonts w:ascii="Arial MT"/>
                <w:spacing w:val="2"/>
                <w:sz w:val="22"/>
              </w:rPr>
              <w:t> </w:t>
            </w:r>
            <w:r>
              <w:rPr>
                <w:rFonts w:ascii="Arial MT"/>
                <w:sz w:val="22"/>
              </w:rPr>
              <w:t>20</w:t>
            </w:r>
          </w:p>
        </w:tc>
        <w:tc>
          <w:tcPr>
            <w:tcW w:w="381" w:type="dxa"/>
            <w:tcBorders>
              <w:top w:val="nil"/>
              <w:left w:val="nil"/>
            </w:tcBorders>
          </w:tcPr>
          <w:p>
            <w:pPr>
              <w:pStyle w:val="TableParagraph"/>
              <w:spacing w:before="123"/>
              <w:ind w:right="52"/>
              <w:jc w:val="right"/>
              <w:rPr>
                <w:rFonts w:ascii="Arial MT"/>
                <w:sz w:val="22"/>
              </w:rPr>
            </w:pPr>
            <w:r>
              <w:rPr>
                <w:rFonts w:ascii="Arial MT"/>
                <w:sz w:val="22"/>
              </w:rPr>
              <w:t>10</w:t>
            </w:r>
          </w:p>
        </w:tc>
      </w:tr>
      <w:tr>
        <w:trPr>
          <w:trHeight w:val="204" w:hRule="atLeast"/>
        </w:trPr>
        <w:tc>
          <w:tcPr>
            <w:tcW w:w="1306" w:type="dxa"/>
            <w:tcBorders>
              <w:bottom w:val="nil"/>
            </w:tcBorders>
          </w:tcPr>
          <w:p>
            <w:pPr>
              <w:pStyle w:val="TableParagraph"/>
              <w:spacing w:line="183" w:lineRule="exact" w:before="1"/>
              <w:ind w:left="64"/>
              <w:rPr>
                <w:rFonts w:ascii="Arial MT"/>
                <w:sz w:val="18"/>
              </w:rPr>
            </w:pPr>
            <w:r>
              <w:rPr>
                <w:rFonts w:ascii="Arial MT"/>
                <w:w w:val="105"/>
                <w:sz w:val="18"/>
              </w:rPr>
              <w:t>Entrega</w:t>
            </w:r>
            <w:r>
              <w:rPr>
                <w:rFonts w:ascii="Arial MT"/>
                <w:spacing w:val="-6"/>
                <w:w w:val="105"/>
                <w:sz w:val="18"/>
              </w:rPr>
              <w:t> </w:t>
            </w:r>
            <w:r>
              <w:rPr>
                <w:rFonts w:ascii="Arial MT"/>
                <w:w w:val="105"/>
                <w:sz w:val="18"/>
              </w:rPr>
              <w:t>de</w:t>
            </w:r>
          </w:p>
        </w:tc>
        <w:tc>
          <w:tcPr>
            <w:tcW w:w="3215" w:type="dxa"/>
            <w:tcBorders>
              <w:bottom w:val="nil"/>
            </w:tcBorders>
          </w:tcPr>
          <w:p>
            <w:pPr>
              <w:pStyle w:val="TableParagraph"/>
              <w:tabs>
                <w:tab w:pos="1280" w:val="left" w:leader="none"/>
                <w:tab w:pos="1813" w:val="left" w:leader="none"/>
                <w:tab w:pos="2950" w:val="left" w:leader="none"/>
              </w:tabs>
              <w:spacing w:line="183" w:lineRule="exact" w:before="1"/>
              <w:ind w:left="15"/>
              <w:jc w:val="center"/>
              <w:rPr>
                <w:rFonts w:ascii="Arial MT" w:hAnsi="Arial MT"/>
                <w:sz w:val="18"/>
              </w:rPr>
            </w:pPr>
            <w:r>
              <w:rPr>
                <w:rFonts w:ascii="Arial MT" w:hAnsi="Arial MT"/>
                <w:w w:val="105"/>
                <w:sz w:val="18"/>
              </w:rPr>
              <w:t>Finalmente</w:t>
              <w:tab/>
              <w:t>se</w:t>
              <w:tab/>
              <w:t>entregará</w:t>
              <w:tab/>
              <w:t>el</w:t>
            </w:r>
          </w:p>
        </w:tc>
        <w:tc>
          <w:tcPr>
            <w:tcW w:w="465" w:type="dxa"/>
            <w:vMerge w:val="restart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69" w:type="dxa"/>
            <w:vMerge w:val="restart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68" w:type="dxa"/>
            <w:vMerge w:val="restart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66" w:type="dxa"/>
            <w:vMerge w:val="restart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68" w:type="dxa"/>
            <w:vMerge w:val="restart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13" w:type="dxa"/>
            <w:vMerge w:val="restart"/>
            <w:shd w:val="clear" w:color="auto" w:fill="C0C0C0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931" w:type="dxa"/>
            <w:tcBorders>
              <w:bottom w:val="nil"/>
              <w:right w:val="nil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81" w:type="dxa"/>
            <w:tcBorders>
              <w:left w:val="nil"/>
              <w:bottom w:val="nil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>
        <w:trPr>
          <w:trHeight w:val="640" w:hRule="atLeast"/>
        </w:trPr>
        <w:tc>
          <w:tcPr>
            <w:tcW w:w="1306" w:type="dxa"/>
            <w:tcBorders>
              <w:top w:val="nil"/>
            </w:tcBorders>
          </w:tcPr>
          <w:p>
            <w:pPr>
              <w:pStyle w:val="TableParagraph"/>
              <w:spacing w:line="202" w:lineRule="exact"/>
              <w:ind w:left="64"/>
              <w:rPr>
                <w:rFonts w:ascii="Arial MT"/>
                <w:sz w:val="18"/>
              </w:rPr>
            </w:pPr>
            <w:r>
              <w:rPr>
                <w:rFonts w:ascii="Arial MT"/>
                <w:w w:val="105"/>
                <w:sz w:val="18"/>
              </w:rPr>
              <w:t>Informe</w:t>
            </w:r>
            <w:r>
              <w:rPr>
                <w:rFonts w:ascii="Arial MT"/>
                <w:spacing w:val="-7"/>
                <w:w w:val="105"/>
                <w:sz w:val="18"/>
              </w:rPr>
              <w:t> </w:t>
            </w:r>
            <w:r>
              <w:rPr>
                <w:rFonts w:ascii="Arial MT"/>
                <w:w w:val="105"/>
                <w:sz w:val="18"/>
              </w:rPr>
              <w:t>Final.</w:t>
            </w:r>
          </w:p>
        </w:tc>
        <w:tc>
          <w:tcPr>
            <w:tcW w:w="3215" w:type="dxa"/>
            <w:tcBorders>
              <w:top w:val="nil"/>
            </w:tcBorders>
          </w:tcPr>
          <w:p>
            <w:pPr>
              <w:pStyle w:val="TableParagraph"/>
              <w:spacing w:line="249" w:lineRule="auto"/>
              <w:ind w:left="63" w:right="45"/>
              <w:rPr>
                <w:rFonts w:ascii="Arial MT" w:hAnsi="Arial MT"/>
                <w:sz w:val="18"/>
              </w:rPr>
            </w:pPr>
            <w:r>
              <w:rPr>
                <w:rFonts w:ascii="Arial MT" w:hAnsi="Arial MT"/>
                <w:w w:val="105"/>
                <w:sz w:val="18"/>
              </w:rPr>
              <w:t>desarrollo</w:t>
            </w:r>
            <w:r>
              <w:rPr>
                <w:rFonts w:ascii="Arial MT" w:hAnsi="Arial MT"/>
                <w:spacing w:val="4"/>
                <w:w w:val="105"/>
                <w:sz w:val="18"/>
              </w:rPr>
              <w:t> </w:t>
            </w:r>
            <w:r>
              <w:rPr>
                <w:rFonts w:ascii="Arial MT" w:hAnsi="Arial MT"/>
                <w:w w:val="105"/>
                <w:sz w:val="18"/>
              </w:rPr>
              <w:t>a</w:t>
            </w:r>
            <w:r>
              <w:rPr>
                <w:rFonts w:ascii="Arial MT" w:hAnsi="Arial MT"/>
                <w:spacing w:val="6"/>
                <w:w w:val="105"/>
                <w:sz w:val="18"/>
              </w:rPr>
              <w:t> </w:t>
            </w:r>
            <w:r>
              <w:rPr>
                <w:rFonts w:ascii="Arial MT" w:hAnsi="Arial MT"/>
                <w:w w:val="105"/>
                <w:sz w:val="18"/>
              </w:rPr>
              <w:t>la</w:t>
            </w:r>
            <w:r>
              <w:rPr>
                <w:rFonts w:ascii="Arial MT" w:hAnsi="Arial MT"/>
                <w:spacing w:val="4"/>
                <w:w w:val="105"/>
                <w:sz w:val="18"/>
              </w:rPr>
              <w:t> </w:t>
            </w:r>
            <w:r>
              <w:rPr>
                <w:rFonts w:ascii="Arial MT" w:hAnsi="Arial MT"/>
                <w:w w:val="105"/>
                <w:sz w:val="18"/>
              </w:rPr>
              <w:t>universidad </w:t>
            </w:r>
            <w:r>
              <w:rPr>
                <w:rFonts w:ascii="Arial MT" w:hAnsi="Arial MT"/>
                <w:spacing w:val="1"/>
                <w:w w:val="105"/>
                <w:sz w:val="18"/>
              </w:rPr>
              <w:t> </w:t>
            </w:r>
            <w:r>
              <w:rPr>
                <w:rFonts w:ascii="Arial MT" w:hAnsi="Arial MT"/>
                <w:w w:val="105"/>
                <w:sz w:val="18"/>
              </w:rPr>
              <w:t>para</w:t>
            </w:r>
            <w:r>
              <w:rPr>
                <w:rFonts w:ascii="Arial MT" w:hAnsi="Arial MT"/>
                <w:spacing w:val="-50"/>
                <w:w w:val="105"/>
                <w:sz w:val="18"/>
              </w:rPr>
              <w:t> </w:t>
            </w:r>
            <w:r>
              <w:rPr>
                <w:rFonts w:ascii="Arial MT" w:hAnsi="Arial MT"/>
                <w:w w:val="105"/>
                <w:sz w:val="18"/>
              </w:rPr>
              <w:t>optar</w:t>
            </w:r>
            <w:r>
              <w:rPr>
                <w:rFonts w:ascii="Arial MT" w:hAnsi="Arial MT"/>
                <w:spacing w:val="14"/>
                <w:w w:val="105"/>
                <w:sz w:val="18"/>
              </w:rPr>
              <w:t> </w:t>
            </w:r>
            <w:r>
              <w:rPr>
                <w:rFonts w:ascii="Arial MT" w:hAnsi="Arial MT"/>
                <w:w w:val="105"/>
                <w:sz w:val="18"/>
              </w:rPr>
              <w:t>por</w:t>
            </w:r>
            <w:r>
              <w:rPr>
                <w:rFonts w:ascii="Arial MT" w:hAnsi="Arial MT"/>
                <w:spacing w:val="15"/>
                <w:w w:val="105"/>
                <w:sz w:val="18"/>
              </w:rPr>
              <w:t> </w:t>
            </w:r>
            <w:r>
              <w:rPr>
                <w:rFonts w:ascii="Arial MT" w:hAnsi="Arial MT"/>
                <w:w w:val="105"/>
                <w:sz w:val="18"/>
              </w:rPr>
              <w:t>el</w:t>
            </w:r>
            <w:r>
              <w:rPr>
                <w:rFonts w:ascii="Arial MT" w:hAnsi="Arial MT"/>
                <w:spacing w:val="13"/>
                <w:w w:val="105"/>
                <w:sz w:val="18"/>
              </w:rPr>
              <w:t> </w:t>
            </w:r>
            <w:r>
              <w:rPr>
                <w:rFonts w:ascii="Arial MT" w:hAnsi="Arial MT"/>
                <w:w w:val="105"/>
                <w:sz w:val="18"/>
              </w:rPr>
              <w:t>título</w:t>
            </w:r>
            <w:r>
              <w:rPr>
                <w:rFonts w:ascii="Arial MT" w:hAnsi="Arial MT"/>
                <w:spacing w:val="14"/>
                <w:w w:val="105"/>
                <w:sz w:val="18"/>
              </w:rPr>
              <w:t> </w:t>
            </w:r>
            <w:r>
              <w:rPr>
                <w:rFonts w:ascii="Arial MT" w:hAnsi="Arial MT"/>
                <w:w w:val="105"/>
                <w:sz w:val="18"/>
              </w:rPr>
              <w:t>de</w:t>
            </w:r>
            <w:r>
              <w:rPr>
                <w:rFonts w:ascii="Arial MT" w:hAnsi="Arial MT"/>
                <w:spacing w:val="13"/>
                <w:w w:val="105"/>
                <w:sz w:val="18"/>
              </w:rPr>
              <w:t> </w:t>
            </w:r>
            <w:r>
              <w:rPr>
                <w:rFonts w:ascii="Arial MT" w:hAnsi="Arial MT"/>
                <w:w w:val="105"/>
                <w:sz w:val="18"/>
              </w:rPr>
              <w:t>especialista</w:t>
            </w:r>
            <w:r>
              <w:rPr>
                <w:rFonts w:ascii="Arial MT" w:hAnsi="Arial MT"/>
                <w:spacing w:val="14"/>
                <w:w w:val="105"/>
                <w:sz w:val="18"/>
              </w:rPr>
              <w:t> </w:t>
            </w:r>
            <w:r>
              <w:rPr>
                <w:rFonts w:ascii="Arial MT" w:hAnsi="Arial MT"/>
                <w:w w:val="105"/>
                <w:sz w:val="18"/>
              </w:rPr>
              <w:t>en</w:t>
            </w:r>
          </w:p>
          <w:p>
            <w:pPr>
              <w:pStyle w:val="TableParagraph"/>
              <w:spacing w:line="193" w:lineRule="exact"/>
              <w:ind w:left="63"/>
              <w:rPr>
                <w:rFonts w:ascii="Arial MT" w:hAnsi="Arial MT"/>
                <w:sz w:val="18"/>
              </w:rPr>
            </w:pPr>
            <w:r>
              <w:rPr>
                <w:rFonts w:ascii="Arial MT" w:hAnsi="Arial MT"/>
                <w:w w:val="105"/>
                <w:sz w:val="18"/>
              </w:rPr>
              <w:t>revisoría</w:t>
            </w:r>
            <w:r>
              <w:rPr>
                <w:rFonts w:ascii="Arial MT" w:hAnsi="Arial MT"/>
                <w:spacing w:val="-6"/>
                <w:w w:val="105"/>
                <w:sz w:val="18"/>
              </w:rPr>
              <w:t> </w:t>
            </w:r>
            <w:r>
              <w:rPr>
                <w:rFonts w:ascii="Arial MT" w:hAnsi="Arial MT"/>
                <w:w w:val="105"/>
                <w:sz w:val="18"/>
              </w:rPr>
              <w:t>fiscal</w:t>
            </w:r>
          </w:p>
        </w:tc>
        <w:tc>
          <w:tcPr>
            <w:tcW w:w="465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469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468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466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468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313" w:type="dxa"/>
            <w:vMerge/>
            <w:tcBorders>
              <w:top w:val="nil"/>
            </w:tcBorders>
            <w:shd w:val="clear" w:color="auto" w:fill="C0C0C0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931" w:type="dxa"/>
            <w:tcBorders>
              <w:top w:val="nil"/>
              <w:right w:val="nil"/>
            </w:tcBorders>
          </w:tcPr>
          <w:p>
            <w:pPr>
              <w:pStyle w:val="TableParagraph"/>
              <w:spacing w:line="260" w:lineRule="atLeast" w:before="100"/>
              <w:ind w:left="58"/>
              <w:rPr>
                <w:rFonts w:ascii="Arial MT"/>
                <w:sz w:val="22"/>
              </w:rPr>
            </w:pPr>
            <w:r>
              <w:rPr>
                <w:rFonts w:ascii="Arial MT"/>
                <w:sz w:val="22"/>
              </w:rPr>
              <w:t>Octubre</w:t>
            </w:r>
            <w:r>
              <w:rPr>
                <w:rFonts w:ascii="Arial MT"/>
                <w:spacing w:val="-59"/>
                <w:sz w:val="22"/>
              </w:rPr>
              <w:t> </w:t>
            </w:r>
            <w:r>
              <w:rPr>
                <w:rFonts w:ascii="Arial MT"/>
                <w:sz w:val="22"/>
              </w:rPr>
              <w:t>al</w:t>
            </w:r>
            <w:r>
              <w:rPr>
                <w:rFonts w:ascii="Arial MT"/>
                <w:spacing w:val="2"/>
                <w:sz w:val="22"/>
              </w:rPr>
              <w:t> </w:t>
            </w:r>
            <w:r>
              <w:rPr>
                <w:rFonts w:ascii="Arial MT"/>
                <w:sz w:val="22"/>
              </w:rPr>
              <w:t>25</w:t>
            </w:r>
          </w:p>
        </w:tc>
        <w:tc>
          <w:tcPr>
            <w:tcW w:w="381" w:type="dxa"/>
            <w:tcBorders>
              <w:top w:val="nil"/>
              <w:left w:val="nil"/>
            </w:tcBorders>
          </w:tcPr>
          <w:p>
            <w:pPr>
              <w:pStyle w:val="TableParagraph"/>
              <w:spacing w:before="123"/>
              <w:ind w:right="52"/>
              <w:jc w:val="right"/>
              <w:rPr>
                <w:rFonts w:ascii="Arial MT"/>
                <w:sz w:val="22"/>
              </w:rPr>
            </w:pPr>
            <w:r>
              <w:rPr>
                <w:rFonts w:ascii="Arial MT"/>
                <w:sz w:val="22"/>
              </w:rPr>
              <w:t>20</w:t>
            </w:r>
          </w:p>
        </w:tc>
      </w:tr>
    </w:tbl>
    <w:p>
      <w:pPr>
        <w:pStyle w:val="BodyText"/>
        <w:spacing w:before="1"/>
        <w:rPr>
          <w:rFonts w:ascii="Arial"/>
          <w:b/>
          <w:sz w:val="11"/>
        </w:rPr>
      </w:pPr>
    </w:p>
    <w:p>
      <w:pPr>
        <w:pStyle w:val="ListParagraph"/>
        <w:numPr>
          <w:ilvl w:val="1"/>
          <w:numId w:val="4"/>
        </w:numPr>
        <w:tabs>
          <w:tab w:pos="2008" w:val="left" w:leader="none"/>
        </w:tabs>
        <w:spacing w:line="240" w:lineRule="auto" w:before="96" w:after="0"/>
        <w:ind w:left="2008" w:right="0" w:hanging="413"/>
        <w:jc w:val="left"/>
        <w:rPr>
          <w:rFonts w:ascii="Arial"/>
          <w:b/>
          <w:sz w:val="24"/>
        </w:rPr>
      </w:pPr>
      <w:r>
        <w:rPr>
          <w:rFonts w:ascii="Arial"/>
          <w:b/>
          <w:sz w:val="24"/>
        </w:rPr>
        <w:t>FINANCIACION.</w:t>
      </w:r>
    </w:p>
    <w:p>
      <w:pPr>
        <w:pStyle w:val="BodyText"/>
        <w:spacing w:before="64"/>
        <w:ind w:left="1256"/>
      </w:pPr>
      <w:r>
        <w:rPr/>
        <w:t>Los</w:t>
      </w:r>
      <w:r>
        <w:rPr>
          <w:spacing w:val="16"/>
        </w:rPr>
        <w:t> </w:t>
      </w:r>
      <w:r>
        <w:rPr/>
        <w:t>recursos</w:t>
      </w:r>
      <w:r>
        <w:rPr>
          <w:spacing w:val="17"/>
        </w:rPr>
        <w:t> </w:t>
      </w:r>
      <w:r>
        <w:rPr/>
        <w:t>requeridos</w:t>
      </w:r>
      <w:r>
        <w:rPr>
          <w:spacing w:val="17"/>
        </w:rPr>
        <w:t> </w:t>
      </w:r>
      <w:r>
        <w:rPr/>
        <w:t>para</w:t>
      </w:r>
      <w:r>
        <w:rPr>
          <w:spacing w:val="15"/>
        </w:rPr>
        <w:t> </w:t>
      </w:r>
      <w:r>
        <w:rPr/>
        <w:t>nuestra</w:t>
      </w:r>
      <w:r>
        <w:rPr>
          <w:spacing w:val="16"/>
        </w:rPr>
        <w:t> </w:t>
      </w:r>
      <w:r>
        <w:rPr/>
        <w:t>investigación</w:t>
      </w:r>
      <w:r>
        <w:rPr>
          <w:spacing w:val="15"/>
        </w:rPr>
        <w:t> </w:t>
      </w:r>
      <w:r>
        <w:rPr/>
        <w:t>son</w:t>
      </w:r>
      <w:r>
        <w:rPr>
          <w:spacing w:val="16"/>
        </w:rPr>
        <w:t> </w:t>
      </w:r>
      <w:r>
        <w:rPr/>
        <w:t>los</w:t>
      </w:r>
      <w:r>
        <w:rPr>
          <w:spacing w:val="17"/>
        </w:rPr>
        <w:t> </w:t>
      </w:r>
      <w:r>
        <w:rPr/>
        <w:t>siguientes:</w:t>
      </w:r>
    </w:p>
    <w:p>
      <w:pPr>
        <w:pStyle w:val="BodyText"/>
        <w:spacing w:before="1"/>
        <w:rPr>
          <w:sz w:val="23"/>
        </w:rPr>
      </w:pPr>
    </w:p>
    <w:tbl>
      <w:tblPr>
        <w:tblW w:w="0" w:type="auto"/>
        <w:jc w:val="left"/>
        <w:tblInd w:w="278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640"/>
        <w:gridCol w:w="1692"/>
      </w:tblGrid>
      <w:tr>
        <w:trPr>
          <w:trHeight w:val="259" w:hRule="atLeast"/>
        </w:trPr>
        <w:tc>
          <w:tcPr>
            <w:tcW w:w="2640" w:type="dxa"/>
          </w:tcPr>
          <w:p>
            <w:pPr>
              <w:pStyle w:val="TableParagraph"/>
              <w:spacing w:line="237" w:lineRule="exact" w:before="3"/>
              <w:ind w:left="100"/>
              <w:rPr>
                <w:b/>
                <w:sz w:val="22"/>
              </w:rPr>
            </w:pPr>
            <w:r>
              <w:rPr>
                <w:b/>
                <w:sz w:val="22"/>
              </w:rPr>
              <w:t>RECURSOS</w:t>
            </w:r>
          </w:p>
        </w:tc>
        <w:tc>
          <w:tcPr>
            <w:tcW w:w="1692" w:type="dxa"/>
          </w:tcPr>
          <w:p>
            <w:pPr>
              <w:pStyle w:val="TableParagraph"/>
              <w:spacing w:line="237" w:lineRule="exact" w:before="3"/>
              <w:ind w:left="100"/>
              <w:rPr>
                <w:b/>
                <w:sz w:val="22"/>
              </w:rPr>
            </w:pPr>
            <w:r>
              <w:rPr>
                <w:b/>
                <w:sz w:val="22"/>
              </w:rPr>
              <w:t>VALOR</w:t>
            </w:r>
          </w:p>
        </w:tc>
      </w:tr>
      <w:tr>
        <w:trPr>
          <w:trHeight w:val="258" w:hRule="atLeast"/>
        </w:trPr>
        <w:tc>
          <w:tcPr>
            <w:tcW w:w="2640" w:type="dxa"/>
          </w:tcPr>
          <w:p>
            <w:pPr>
              <w:pStyle w:val="TableParagraph"/>
              <w:spacing w:line="237" w:lineRule="exact" w:before="2"/>
              <w:ind w:left="100"/>
              <w:rPr>
                <w:rFonts w:ascii="Arial MT" w:hAnsi="Arial MT"/>
                <w:sz w:val="22"/>
              </w:rPr>
            </w:pPr>
            <w:r>
              <w:rPr>
                <w:rFonts w:ascii="Arial MT" w:hAnsi="Arial MT"/>
                <w:sz w:val="22"/>
              </w:rPr>
              <w:t>Papelería</w:t>
            </w:r>
          </w:p>
        </w:tc>
        <w:tc>
          <w:tcPr>
            <w:tcW w:w="1692" w:type="dxa"/>
          </w:tcPr>
          <w:p>
            <w:pPr>
              <w:pStyle w:val="TableParagraph"/>
              <w:tabs>
                <w:tab w:pos="477" w:val="left" w:leader="none"/>
              </w:tabs>
              <w:spacing w:line="237" w:lineRule="exact" w:before="2"/>
              <w:ind w:left="100"/>
              <w:rPr>
                <w:rFonts w:ascii="Arial MT"/>
                <w:sz w:val="22"/>
              </w:rPr>
            </w:pPr>
            <w:r>
              <w:rPr>
                <w:rFonts w:ascii="Arial MT"/>
                <w:sz w:val="22"/>
              </w:rPr>
              <w:t>$</w:t>
              <w:tab/>
              <w:t>50.000</w:t>
            </w:r>
          </w:p>
        </w:tc>
      </w:tr>
      <w:tr>
        <w:trPr>
          <w:trHeight w:val="258" w:hRule="atLeast"/>
        </w:trPr>
        <w:tc>
          <w:tcPr>
            <w:tcW w:w="2640" w:type="dxa"/>
          </w:tcPr>
          <w:p>
            <w:pPr>
              <w:pStyle w:val="TableParagraph"/>
              <w:spacing w:line="237" w:lineRule="exact" w:before="2"/>
              <w:ind w:left="100"/>
              <w:rPr>
                <w:rFonts w:ascii="Arial MT" w:hAnsi="Arial MT"/>
                <w:sz w:val="22"/>
              </w:rPr>
            </w:pPr>
            <w:r>
              <w:rPr>
                <w:rFonts w:ascii="Arial MT" w:hAnsi="Arial MT"/>
                <w:sz w:val="22"/>
              </w:rPr>
              <w:t>Alimentación</w:t>
            </w:r>
          </w:p>
        </w:tc>
        <w:tc>
          <w:tcPr>
            <w:tcW w:w="1692" w:type="dxa"/>
          </w:tcPr>
          <w:p>
            <w:pPr>
              <w:pStyle w:val="TableParagraph"/>
              <w:tabs>
                <w:tab w:pos="477" w:val="left" w:leader="none"/>
              </w:tabs>
              <w:spacing w:line="237" w:lineRule="exact" w:before="2"/>
              <w:ind w:left="100"/>
              <w:rPr>
                <w:rFonts w:ascii="Arial MT"/>
                <w:sz w:val="22"/>
              </w:rPr>
            </w:pPr>
            <w:r>
              <w:rPr>
                <w:rFonts w:ascii="Arial MT"/>
                <w:sz w:val="22"/>
              </w:rPr>
              <w:t>$</w:t>
              <w:tab/>
              <w:t>70.000</w:t>
            </w:r>
          </w:p>
        </w:tc>
      </w:tr>
      <w:tr>
        <w:trPr>
          <w:trHeight w:val="258" w:hRule="atLeast"/>
        </w:trPr>
        <w:tc>
          <w:tcPr>
            <w:tcW w:w="2640" w:type="dxa"/>
          </w:tcPr>
          <w:p>
            <w:pPr>
              <w:pStyle w:val="TableParagraph"/>
              <w:spacing w:line="239" w:lineRule="exact"/>
              <w:ind w:left="100"/>
              <w:rPr>
                <w:rFonts w:ascii="Arial MT"/>
                <w:sz w:val="22"/>
              </w:rPr>
            </w:pPr>
            <w:r>
              <w:rPr>
                <w:rFonts w:ascii="Arial MT"/>
                <w:sz w:val="22"/>
              </w:rPr>
              <w:t>Transporte</w:t>
            </w:r>
          </w:p>
        </w:tc>
        <w:tc>
          <w:tcPr>
            <w:tcW w:w="1692" w:type="dxa"/>
          </w:tcPr>
          <w:p>
            <w:pPr>
              <w:pStyle w:val="TableParagraph"/>
              <w:tabs>
                <w:tab w:pos="477" w:val="left" w:leader="none"/>
              </w:tabs>
              <w:spacing w:line="239" w:lineRule="exact"/>
              <w:ind w:left="100"/>
              <w:rPr>
                <w:rFonts w:ascii="Arial MT"/>
                <w:sz w:val="22"/>
              </w:rPr>
            </w:pPr>
            <w:r>
              <w:rPr>
                <w:rFonts w:ascii="Arial MT"/>
                <w:sz w:val="22"/>
              </w:rPr>
              <w:t>$</w:t>
              <w:tab/>
              <w:t>80.000</w:t>
            </w:r>
          </w:p>
        </w:tc>
      </w:tr>
      <w:tr>
        <w:trPr>
          <w:trHeight w:val="258" w:hRule="atLeast"/>
        </w:trPr>
        <w:tc>
          <w:tcPr>
            <w:tcW w:w="2640" w:type="dxa"/>
          </w:tcPr>
          <w:p>
            <w:pPr>
              <w:pStyle w:val="TableParagraph"/>
              <w:spacing w:line="239" w:lineRule="exact"/>
              <w:ind w:left="100"/>
              <w:rPr>
                <w:rFonts w:ascii="Arial MT" w:hAnsi="Arial MT"/>
                <w:sz w:val="22"/>
              </w:rPr>
            </w:pPr>
            <w:r>
              <w:rPr>
                <w:rFonts w:ascii="Arial MT" w:hAnsi="Arial MT"/>
                <w:sz w:val="22"/>
              </w:rPr>
              <w:t>Diseño</w:t>
            </w:r>
            <w:r>
              <w:rPr>
                <w:rFonts w:ascii="Arial MT" w:hAnsi="Arial MT"/>
                <w:spacing w:val="19"/>
                <w:sz w:val="22"/>
              </w:rPr>
              <w:t> </w:t>
            </w:r>
            <w:r>
              <w:rPr>
                <w:rFonts w:ascii="Arial MT" w:hAnsi="Arial MT"/>
                <w:sz w:val="22"/>
              </w:rPr>
              <w:t>y</w:t>
            </w:r>
            <w:r>
              <w:rPr>
                <w:rFonts w:ascii="Arial MT" w:hAnsi="Arial MT"/>
                <w:spacing w:val="15"/>
                <w:sz w:val="22"/>
              </w:rPr>
              <w:t> </w:t>
            </w:r>
            <w:r>
              <w:rPr>
                <w:rFonts w:ascii="Arial MT" w:hAnsi="Arial MT"/>
                <w:sz w:val="22"/>
              </w:rPr>
              <w:t>programación</w:t>
            </w:r>
          </w:p>
        </w:tc>
        <w:tc>
          <w:tcPr>
            <w:tcW w:w="1692" w:type="dxa"/>
          </w:tcPr>
          <w:p>
            <w:pPr>
              <w:pStyle w:val="TableParagraph"/>
              <w:spacing w:line="239" w:lineRule="exact"/>
              <w:ind w:left="100"/>
              <w:rPr>
                <w:rFonts w:ascii="Arial MT"/>
                <w:sz w:val="22"/>
              </w:rPr>
            </w:pPr>
            <w:r>
              <w:rPr>
                <w:rFonts w:ascii="Arial MT"/>
                <w:sz w:val="22"/>
              </w:rPr>
              <w:t>$</w:t>
            </w:r>
            <w:r>
              <w:rPr>
                <w:rFonts w:ascii="Arial MT"/>
                <w:spacing w:val="17"/>
                <w:sz w:val="22"/>
              </w:rPr>
              <w:t> </w:t>
            </w:r>
            <w:r>
              <w:rPr>
                <w:rFonts w:ascii="Arial MT"/>
                <w:sz w:val="22"/>
              </w:rPr>
              <w:t>250.000</w:t>
            </w:r>
          </w:p>
        </w:tc>
      </w:tr>
      <w:tr>
        <w:trPr>
          <w:trHeight w:val="257" w:hRule="atLeast"/>
        </w:trPr>
        <w:tc>
          <w:tcPr>
            <w:tcW w:w="2640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92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>
        <w:trPr>
          <w:trHeight w:val="259" w:hRule="atLeast"/>
        </w:trPr>
        <w:tc>
          <w:tcPr>
            <w:tcW w:w="2640" w:type="dxa"/>
          </w:tcPr>
          <w:p>
            <w:pPr>
              <w:pStyle w:val="TableParagraph"/>
              <w:spacing w:line="237" w:lineRule="exact" w:before="3"/>
              <w:ind w:left="100"/>
              <w:rPr>
                <w:b/>
                <w:sz w:val="22"/>
              </w:rPr>
            </w:pPr>
            <w:r>
              <w:rPr>
                <w:b/>
                <w:sz w:val="22"/>
              </w:rPr>
              <w:t>TOTAL</w:t>
            </w:r>
            <w:r>
              <w:rPr>
                <w:b/>
                <w:spacing w:val="22"/>
                <w:sz w:val="22"/>
              </w:rPr>
              <w:t> </w:t>
            </w:r>
            <w:r>
              <w:rPr>
                <w:b/>
                <w:sz w:val="22"/>
              </w:rPr>
              <w:t>REQUERIDO</w:t>
            </w:r>
          </w:p>
        </w:tc>
        <w:tc>
          <w:tcPr>
            <w:tcW w:w="1692" w:type="dxa"/>
          </w:tcPr>
          <w:p>
            <w:pPr>
              <w:pStyle w:val="TableParagraph"/>
              <w:spacing w:line="237" w:lineRule="exact" w:before="3"/>
              <w:ind w:left="100"/>
              <w:rPr>
                <w:b/>
                <w:sz w:val="22"/>
              </w:rPr>
            </w:pPr>
            <w:r>
              <w:rPr>
                <w:b/>
                <w:sz w:val="22"/>
              </w:rPr>
              <w:t>$</w:t>
            </w:r>
            <w:r>
              <w:rPr>
                <w:b/>
                <w:spacing w:val="13"/>
                <w:sz w:val="22"/>
              </w:rPr>
              <w:t> </w:t>
            </w:r>
            <w:r>
              <w:rPr>
                <w:b/>
                <w:sz w:val="22"/>
              </w:rPr>
              <w:t>450.000</w:t>
            </w:r>
          </w:p>
        </w:tc>
      </w:tr>
    </w:tbl>
    <w:p>
      <w:pPr>
        <w:pStyle w:val="BodyText"/>
        <w:rPr>
          <w:sz w:val="24"/>
        </w:rPr>
      </w:pPr>
    </w:p>
    <w:p>
      <w:pPr>
        <w:pStyle w:val="Heading2"/>
        <w:numPr>
          <w:ilvl w:val="0"/>
          <w:numId w:val="4"/>
        </w:numPr>
        <w:tabs>
          <w:tab w:pos="1555" w:val="left" w:leader="none"/>
        </w:tabs>
        <w:spacing w:line="240" w:lineRule="auto" w:before="207" w:after="0"/>
        <w:ind w:left="1554" w:right="0" w:hanging="299"/>
        <w:jc w:val="left"/>
      </w:pPr>
      <w:r>
        <w:rPr/>
        <w:t>FUENTES</w:t>
      </w:r>
      <w:r>
        <w:rPr>
          <w:spacing w:val="10"/>
        </w:rPr>
        <w:t> </w:t>
      </w:r>
      <w:r>
        <w:rPr/>
        <w:t>DE</w:t>
      </w:r>
      <w:r>
        <w:rPr>
          <w:spacing w:val="8"/>
        </w:rPr>
        <w:t> </w:t>
      </w:r>
      <w:r>
        <w:rPr/>
        <w:t>REFERENCIA</w:t>
      </w:r>
    </w:p>
    <w:p>
      <w:pPr>
        <w:pStyle w:val="BodyText"/>
        <w:rPr>
          <w:rFonts w:ascii="Arial"/>
          <w:b/>
          <w:i/>
          <w:sz w:val="28"/>
        </w:rPr>
      </w:pPr>
    </w:p>
    <w:p>
      <w:pPr>
        <w:pStyle w:val="Heading4"/>
      </w:pPr>
      <w:r>
        <w:rPr/>
        <w:t>Primarias:</w:t>
      </w:r>
    </w:p>
    <w:p>
      <w:pPr>
        <w:pStyle w:val="BodyText"/>
        <w:spacing w:before="3"/>
        <w:rPr>
          <w:rFonts w:ascii="Arial"/>
          <w:b/>
          <w:sz w:val="23"/>
        </w:rPr>
      </w:pPr>
    </w:p>
    <w:p>
      <w:pPr>
        <w:pStyle w:val="ListParagraph"/>
        <w:numPr>
          <w:ilvl w:val="0"/>
          <w:numId w:val="5"/>
        </w:numPr>
        <w:tabs>
          <w:tab w:pos="1509" w:val="left" w:leader="none"/>
        </w:tabs>
        <w:spacing w:line="240" w:lineRule="auto" w:before="0" w:after="0"/>
        <w:ind w:left="1508" w:right="0" w:hanging="253"/>
        <w:jc w:val="left"/>
        <w:rPr>
          <w:rFonts w:ascii="Arial MT"/>
          <w:sz w:val="22"/>
        </w:rPr>
      </w:pPr>
      <w:r>
        <w:rPr>
          <w:rFonts w:ascii="Arial MT"/>
          <w:sz w:val="22"/>
        </w:rPr>
        <w:t>Revisores</w:t>
      </w:r>
      <w:r>
        <w:rPr>
          <w:rFonts w:ascii="Arial MT"/>
          <w:spacing w:val="14"/>
          <w:sz w:val="22"/>
        </w:rPr>
        <w:t> </w:t>
      </w:r>
      <w:r>
        <w:rPr>
          <w:rFonts w:ascii="Arial MT"/>
          <w:sz w:val="22"/>
        </w:rPr>
        <w:t>fiscales</w:t>
      </w:r>
      <w:r>
        <w:rPr>
          <w:rFonts w:ascii="Arial MT"/>
          <w:spacing w:val="15"/>
          <w:sz w:val="22"/>
        </w:rPr>
        <w:t> </w:t>
      </w:r>
      <w:r>
        <w:rPr>
          <w:rFonts w:ascii="Arial MT"/>
          <w:sz w:val="22"/>
        </w:rPr>
        <w:t>de</w:t>
      </w:r>
      <w:r>
        <w:rPr>
          <w:rFonts w:ascii="Arial MT"/>
          <w:spacing w:val="14"/>
          <w:sz w:val="22"/>
        </w:rPr>
        <w:t> </w:t>
      </w:r>
      <w:r>
        <w:rPr>
          <w:rFonts w:ascii="Arial MT"/>
          <w:sz w:val="22"/>
        </w:rPr>
        <w:t>las</w:t>
      </w:r>
      <w:r>
        <w:rPr>
          <w:rFonts w:ascii="Arial MT"/>
          <w:spacing w:val="17"/>
          <w:sz w:val="22"/>
        </w:rPr>
        <w:t> </w:t>
      </w:r>
      <w:r>
        <w:rPr>
          <w:rFonts w:ascii="Arial MT"/>
          <w:sz w:val="22"/>
        </w:rPr>
        <w:t>entidades</w:t>
      </w:r>
      <w:r>
        <w:rPr>
          <w:rFonts w:ascii="Arial MT"/>
          <w:spacing w:val="15"/>
          <w:sz w:val="22"/>
        </w:rPr>
        <w:t> </w:t>
      </w:r>
      <w:r>
        <w:rPr>
          <w:rFonts w:ascii="Arial MT"/>
          <w:sz w:val="22"/>
        </w:rPr>
        <w:t>financieras</w:t>
      </w:r>
      <w:r>
        <w:rPr>
          <w:rFonts w:ascii="Arial MT"/>
          <w:spacing w:val="17"/>
          <w:sz w:val="22"/>
        </w:rPr>
        <w:t> </w:t>
      </w:r>
      <w:r>
        <w:rPr>
          <w:rFonts w:ascii="Arial MT"/>
          <w:sz w:val="22"/>
        </w:rPr>
        <w:t>de</w:t>
      </w:r>
      <w:r>
        <w:rPr>
          <w:rFonts w:ascii="Arial MT"/>
          <w:spacing w:val="14"/>
          <w:sz w:val="22"/>
        </w:rPr>
        <w:t> </w:t>
      </w:r>
      <w:r>
        <w:rPr>
          <w:rFonts w:ascii="Arial MT"/>
          <w:sz w:val="22"/>
        </w:rPr>
        <w:t>Colombia.</w:t>
      </w:r>
    </w:p>
    <w:p>
      <w:pPr>
        <w:pStyle w:val="BodyText"/>
        <w:spacing w:before="1"/>
        <w:rPr>
          <w:sz w:val="23"/>
        </w:rPr>
      </w:pPr>
    </w:p>
    <w:p>
      <w:pPr>
        <w:spacing w:before="0"/>
        <w:ind w:left="1256" w:right="0" w:firstLine="0"/>
        <w:jc w:val="left"/>
        <w:rPr>
          <w:rFonts w:ascii="Arial"/>
          <w:b/>
          <w:sz w:val="22"/>
        </w:rPr>
      </w:pPr>
      <w:r>
        <w:rPr>
          <w:rFonts w:ascii="Arial"/>
          <w:b/>
          <w:sz w:val="22"/>
        </w:rPr>
        <w:t>Segundarias</w:t>
      </w:r>
    </w:p>
    <w:p>
      <w:pPr>
        <w:pStyle w:val="BodyText"/>
        <w:spacing w:before="9"/>
        <w:rPr>
          <w:rFonts w:ascii="Arial"/>
          <w:b/>
          <w:sz w:val="19"/>
        </w:rPr>
      </w:pPr>
    </w:p>
    <w:p>
      <w:pPr>
        <w:pStyle w:val="Heading2"/>
        <w:spacing w:before="1"/>
        <w:ind w:left="1256" w:firstLine="0"/>
      </w:pPr>
      <w:r>
        <w:rPr/>
        <w:t>BIBLIOGRAFIA</w:t>
      </w:r>
    </w:p>
    <w:p>
      <w:pPr>
        <w:pStyle w:val="BodyText"/>
        <w:spacing w:before="1"/>
        <w:rPr>
          <w:rFonts w:ascii="Arial"/>
          <w:b/>
          <w:i/>
          <w:sz w:val="28"/>
        </w:rPr>
      </w:pPr>
    </w:p>
    <w:p>
      <w:pPr>
        <w:pStyle w:val="ListParagraph"/>
        <w:numPr>
          <w:ilvl w:val="1"/>
          <w:numId w:val="5"/>
        </w:numPr>
        <w:tabs>
          <w:tab w:pos="1933" w:val="left" w:leader="none"/>
          <w:tab w:pos="1934" w:val="left" w:leader="none"/>
        </w:tabs>
        <w:spacing w:line="240" w:lineRule="auto" w:before="0" w:after="0"/>
        <w:ind w:left="1933" w:right="0" w:hanging="339"/>
        <w:jc w:val="left"/>
        <w:rPr>
          <w:rFonts w:ascii="Arial MT" w:hAnsi="Arial MT"/>
          <w:sz w:val="22"/>
        </w:rPr>
      </w:pPr>
      <w:r>
        <w:rPr>
          <w:rFonts w:ascii="Arial MT" w:hAnsi="Arial MT"/>
          <w:sz w:val="22"/>
        </w:rPr>
        <w:t>Código</w:t>
      </w:r>
      <w:r>
        <w:rPr>
          <w:rFonts w:ascii="Arial MT" w:hAnsi="Arial MT"/>
          <w:spacing w:val="13"/>
          <w:sz w:val="22"/>
        </w:rPr>
        <w:t> </w:t>
      </w:r>
      <w:r>
        <w:rPr>
          <w:rFonts w:ascii="Arial MT" w:hAnsi="Arial MT"/>
          <w:sz w:val="22"/>
        </w:rPr>
        <w:t>de</w:t>
      </w:r>
      <w:r>
        <w:rPr>
          <w:rFonts w:ascii="Arial MT" w:hAnsi="Arial MT"/>
          <w:spacing w:val="13"/>
          <w:sz w:val="22"/>
        </w:rPr>
        <w:t> </w:t>
      </w:r>
      <w:r>
        <w:rPr>
          <w:rFonts w:ascii="Arial MT" w:hAnsi="Arial MT"/>
          <w:sz w:val="22"/>
        </w:rPr>
        <w:t>comercio.</w:t>
      </w:r>
    </w:p>
    <w:p>
      <w:pPr>
        <w:pStyle w:val="ListParagraph"/>
        <w:numPr>
          <w:ilvl w:val="1"/>
          <w:numId w:val="5"/>
        </w:numPr>
        <w:tabs>
          <w:tab w:pos="1933" w:val="left" w:leader="none"/>
          <w:tab w:pos="1934" w:val="left" w:leader="none"/>
        </w:tabs>
        <w:spacing w:line="242" w:lineRule="auto" w:before="7" w:after="0"/>
        <w:ind w:left="1933" w:right="2233" w:hanging="339"/>
        <w:jc w:val="left"/>
        <w:rPr>
          <w:rFonts w:ascii="Arial MT" w:hAnsi="Arial MT"/>
          <w:sz w:val="22"/>
        </w:rPr>
      </w:pPr>
      <w:r>
        <w:rPr>
          <w:rFonts w:ascii="Arial MT" w:hAnsi="Arial MT"/>
          <w:sz w:val="22"/>
        </w:rPr>
        <w:t>Circular</w:t>
      </w:r>
      <w:r>
        <w:rPr>
          <w:rFonts w:ascii="Arial MT" w:hAnsi="Arial MT"/>
          <w:spacing w:val="34"/>
          <w:sz w:val="22"/>
        </w:rPr>
        <w:t> </w:t>
      </w:r>
      <w:r>
        <w:rPr>
          <w:rFonts w:ascii="Arial MT" w:hAnsi="Arial MT"/>
          <w:sz w:val="22"/>
        </w:rPr>
        <w:t>Externa</w:t>
      </w:r>
      <w:r>
        <w:rPr>
          <w:rFonts w:ascii="Arial MT" w:hAnsi="Arial MT"/>
          <w:spacing w:val="15"/>
          <w:sz w:val="22"/>
        </w:rPr>
        <w:t> </w:t>
      </w:r>
      <w:r>
        <w:rPr>
          <w:rFonts w:ascii="Arial MT" w:hAnsi="Arial MT"/>
          <w:sz w:val="22"/>
        </w:rPr>
        <w:t>054</w:t>
      </w:r>
      <w:r>
        <w:rPr>
          <w:rFonts w:ascii="Arial MT" w:hAnsi="Arial MT"/>
          <w:spacing w:val="19"/>
          <w:sz w:val="22"/>
        </w:rPr>
        <w:t> </w:t>
      </w:r>
      <w:r>
        <w:rPr>
          <w:rFonts w:ascii="Arial MT" w:hAnsi="Arial MT"/>
          <w:sz w:val="22"/>
        </w:rPr>
        <w:t>de</w:t>
      </w:r>
      <w:r>
        <w:rPr>
          <w:rFonts w:ascii="Arial MT" w:hAnsi="Arial MT"/>
          <w:spacing w:val="16"/>
          <w:sz w:val="22"/>
        </w:rPr>
        <w:t> </w:t>
      </w:r>
      <w:r>
        <w:rPr>
          <w:rFonts w:ascii="Arial MT" w:hAnsi="Arial MT"/>
          <w:sz w:val="22"/>
        </w:rPr>
        <w:t>2008</w:t>
      </w:r>
      <w:r>
        <w:rPr>
          <w:rFonts w:ascii="Arial MT" w:hAnsi="Arial MT"/>
          <w:spacing w:val="15"/>
          <w:sz w:val="22"/>
        </w:rPr>
        <w:t> </w:t>
      </w:r>
      <w:r>
        <w:rPr>
          <w:rFonts w:ascii="Arial MT" w:hAnsi="Arial MT"/>
          <w:sz w:val="22"/>
        </w:rPr>
        <w:t>Superintendencia</w:t>
      </w:r>
      <w:r>
        <w:rPr>
          <w:rFonts w:ascii="Arial MT" w:hAnsi="Arial MT"/>
          <w:spacing w:val="16"/>
          <w:sz w:val="22"/>
        </w:rPr>
        <w:t> </w:t>
      </w:r>
      <w:r>
        <w:rPr>
          <w:rFonts w:ascii="Arial MT" w:hAnsi="Arial MT"/>
          <w:sz w:val="22"/>
        </w:rPr>
        <w:t>financiera</w:t>
      </w:r>
      <w:r>
        <w:rPr>
          <w:rFonts w:ascii="Arial MT" w:hAnsi="Arial MT"/>
          <w:spacing w:val="19"/>
          <w:sz w:val="22"/>
        </w:rPr>
        <w:t> </w:t>
      </w:r>
      <w:r>
        <w:rPr>
          <w:rFonts w:ascii="Arial MT" w:hAnsi="Arial MT"/>
          <w:sz w:val="22"/>
        </w:rPr>
        <w:t>de</w:t>
      </w:r>
      <w:r>
        <w:rPr>
          <w:rFonts w:ascii="Arial MT" w:hAnsi="Arial MT"/>
          <w:spacing w:val="-59"/>
          <w:sz w:val="22"/>
        </w:rPr>
        <w:t> </w:t>
      </w:r>
      <w:r>
        <w:rPr>
          <w:rFonts w:ascii="Arial MT" w:hAnsi="Arial MT"/>
          <w:sz w:val="22"/>
        </w:rPr>
        <w:t>Colombia.</w:t>
      </w:r>
    </w:p>
    <w:p>
      <w:pPr>
        <w:pStyle w:val="ListParagraph"/>
        <w:numPr>
          <w:ilvl w:val="1"/>
          <w:numId w:val="5"/>
        </w:numPr>
        <w:tabs>
          <w:tab w:pos="1933" w:val="left" w:leader="none"/>
          <w:tab w:pos="1934" w:val="left" w:leader="none"/>
        </w:tabs>
        <w:spacing w:line="240" w:lineRule="auto" w:before="5" w:after="0"/>
        <w:ind w:left="1933" w:right="0" w:hanging="339"/>
        <w:jc w:val="left"/>
        <w:rPr>
          <w:rFonts w:ascii="Arial MT" w:hAnsi="Arial MT"/>
          <w:sz w:val="22"/>
        </w:rPr>
      </w:pPr>
      <w:r>
        <w:rPr>
          <w:rFonts w:ascii="Arial MT" w:hAnsi="Arial MT"/>
          <w:sz w:val="22"/>
        </w:rPr>
        <w:t>La</w:t>
      </w:r>
      <w:r>
        <w:rPr>
          <w:rFonts w:ascii="Arial MT" w:hAnsi="Arial MT"/>
          <w:spacing w:val="16"/>
          <w:sz w:val="22"/>
        </w:rPr>
        <w:t> </w:t>
      </w:r>
      <w:r>
        <w:rPr>
          <w:rFonts w:ascii="Arial MT" w:hAnsi="Arial MT"/>
          <w:sz w:val="22"/>
        </w:rPr>
        <w:t>orientación</w:t>
      </w:r>
      <w:r>
        <w:rPr>
          <w:rFonts w:ascii="Arial MT" w:hAnsi="Arial MT"/>
          <w:spacing w:val="16"/>
          <w:sz w:val="22"/>
        </w:rPr>
        <w:t> </w:t>
      </w:r>
      <w:r>
        <w:rPr>
          <w:rFonts w:ascii="Arial MT" w:hAnsi="Arial MT"/>
          <w:sz w:val="22"/>
        </w:rPr>
        <w:t>profesional</w:t>
      </w:r>
      <w:r>
        <w:rPr>
          <w:rFonts w:ascii="Arial MT" w:hAnsi="Arial MT"/>
          <w:spacing w:val="18"/>
          <w:sz w:val="22"/>
        </w:rPr>
        <w:t> </w:t>
      </w:r>
      <w:r>
        <w:rPr>
          <w:rFonts w:ascii="Arial MT" w:hAnsi="Arial MT"/>
          <w:sz w:val="22"/>
        </w:rPr>
        <w:t>de</w:t>
      </w:r>
      <w:r>
        <w:rPr>
          <w:rFonts w:ascii="Arial MT" w:hAnsi="Arial MT"/>
          <w:spacing w:val="16"/>
          <w:sz w:val="22"/>
        </w:rPr>
        <w:t> </w:t>
      </w:r>
      <w:r>
        <w:rPr>
          <w:rFonts w:ascii="Arial MT" w:hAnsi="Arial MT"/>
          <w:sz w:val="22"/>
        </w:rPr>
        <w:t>revisoría</w:t>
      </w:r>
      <w:r>
        <w:rPr>
          <w:rFonts w:ascii="Arial MT" w:hAnsi="Arial MT"/>
          <w:spacing w:val="13"/>
          <w:sz w:val="22"/>
        </w:rPr>
        <w:t> </w:t>
      </w:r>
      <w:r>
        <w:rPr>
          <w:rFonts w:ascii="Arial MT" w:hAnsi="Arial MT"/>
          <w:sz w:val="22"/>
        </w:rPr>
        <w:t>fiscal.</w:t>
      </w:r>
    </w:p>
    <w:p>
      <w:pPr>
        <w:spacing w:after="0" w:line="240" w:lineRule="auto"/>
        <w:jc w:val="left"/>
        <w:rPr>
          <w:rFonts w:ascii="Arial MT" w:hAnsi="Arial MT"/>
          <w:sz w:val="22"/>
        </w:rPr>
        <w:sectPr>
          <w:pgSz w:w="12240" w:h="15840"/>
          <w:pgMar w:header="0" w:footer="658" w:top="460" w:bottom="920" w:left="860" w:right="1040"/>
        </w:sectPr>
      </w:pPr>
    </w:p>
    <w:p>
      <w:pPr>
        <w:pStyle w:val="BodyText"/>
        <w:rPr>
          <w:sz w:val="20"/>
        </w:rPr>
      </w:pPr>
      <w:r>
        <w:rPr/>
        <w:pict>
          <v:shape style="position:absolute;margin-left:48.480003pt;margin-top:22.559963pt;width:514.4500pt;height:746.3pt;mso-position-horizontal-relative:page;mso-position-vertical-relative:page;z-index:-18193920" coordorigin="970,451" coordsize="10289,14926" path="m11258,451l11251,451,11251,461,11251,15367,979,15367,979,461,11251,461,11251,451,979,451,970,451,970,461,970,15367,970,15377,979,15377,11251,15377,11258,15377,11258,15367,11258,461,11258,451xe" filled="true" fillcolor="#000000" stroked="false">
            <v:path arrowok="t"/>
            <v:fill type="solid"/>
            <w10:wrap type="none"/>
          </v:shape>
        </w:pict>
      </w: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26"/>
        </w:rPr>
      </w:pPr>
    </w:p>
    <w:p>
      <w:pPr>
        <w:pStyle w:val="ListParagraph"/>
        <w:numPr>
          <w:ilvl w:val="1"/>
          <w:numId w:val="5"/>
        </w:numPr>
        <w:tabs>
          <w:tab w:pos="1933" w:val="left" w:leader="none"/>
          <w:tab w:pos="1934" w:val="left" w:leader="none"/>
        </w:tabs>
        <w:spacing w:line="240" w:lineRule="auto" w:before="106" w:after="0"/>
        <w:ind w:left="1933" w:right="0" w:hanging="339"/>
        <w:jc w:val="left"/>
        <w:rPr>
          <w:rFonts w:ascii="Arial MT" w:hAnsi="Arial MT"/>
          <w:sz w:val="22"/>
        </w:rPr>
      </w:pPr>
      <w:r>
        <w:rPr>
          <w:rFonts w:ascii="Arial MT" w:hAnsi="Arial MT"/>
          <w:sz w:val="22"/>
        </w:rPr>
        <w:t>Capitulo</w:t>
      </w:r>
      <w:r>
        <w:rPr>
          <w:rFonts w:ascii="Arial MT" w:hAnsi="Arial MT"/>
          <w:spacing w:val="12"/>
          <w:sz w:val="22"/>
        </w:rPr>
        <w:t> </w:t>
      </w:r>
      <w:r>
        <w:rPr>
          <w:rFonts w:ascii="Arial MT" w:hAnsi="Arial MT"/>
          <w:sz w:val="22"/>
        </w:rPr>
        <w:t>23</w:t>
      </w:r>
      <w:r>
        <w:rPr>
          <w:rFonts w:ascii="Arial MT" w:hAnsi="Arial MT"/>
          <w:spacing w:val="13"/>
          <w:sz w:val="22"/>
        </w:rPr>
        <w:t> </w:t>
      </w:r>
      <w:r>
        <w:rPr>
          <w:rFonts w:ascii="Arial MT" w:hAnsi="Arial MT"/>
          <w:sz w:val="22"/>
        </w:rPr>
        <w:t>de</w:t>
      </w:r>
      <w:r>
        <w:rPr>
          <w:rFonts w:ascii="Arial MT" w:hAnsi="Arial MT"/>
          <w:spacing w:val="13"/>
          <w:sz w:val="22"/>
        </w:rPr>
        <w:t> </w:t>
      </w:r>
      <w:r>
        <w:rPr>
          <w:rFonts w:ascii="Arial MT" w:hAnsi="Arial MT"/>
          <w:sz w:val="22"/>
        </w:rPr>
        <w:t>la</w:t>
      </w:r>
      <w:r>
        <w:rPr>
          <w:rFonts w:ascii="Arial MT" w:hAnsi="Arial MT"/>
          <w:spacing w:val="13"/>
          <w:sz w:val="22"/>
        </w:rPr>
        <w:t> </w:t>
      </w:r>
      <w:r>
        <w:rPr>
          <w:rFonts w:ascii="Arial MT" w:hAnsi="Arial MT"/>
          <w:sz w:val="22"/>
        </w:rPr>
        <w:t>circular</w:t>
      </w:r>
      <w:r>
        <w:rPr>
          <w:rFonts w:ascii="Arial MT" w:hAnsi="Arial MT"/>
          <w:spacing w:val="17"/>
          <w:sz w:val="22"/>
        </w:rPr>
        <w:t> </w:t>
      </w:r>
      <w:r>
        <w:rPr>
          <w:rFonts w:ascii="Arial MT" w:hAnsi="Arial MT"/>
          <w:sz w:val="22"/>
        </w:rPr>
        <w:t>básica</w:t>
      </w:r>
      <w:r>
        <w:rPr>
          <w:rFonts w:ascii="Arial MT" w:hAnsi="Arial MT"/>
          <w:spacing w:val="12"/>
          <w:sz w:val="22"/>
        </w:rPr>
        <w:t> </w:t>
      </w:r>
      <w:r>
        <w:rPr>
          <w:rFonts w:ascii="Arial MT" w:hAnsi="Arial MT"/>
          <w:sz w:val="22"/>
        </w:rPr>
        <w:t>contable</w:t>
      </w:r>
      <w:r>
        <w:rPr>
          <w:rFonts w:ascii="Arial MT" w:hAnsi="Arial MT"/>
          <w:spacing w:val="13"/>
          <w:sz w:val="22"/>
        </w:rPr>
        <w:t> </w:t>
      </w:r>
      <w:r>
        <w:rPr>
          <w:rFonts w:ascii="Arial MT" w:hAnsi="Arial MT"/>
          <w:sz w:val="22"/>
        </w:rPr>
        <w:t>de</w:t>
      </w:r>
      <w:r>
        <w:rPr>
          <w:rFonts w:ascii="Arial MT" w:hAnsi="Arial MT"/>
          <w:spacing w:val="13"/>
          <w:sz w:val="22"/>
        </w:rPr>
        <w:t> </w:t>
      </w:r>
      <w:r>
        <w:rPr>
          <w:rFonts w:ascii="Arial MT" w:hAnsi="Arial MT"/>
          <w:sz w:val="22"/>
        </w:rPr>
        <w:t>superfinanciera.</w:t>
      </w:r>
    </w:p>
    <w:p>
      <w:pPr>
        <w:pStyle w:val="ListParagraph"/>
        <w:numPr>
          <w:ilvl w:val="1"/>
          <w:numId w:val="5"/>
        </w:numPr>
        <w:tabs>
          <w:tab w:pos="1933" w:val="left" w:leader="none"/>
          <w:tab w:pos="1934" w:val="left" w:leader="none"/>
        </w:tabs>
        <w:spacing w:line="240" w:lineRule="auto" w:before="4" w:after="0"/>
        <w:ind w:left="1933" w:right="0" w:hanging="339"/>
        <w:jc w:val="left"/>
        <w:rPr>
          <w:rFonts w:ascii="Arial MT" w:hAnsi="Arial MT"/>
          <w:sz w:val="22"/>
        </w:rPr>
      </w:pPr>
      <w:r>
        <w:rPr>
          <w:rFonts w:ascii="Arial MT" w:hAnsi="Arial MT"/>
          <w:sz w:val="22"/>
        </w:rPr>
        <w:t>Sanciones</w:t>
      </w:r>
      <w:r>
        <w:rPr>
          <w:rFonts w:ascii="Arial MT" w:hAnsi="Arial MT"/>
          <w:spacing w:val="15"/>
          <w:sz w:val="22"/>
        </w:rPr>
        <w:t> </w:t>
      </w:r>
      <w:r>
        <w:rPr>
          <w:rFonts w:ascii="Arial MT" w:hAnsi="Arial MT"/>
          <w:sz w:val="22"/>
        </w:rPr>
        <w:t>junta</w:t>
      </w:r>
      <w:r>
        <w:rPr>
          <w:rFonts w:ascii="Arial MT" w:hAnsi="Arial MT"/>
          <w:spacing w:val="14"/>
          <w:sz w:val="22"/>
        </w:rPr>
        <w:t> </w:t>
      </w:r>
      <w:r>
        <w:rPr>
          <w:rFonts w:ascii="Arial MT" w:hAnsi="Arial MT"/>
          <w:sz w:val="22"/>
        </w:rPr>
        <w:t>central</w:t>
      </w:r>
      <w:r>
        <w:rPr>
          <w:rFonts w:ascii="Arial MT" w:hAnsi="Arial MT"/>
          <w:spacing w:val="15"/>
          <w:sz w:val="22"/>
        </w:rPr>
        <w:t> </w:t>
      </w:r>
      <w:r>
        <w:rPr>
          <w:rFonts w:ascii="Arial MT" w:hAnsi="Arial MT"/>
          <w:sz w:val="22"/>
        </w:rPr>
        <w:t>de</w:t>
      </w:r>
      <w:r>
        <w:rPr>
          <w:rFonts w:ascii="Arial MT" w:hAnsi="Arial MT"/>
          <w:spacing w:val="14"/>
          <w:sz w:val="22"/>
        </w:rPr>
        <w:t> </w:t>
      </w:r>
      <w:r>
        <w:rPr>
          <w:rFonts w:ascii="Arial MT" w:hAnsi="Arial MT"/>
          <w:sz w:val="22"/>
        </w:rPr>
        <w:t>contadores</w:t>
      </w:r>
      <w:r>
        <w:rPr>
          <w:rFonts w:ascii="Arial MT" w:hAnsi="Arial MT"/>
          <w:spacing w:val="18"/>
          <w:sz w:val="22"/>
        </w:rPr>
        <w:t> </w:t>
      </w:r>
      <w:r>
        <w:rPr>
          <w:rFonts w:ascii="Arial MT" w:hAnsi="Arial MT"/>
          <w:sz w:val="22"/>
        </w:rPr>
        <w:t>2008</w:t>
      </w:r>
    </w:p>
    <w:p>
      <w:pPr>
        <w:pStyle w:val="ListParagraph"/>
        <w:numPr>
          <w:ilvl w:val="1"/>
          <w:numId w:val="5"/>
        </w:numPr>
        <w:tabs>
          <w:tab w:pos="1933" w:val="left" w:leader="none"/>
          <w:tab w:pos="1934" w:val="left" w:leader="none"/>
        </w:tabs>
        <w:spacing w:line="240" w:lineRule="auto" w:before="6" w:after="0"/>
        <w:ind w:left="1933" w:right="0" w:hanging="339"/>
        <w:jc w:val="left"/>
        <w:rPr>
          <w:rFonts w:ascii="Arial MT" w:hAnsi="Arial MT"/>
          <w:sz w:val="22"/>
        </w:rPr>
      </w:pPr>
      <w:r>
        <w:rPr>
          <w:rFonts w:ascii="Arial MT" w:hAnsi="Arial MT"/>
          <w:sz w:val="22"/>
        </w:rPr>
        <w:t>Sanciones</w:t>
      </w:r>
      <w:r>
        <w:rPr>
          <w:rFonts w:ascii="Arial MT" w:hAnsi="Arial MT"/>
          <w:spacing w:val="21"/>
          <w:sz w:val="22"/>
        </w:rPr>
        <w:t> </w:t>
      </w:r>
      <w:r>
        <w:rPr>
          <w:rFonts w:ascii="Arial MT" w:hAnsi="Arial MT"/>
          <w:sz w:val="22"/>
        </w:rPr>
        <w:t>superintendencia</w:t>
      </w:r>
      <w:r>
        <w:rPr>
          <w:rFonts w:ascii="Arial MT" w:hAnsi="Arial MT"/>
          <w:spacing w:val="19"/>
          <w:sz w:val="22"/>
        </w:rPr>
        <w:t> </w:t>
      </w:r>
      <w:r>
        <w:rPr>
          <w:rFonts w:ascii="Arial MT" w:hAnsi="Arial MT"/>
          <w:sz w:val="22"/>
        </w:rPr>
        <w:t>financiera</w:t>
      </w:r>
      <w:r>
        <w:rPr>
          <w:rFonts w:ascii="Arial MT" w:hAnsi="Arial MT"/>
          <w:spacing w:val="24"/>
          <w:sz w:val="22"/>
        </w:rPr>
        <w:t> </w:t>
      </w:r>
      <w:r>
        <w:rPr>
          <w:rFonts w:ascii="Arial MT" w:hAnsi="Arial MT"/>
          <w:sz w:val="22"/>
        </w:rPr>
        <w:t>de</w:t>
      </w:r>
      <w:r>
        <w:rPr>
          <w:rFonts w:ascii="Arial MT" w:hAnsi="Arial MT"/>
          <w:spacing w:val="20"/>
          <w:sz w:val="22"/>
        </w:rPr>
        <w:t> </w:t>
      </w:r>
      <w:r>
        <w:rPr>
          <w:rFonts w:ascii="Arial MT" w:hAnsi="Arial MT"/>
          <w:sz w:val="22"/>
        </w:rPr>
        <w:t>Colombia.</w:t>
      </w:r>
    </w:p>
    <w:p>
      <w:pPr>
        <w:pStyle w:val="ListParagraph"/>
        <w:numPr>
          <w:ilvl w:val="1"/>
          <w:numId w:val="5"/>
        </w:numPr>
        <w:tabs>
          <w:tab w:pos="1933" w:val="left" w:leader="none"/>
          <w:tab w:pos="1934" w:val="left" w:leader="none"/>
        </w:tabs>
        <w:spacing w:line="240" w:lineRule="auto" w:before="7" w:after="0"/>
        <w:ind w:left="1933" w:right="0" w:hanging="339"/>
        <w:jc w:val="left"/>
        <w:rPr>
          <w:rFonts w:ascii="Arial MT" w:hAnsi="Arial MT"/>
          <w:sz w:val="22"/>
        </w:rPr>
      </w:pPr>
      <w:r>
        <w:rPr>
          <w:rFonts w:ascii="Arial MT" w:hAnsi="Arial MT"/>
          <w:sz w:val="22"/>
        </w:rPr>
        <w:t>Ley</w:t>
      </w:r>
      <w:r>
        <w:rPr>
          <w:rFonts w:ascii="Arial MT" w:hAnsi="Arial MT"/>
          <w:spacing w:val="7"/>
          <w:sz w:val="22"/>
        </w:rPr>
        <w:t> </w:t>
      </w:r>
      <w:r>
        <w:rPr>
          <w:rFonts w:ascii="Arial MT" w:hAnsi="Arial MT"/>
          <w:sz w:val="22"/>
        </w:rPr>
        <w:t>43</w:t>
      </w:r>
      <w:r>
        <w:rPr>
          <w:rFonts w:ascii="Arial MT" w:hAnsi="Arial MT"/>
          <w:spacing w:val="10"/>
          <w:sz w:val="22"/>
        </w:rPr>
        <w:t> </w:t>
      </w:r>
      <w:r>
        <w:rPr>
          <w:rFonts w:ascii="Arial MT" w:hAnsi="Arial MT"/>
          <w:sz w:val="22"/>
        </w:rPr>
        <w:t>de</w:t>
      </w:r>
      <w:r>
        <w:rPr>
          <w:rFonts w:ascii="Arial MT" w:hAnsi="Arial MT"/>
          <w:spacing w:val="10"/>
          <w:sz w:val="22"/>
        </w:rPr>
        <w:t> </w:t>
      </w:r>
      <w:r>
        <w:rPr>
          <w:rFonts w:ascii="Arial MT" w:hAnsi="Arial MT"/>
          <w:sz w:val="22"/>
        </w:rPr>
        <w:t>1990</w:t>
      </w:r>
    </w:p>
    <w:p>
      <w:pPr>
        <w:pStyle w:val="ListParagraph"/>
        <w:numPr>
          <w:ilvl w:val="1"/>
          <w:numId w:val="5"/>
        </w:numPr>
        <w:tabs>
          <w:tab w:pos="1933" w:val="left" w:leader="none"/>
          <w:tab w:pos="1934" w:val="left" w:leader="none"/>
        </w:tabs>
        <w:spacing w:line="240" w:lineRule="auto" w:before="2" w:after="0"/>
        <w:ind w:left="1933" w:right="0" w:hanging="339"/>
        <w:jc w:val="left"/>
        <w:rPr>
          <w:rFonts w:ascii="Arial MT" w:hAnsi="Arial MT"/>
          <w:sz w:val="22"/>
        </w:rPr>
      </w:pPr>
      <w:r>
        <w:rPr>
          <w:rFonts w:ascii="Arial MT" w:hAnsi="Arial MT"/>
          <w:sz w:val="22"/>
        </w:rPr>
        <w:t>NTC</w:t>
      </w:r>
      <w:r>
        <w:rPr>
          <w:rFonts w:ascii="Arial MT" w:hAnsi="Arial MT"/>
          <w:spacing w:val="12"/>
          <w:sz w:val="22"/>
        </w:rPr>
        <w:t> </w:t>
      </w:r>
      <w:r>
        <w:rPr>
          <w:rFonts w:ascii="Arial MT" w:hAnsi="Arial MT"/>
          <w:sz w:val="22"/>
        </w:rPr>
        <w:t>5254</w:t>
      </w:r>
      <w:r>
        <w:rPr>
          <w:rFonts w:ascii="Arial MT" w:hAnsi="Arial MT"/>
          <w:spacing w:val="12"/>
          <w:sz w:val="22"/>
        </w:rPr>
        <w:t> </w:t>
      </w:r>
      <w:r>
        <w:rPr>
          <w:rFonts w:ascii="Arial MT" w:hAnsi="Arial MT"/>
          <w:sz w:val="22"/>
        </w:rPr>
        <w:t>Norma</w:t>
      </w:r>
      <w:r>
        <w:rPr>
          <w:rFonts w:ascii="Arial MT" w:hAnsi="Arial MT"/>
          <w:spacing w:val="12"/>
          <w:sz w:val="22"/>
        </w:rPr>
        <w:t> </w:t>
      </w:r>
      <w:r>
        <w:rPr>
          <w:rFonts w:ascii="Arial MT" w:hAnsi="Arial MT"/>
          <w:sz w:val="22"/>
        </w:rPr>
        <w:t>técnica</w:t>
      </w:r>
      <w:r>
        <w:rPr>
          <w:rFonts w:ascii="Arial MT" w:hAnsi="Arial MT"/>
          <w:spacing w:val="12"/>
          <w:sz w:val="22"/>
        </w:rPr>
        <w:t> </w:t>
      </w:r>
      <w:r>
        <w:rPr>
          <w:rFonts w:ascii="Arial MT" w:hAnsi="Arial MT"/>
          <w:sz w:val="22"/>
        </w:rPr>
        <w:t>de</w:t>
      </w:r>
      <w:r>
        <w:rPr>
          <w:rFonts w:ascii="Arial MT" w:hAnsi="Arial MT"/>
          <w:spacing w:val="12"/>
          <w:sz w:val="22"/>
        </w:rPr>
        <w:t> </w:t>
      </w:r>
      <w:r>
        <w:rPr>
          <w:rFonts w:ascii="Arial MT" w:hAnsi="Arial MT"/>
          <w:sz w:val="22"/>
        </w:rPr>
        <w:t>gestión</w:t>
      </w:r>
      <w:r>
        <w:rPr>
          <w:rFonts w:ascii="Arial MT" w:hAnsi="Arial MT"/>
          <w:spacing w:val="11"/>
          <w:sz w:val="22"/>
        </w:rPr>
        <w:t> </w:t>
      </w:r>
      <w:r>
        <w:rPr>
          <w:rFonts w:ascii="Arial MT" w:hAnsi="Arial MT"/>
          <w:sz w:val="22"/>
        </w:rPr>
        <w:t>de</w:t>
      </w:r>
      <w:r>
        <w:rPr>
          <w:rFonts w:ascii="Arial MT" w:hAnsi="Arial MT"/>
          <w:spacing w:val="12"/>
          <w:sz w:val="22"/>
        </w:rPr>
        <w:t> </w:t>
      </w:r>
      <w:r>
        <w:rPr>
          <w:rFonts w:ascii="Arial MT" w:hAnsi="Arial MT"/>
          <w:sz w:val="22"/>
        </w:rPr>
        <w:t>riesgo.</w:t>
      </w:r>
    </w:p>
    <w:p>
      <w:pPr>
        <w:pStyle w:val="ListParagraph"/>
        <w:numPr>
          <w:ilvl w:val="1"/>
          <w:numId w:val="5"/>
        </w:numPr>
        <w:tabs>
          <w:tab w:pos="1933" w:val="left" w:leader="none"/>
          <w:tab w:pos="1934" w:val="left" w:leader="none"/>
        </w:tabs>
        <w:spacing w:line="240" w:lineRule="auto" w:before="6" w:after="0"/>
        <w:ind w:left="1933" w:right="0" w:hanging="339"/>
        <w:jc w:val="left"/>
        <w:rPr>
          <w:rFonts w:ascii="Arial MT" w:hAnsi="Arial MT"/>
          <w:sz w:val="22"/>
        </w:rPr>
      </w:pPr>
      <w:r>
        <w:rPr>
          <w:rFonts w:ascii="Arial MT" w:hAnsi="Arial MT"/>
          <w:sz w:val="22"/>
        </w:rPr>
        <w:t>AS-NZ</w:t>
      </w:r>
      <w:r>
        <w:rPr>
          <w:rFonts w:ascii="Arial MT" w:hAnsi="Arial MT"/>
          <w:spacing w:val="13"/>
          <w:sz w:val="22"/>
        </w:rPr>
        <w:t> </w:t>
      </w:r>
      <w:r>
        <w:rPr>
          <w:rFonts w:ascii="Arial MT" w:hAnsi="Arial MT"/>
          <w:sz w:val="22"/>
        </w:rPr>
        <w:t>4360</w:t>
      </w:r>
      <w:r>
        <w:rPr>
          <w:rFonts w:ascii="Arial MT" w:hAnsi="Arial MT"/>
          <w:spacing w:val="12"/>
          <w:sz w:val="22"/>
        </w:rPr>
        <w:t> </w:t>
      </w:r>
      <w:r>
        <w:rPr>
          <w:rFonts w:ascii="Arial MT" w:hAnsi="Arial MT"/>
          <w:sz w:val="22"/>
        </w:rPr>
        <w:t>-</w:t>
      </w:r>
      <w:r>
        <w:rPr>
          <w:rFonts w:ascii="Arial MT" w:hAnsi="Arial MT"/>
          <w:spacing w:val="11"/>
          <w:sz w:val="22"/>
        </w:rPr>
        <w:t> </w:t>
      </w:r>
      <w:r>
        <w:rPr>
          <w:rFonts w:ascii="Arial MT" w:hAnsi="Arial MT"/>
          <w:sz w:val="22"/>
        </w:rPr>
        <w:t>Español</w:t>
      </w:r>
    </w:p>
    <w:p>
      <w:pPr>
        <w:pStyle w:val="ListParagraph"/>
        <w:numPr>
          <w:ilvl w:val="1"/>
          <w:numId w:val="5"/>
        </w:numPr>
        <w:tabs>
          <w:tab w:pos="1933" w:val="left" w:leader="none"/>
          <w:tab w:pos="1934" w:val="left" w:leader="none"/>
        </w:tabs>
        <w:spacing w:line="240" w:lineRule="auto" w:before="6" w:after="0"/>
        <w:ind w:left="1933" w:right="0" w:hanging="339"/>
        <w:jc w:val="left"/>
        <w:rPr>
          <w:rFonts w:ascii="Arial MT" w:hAnsi="Arial MT"/>
          <w:sz w:val="22"/>
        </w:rPr>
      </w:pPr>
      <w:r>
        <w:rPr>
          <w:rFonts w:ascii="Arial MT" w:hAnsi="Arial MT"/>
          <w:sz w:val="22"/>
        </w:rPr>
        <w:t>Documento</w:t>
      </w:r>
      <w:r>
        <w:rPr>
          <w:rFonts w:ascii="Arial MT" w:hAnsi="Arial MT"/>
          <w:spacing w:val="14"/>
          <w:sz w:val="22"/>
        </w:rPr>
        <w:t> </w:t>
      </w:r>
      <w:r>
        <w:rPr>
          <w:rFonts w:ascii="Arial MT" w:hAnsi="Arial MT"/>
          <w:sz w:val="22"/>
        </w:rPr>
        <w:t>sobre</w:t>
      </w:r>
      <w:r>
        <w:rPr>
          <w:rFonts w:ascii="Arial MT" w:hAnsi="Arial MT"/>
          <w:spacing w:val="17"/>
          <w:sz w:val="22"/>
        </w:rPr>
        <w:t> </w:t>
      </w:r>
      <w:r>
        <w:rPr>
          <w:rFonts w:ascii="Arial MT" w:hAnsi="Arial MT"/>
          <w:sz w:val="22"/>
        </w:rPr>
        <w:t>factores</w:t>
      </w:r>
      <w:r>
        <w:rPr>
          <w:rFonts w:ascii="Arial MT" w:hAnsi="Arial MT"/>
          <w:spacing w:val="16"/>
          <w:sz w:val="22"/>
        </w:rPr>
        <w:t> </w:t>
      </w:r>
      <w:r>
        <w:rPr>
          <w:rFonts w:ascii="Arial MT" w:hAnsi="Arial MT"/>
          <w:sz w:val="22"/>
        </w:rPr>
        <w:t>de</w:t>
      </w:r>
      <w:r>
        <w:rPr>
          <w:rFonts w:ascii="Arial MT" w:hAnsi="Arial MT"/>
          <w:spacing w:val="14"/>
          <w:sz w:val="22"/>
        </w:rPr>
        <w:t> </w:t>
      </w:r>
      <w:r>
        <w:rPr>
          <w:rFonts w:ascii="Arial MT" w:hAnsi="Arial MT"/>
          <w:sz w:val="22"/>
        </w:rPr>
        <w:t>riesgo.</w:t>
      </w:r>
    </w:p>
    <w:p>
      <w:pPr>
        <w:pStyle w:val="ListParagraph"/>
        <w:numPr>
          <w:ilvl w:val="1"/>
          <w:numId w:val="5"/>
        </w:numPr>
        <w:tabs>
          <w:tab w:pos="1933" w:val="left" w:leader="none"/>
          <w:tab w:pos="1934" w:val="left" w:leader="none"/>
        </w:tabs>
        <w:spacing w:line="240" w:lineRule="auto" w:before="7" w:after="0"/>
        <w:ind w:left="1933" w:right="0" w:hanging="339"/>
        <w:jc w:val="left"/>
        <w:rPr>
          <w:rFonts w:ascii="Arial MT" w:hAnsi="Arial MT"/>
          <w:sz w:val="22"/>
        </w:rPr>
      </w:pPr>
      <w:r>
        <w:rPr>
          <w:rFonts w:ascii="Arial MT" w:hAnsi="Arial MT"/>
          <w:sz w:val="22"/>
        </w:rPr>
        <w:t>Inventario</w:t>
      </w:r>
      <w:r>
        <w:rPr>
          <w:rFonts w:ascii="Arial MT" w:hAnsi="Arial MT"/>
          <w:spacing w:val="18"/>
          <w:sz w:val="22"/>
        </w:rPr>
        <w:t> </w:t>
      </w:r>
      <w:r>
        <w:rPr>
          <w:rFonts w:ascii="Arial MT" w:hAnsi="Arial MT"/>
          <w:sz w:val="22"/>
        </w:rPr>
        <w:t>de</w:t>
      </w:r>
      <w:r>
        <w:rPr>
          <w:rFonts w:ascii="Arial MT" w:hAnsi="Arial MT"/>
          <w:spacing w:val="19"/>
          <w:sz w:val="22"/>
        </w:rPr>
        <w:t> </w:t>
      </w:r>
      <w:r>
        <w:rPr>
          <w:rFonts w:ascii="Arial MT" w:hAnsi="Arial MT"/>
          <w:sz w:val="22"/>
        </w:rPr>
        <w:t>principales</w:t>
      </w:r>
      <w:r>
        <w:rPr>
          <w:rFonts w:ascii="Arial MT" w:hAnsi="Arial MT"/>
          <w:spacing w:val="19"/>
          <w:sz w:val="22"/>
        </w:rPr>
        <w:t> </w:t>
      </w:r>
      <w:r>
        <w:rPr>
          <w:rFonts w:ascii="Arial MT" w:hAnsi="Arial MT"/>
          <w:sz w:val="22"/>
        </w:rPr>
        <w:t>amenazas.</w:t>
      </w:r>
    </w:p>
    <w:p>
      <w:pPr>
        <w:pStyle w:val="ListParagraph"/>
        <w:numPr>
          <w:ilvl w:val="1"/>
          <w:numId w:val="5"/>
        </w:numPr>
        <w:tabs>
          <w:tab w:pos="1933" w:val="left" w:leader="none"/>
          <w:tab w:pos="1934" w:val="left" w:leader="none"/>
        </w:tabs>
        <w:spacing w:line="244" w:lineRule="auto" w:before="2" w:after="0"/>
        <w:ind w:left="1933" w:right="2298" w:hanging="339"/>
        <w:jc w:val="left"/>
        <w:rPr>
          <w:rFonts w:ascii="Arial MT" w:hAnsi="Arial MT"/>
          <w:sz w:val="22"/>
        </w:rPr>
      </w:pPr>
      <w:r>
        <w:rPr>
          <w:rFonts w:ascii="Arial MT" w:hAnsi="Arial MT"/>
          <w:sz w:val="22"/>
        </w:rPr>
        <w:t>Riegos</w:t>
      </w:r>
      <w:r>
        <w:rPr>
          <w:rFonts w:ascii="Arial MT" w:hAnsi="Arial MT"/>
          <w:spacing w:val="17"/>
          <w:sz w:val="22"/>
        </w:rPr>
        <w:t> </w:t>
      </w:r>
      <w:r>
        <w:rPr>
          <w:rFonts w:ascii="Arial MT" w:hAnsi="Arial MT"/>
          <w:sz w:val="22"/>
        </w:rPr>
        <w:t>operacional,</w:t>
      </w:r>
      <w:r>
        <w:rPr>
          <w:rFonts w:ascii="Arial MT" w:hAnsi="Arial MT"/>
          <w:spacing w:val="18"/>
          <w:sz w:val="22"/>
        </w:rPr>
        <w:t> </w:t>
      </w:r>
      <w:r>
        <w:rPr>
          <w:rFonts w:ascii="Arial MT" w:hAnsi="Arial MT"/>
          <w:sz w:val="22"/>
        </w:rPr>
        <w:t>su</w:t>
      </w:r>
      <w:r>
        <w:rPr>
          <w:rFonts w:ascii="Arial MT" w:hAnsi="Arial MT"/>
          <w:spacing w:val="18"/>
          <w:sz w:val="22"/>
        </w:rPr>
        <w:t> </w:t>
      </w:r>
      <w:r>
        <w:rPr>
          <w:rFonts w:ascii="Arial MT" w:hAnsi="Arial MT"/>
          <w:sz w:val="22"/>
        </w:rPr>
        <w:t>análisis</w:t>
      </w:r>
      <w:r>
        <w:rPr>
          <w:rFonts w:ascii="Arial MT" w:hAnsi="Arial MT"/>
          <w:spacing w:val="18"/>
          <w:sz w:val="22"/>
        </w:rPr>
        <w:t> </w:t>
      </w:r>
      <w:r>
        <w:rPr>
          <w:rFonts w:ascii="Arial MT" w:hAnsi="Arial MT"/>
          <w:sz w:val="22"/>
        </w:rPr>
        <w:t>y</w:t>
      </w:r>
      <w:r>
        <w:rPr>
          <w:rFonts w:ascii="Arial MT" w:hAnsi="Arial MT"/>
          <w:spacing w:val="16"/>
          <w:sz w:val="22"/>
        </w:rPr>
        <w:t> </w:t>
      </w:r>
      <w:r>
        <w:rPr>
          <w:rFonts w:ascii="Arial MT" w:hAnsi="Arial MT"/>
          <w:sz w:val="22"/>
        </w:rPr>
        <w:t>evaluación,</w:t>
      </w:r>
      <w:r>
        <w:rPr>
          <w:rFonts w:ascii="Arial MT" w:hAnsi="Arial MT"/>
          <w:spacing w:val="18"/>
          <w:sz w:val="22"/>
        </w:rPr>
        <w:t> </w:t>
      </w:r>
      <w:r>
        <w:rPr>
          <w:rFonts w:ascii="Arial MT" w:hAnsi="Arial MT"/>
          <w:sz w:val="22"/>
        </w:rPr>
        <w:t>Cesar</w:t>
      </w:r>
      <w:r>
        <w:rPr>
          <w:rFonts w:ascii="Arial MT" w:hAnsi="Arial MT"/>
          <w:spacing w:val="18"/>
          <w:sz w:val="22"/>
        </w:rPr>
        <w:t> </w:t>
      </w:r>
      <w:r>
        <w:rPr>
          <w:rFonts w:ascii="Arial MT" w:hAnsi="Arial MT"/>
          <w:sz w:val="22"/>
        </w:rPr>
        <w:t>Alvarado</w:t>
      </w:r>
      <w:r>
        <w:rPr>
          <w:rFonts w:ascii="Arial MT" w:hAnsi="Arial MT"/>
          <w:spacing w:val="-59"/>
          <w:sz w:val="22"/>
        </w:rPr>
        <w:t> </w:t>
      </w:r>
      <w:r>
        <w:rPr>
          <w:rFonts w:ascii="Arial MT" w:hAnsi="Arial MT"/>
          <w:sz w:val="22"/>
        </w:rPr>
        <w:t>Cortez,</w:t>
      </w:r>
      <w:r>
        <w:rPr>
          <w:rFonts w:ascii="Arial MT" w:hAnsi="Arial MT"/>
          <w:spacing w:val="1"/>
          <w:sz w:val="22"/>
        </w:rPr>
        <w:t> </w:t>
      </w:r>
      <w:r>
        <w:rPr>
          <w:rFonts w:ascii="Arial MT" w:hAnsi="Arial MT"/>
          <w:sz w:val="22"/>
        </w:rPr>
        <w:t>1997</w:t>
      </w:r>
    </w:p>
    <w:p>
      <w:pPr>
        <w:pStyle w:val="BodyText"/>
        <w:spacing w:before="5"/>
        <w:rPr>
          <w:sz w:val="19"/>
        </w:rPr>
      </w:pPr>
    </w:p>
    <w:p>
      <w:pPr>
        <w:pStyle w:val="Heading2"/>
        <w:ind w:left="1256" w:firstLine="0"/>
      </w:pPr>
      <w:r>
        <w:rPr/>
        <w:t>CIBERGRAFIA</w:t>
      </w:r>
    </w:p>
    <w:p>
      <w:pPr>
        <w:pStyle w:val="BodyText"/>
        <w:spacing w:before="5"/>
        <w:rPr>
          <w:rFonts w:ascii="Arial"/>
          <w:b/>
          <w:i/>
          <w:sz w:val="27"/>
        </w:rPr>
      </w:pPr>
    </w:p>
    <w:p>
      <w:pPr>
        <w:pStyle w:val="BodyText"/>
        <w:spacing w:line="244" w:lineRule="auto" w:before="1"/>
        <w:ind w:left="1256" w:right="5285"/>
        <w:rPr>
          <w:rFonts w:ascii="Times New Roman"/>
        </w:rPr>
      </w:pPr>
      <w:hyperlink r:id="rId7">
        <w:r>
          <w:rPr>
            <w:rFonts w:ascii="Times New Roman"/>
          </w:rPr>
          <w:t>www.superfinanciera.gov.co</w:t>
        </w:r>
      </w:hyperlink>
      <w:r>
        <w:rPr>
          <w:rFonts w:ascii="Times New Roman"/>
          <w:spacing w:val="1"/>
        </w:rPr>
        <w:t> </w:t>
      </w:r>
      <w:hyperlink r:id="rId8">
        <w:r>
          <w:rPr>
            <w:rFonts w:ascii="Times New Roman"/>
          </w:rPr>
          <w:t>www.jccconta.gov.co</w:t>
        </w:r>
      </w:hyperlink>
    </w:p>
    <w:p>
      <w:pPr>
        <w:spacing w:after="0" w:line="244" w:lineRule="auto"/>
        <w:rPr>
          <w:rFonts w:ascii="Times New Roman"/>
        </w:rPr>
        <w:sectPr>
          <w:pgSz w:w="12240" w:h="15840"/>
          <w:pgMar w:header="0" w:footer="658" w:top="460" w:bottom="920" w:left="860" w:right="1040"/>
        </w:sectPr>
      </w:pPr>
    </w:p>
    <w:p>
      <w:pPr>
        <w:pStyle w:val="BodyText"/>
        <w:rPr>
          <w:rFonts w:ascii="Times New Roman"/>
          <w:sz w:val="20"/>
        </w:rPr>
      </w:pPr>
      <w:r>
        <w:rPr/>
        <w:pict>
          <v:shape style="position:absolute;margin-left:48.480003pt;margin-top:22.559963pt;width:514.4500pt;height:746.3pt;mso-position-horizontal-relative:page;mso-position-vertical-relative:page;z-index:-18193408" coordorigin="970,451" coordsize="10289,14926" path="m11258,451l11251,451,11251,461,11251,15367,979,15367,979,461,11251,461,11251,451,979,451,970,451,970,461,970,15367,970,15377,979,15377,11251,15377,11258,15377,11258,15367,11258,461,11258,451xe" filled="true" fillcolor="#000000" stroked="false">
            <v:path arrowok="t"/>
            <v:fill type="solid"/>
            <w10:wrap type="none"/>
          </v:shape>
        </w:pict>
      </w: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spacing w:before="4"/>
        <w:rPr>
          <w:rFonts w:ascii="Times New Roman"/>
          <w:sz w:val="27"/>
        </w:rPr>
      </w:pPr>
    </w:p>
    <w:p>
      <w:pPr>
        <w:pStyle w:val="Heading3"/>
        <w:numPr>
          <w:ilvl w:val="1"/>
          <w:numId w:val="6"/>
        </w:numPr>
        <w:tabs>
          <w:tab w:pos="1740" w:val="left" w:leader="none"/>
        </w:tabs>
        <w:spacing w:line="240" w:lineRule="auto" w:before="95" w:after="0"/>
        <w:ind w:left="1739" w:right="0" w:hanging="484"/>
        <w:jc w:val="left"/>
      </w:pPr>
      <w:r>
        <w:rPr/>
        <w:t>MARCO</w:t>
      </w:r>
      <w:r>
        <w:rPr>
          <w:spacing w:val="16"/>
        </w:rPr>
        <w:t> </w:t>
      </w:r>
      <w:r>
        <w:rPr/>
        <w:t>TEORICO</w:t>
      </w:r>
    </w:p>
    <w:p>
      <w:pPr>
        <w:pStyle w:val="BodyText"/>
        <w:spacing w:before="2"/>
        <w:rPr>
          <w:rFonts w:ascii="Arial"/>
          <w:b/>
          <w:sz w:val="28"/>
        </w:rPr>
      </w:pPr>
    </w:p>
    <w:p>
      <w:pPr>
        <w:pStyle w:val="Heading4"/>
        <w:numPr>
          <w:ilvl w:val="2"/>
          <w:numId w:val="6"/>
        </w:numPr>
        <w:tabs>
          <w:tab w:pos="1934" w:val="left" w:leader="none"/>
        </w:tabs>
        <w:spacing w:line="244" w:lineRule="auto" w:before="0" w:after="0"/>
        <w:ind w:left="1933" w:right="1747" w:hanging="677"/>
        <w:jc w:val="left"/>
      </w:pPr>
      <w:r>
        <w:rPr/>
        <w:t>MARCO</w:t>
      </w:r>
      <w:r>
        <w:rPr>
          <w:spacing w:val="19"/>
        </w:rPr>
        <w:t> </w:t>
      </w:r>
      <w:r>
        <w:rPr/>
        <w:t>LEGAL</w:t>
      </w:r>
      <w:r>
        <w:rPr>
          <w:spacing w:val="18"/>
        </w:rPr>
        <w:t> </w:t>
      </w:r>
      <w:r>
        <w:rPr/>
        <w:t>DE</w:t>
      </w:r>
      <w:r>
        <w:rPr>
          <w:spacing w:val="21"/>
        </w:rPr>
        <w:t> </w:t>
      </w:r>
      <w:r>
        <w:rPr/>
        <w:t>LA</w:t>
      </w:r>
      <w:r>
        <w:rPr>
          <w:spacing w:val="20"/>
        </w:rPr>
        <w:t> </w:t>
      </w:r>
      <w:r>
        <w:rPr/>
        <w:t>REVISORIA</w:t>
      </w:r>
      <w:r>
        <w:rPr>
          <w:spacing w:val="14"/>
        </w:rPr>
        <w:t> </w:t>
      </w:r>
      <w:r>
        <w:rPr/>
        <w:t>FISCAL</w:t>
      </w:r>
      <w:r>
        <w:rPr>
          <w:spacing w:val="19"/>
        </w:rPr>
        <w:t> </w:t>
      </w:r>
      <w:r>
        <w:rPr/>
        <w:t>PARA</w:t>
      </w:r>
      <w:r>
        <w:rPr>
          <w:spacing w:val="14"/>
        </w:rPr>
        <w:t> </w:t>
      </w:r>
      <w:r>
        <w:rPr/>
        <w:t>EL</w:t>
      </w:r>
      <w:r>
        <w:rPr>
          <w:spacing w:val="19"/>
        </w:rPr>
        <w:t> </w:t>
      </w:r>
      <w:r>
        <w:rPr/>
        <w:t>SECTOR</w:t>
      </w:r>
      <w:r>
        <w:rPr>
          <w:spacing w:val="-59"/>
        </w:rPr>
        <w:t> </w:t>
      </w:r>
      <w:r>
        <w:rPr/>
        <w:t>FINANCIERO.</w:t>
      </w:r>
    </w:p>
    <w:p>
      <w:pPr>
        <w:pStyle w:val="BodyText"/>
        <w:spacing w:before="11"/>
        <w:rPr>
          <w:rFonts w:ascii="Arial"/>
          <w:b/>
        </w:rPr>
      </w:pPr>
    </w:p>
    <w:p>
      <w:pPr>
        <w:pStyle w:val="BodyText"/>
        <w:spacing w:line="244" w:lineRule="auto"/>
        <w:ind w:left="1256" w:right="1717"/>
        <w:jc w:val="both"/>
      </w:pPr>
      <w:r>
        <w:rPr/>
        <w:t>El</w:t>
      </w:r>
      <w:r>
        <w:rPr>
          <w:spacing w:val="1"/>
        </w:rPr>
        <w:t> </w:t>
      </w:r>
      <w:r>
        <w:rPr/>
        <w:t>marco</w:t>
      </w:r>
      <w:r>
        <w:rPr>
          <w:spacing w:val="1"/>
        </w:rPr>
        <w:t> </w:t>
      </w:r>
      <w:r>
        <w:rPr/>
        <w:t>normativo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revisoría</w:t>
      </w:r>
      <w:r>
        <w:rPr>
          <w:spacing w:val="1"/>
        </w:rPr>
        <w:t> </w:t>
      </w:r>
      <w:r>
        <w:rPr/>
        <w:t>fiscal</w:t>
      </w:r>
      <w:r>
        <w:rPr>
          <w:spacing w:val="61"/>
        </w:rPr>
        <w:t> </w:t>
      </w:r>
      <w:r>
        <w:rPr/>
        <w:t>se</w:t>
      </w:r>
      <w:r>
        <w:rPr>
          <w:spacing w:val="61"/>
        </w:rPr>
        <w:t> </w:t>
      </w:r>
      <w:r>
        <w:rPr/>
        <w:t>encuentra</w:t>
      </w:r>
      <w:r>
        <w:rPr>
          <w:spacing w:val="61"/>
        </w:rPr>
        <w:t> </w:t>
      </w:r>
      <w:r>
        <w:rPr/>
        <w:t>definido,</w:t>
      </w:r>
      <w:r>
        <w:rPr>
          <w:spacing w:val="61"/>
        </w:rPr>
        <w:t> </w:t>
      </w:r>
      <w:r>
        <w:rPr/>
        <w:t>entre</w:t>
      </w:r>
      <w:r>
        <w:rPr>
          <w:spacing w:val="1"/>
        </w:rPr>
        <w:t> </w:t>
      </w:r>
      <w:r>
        <w:rPr/>
        <w:t>otras disposiciones, por la Ley 145 de 1960, el Código de Comercio, las</w:t>
      </w:r>
      <w:r>
        <w:rPr>
          <w:spacing w:val="1"/>
        </w:rPr>
        <w:t> </w:t>
      </w:r>
      <w:r>
        <w:rPr/>
        <w:t>Leyes</w:t>
      </w:r>
      <w:r>
        <w:rPr>
          <w:spacing w:val="2"/>
        </w:rPr>
        <w:t> </w:t>
      </w:r>
      <w:r>
        <w:rPr/>
        <w:t>43</w:t>
      </w:r>
      <w:r>
        <w:rPr>
          <w:spacing w:val="5"/>
        </w:rPr>
        <w:t> </w:t>
      </w:r>
      <w:r>
        <w:rPr/>
        <w:t>y</w:t>
      </w:r>
      <w:r>
        <w:rPr>
          <w:spacing w:val="2"/>
        </w:rPr>
        <w:t> </w:t>
      </w:r>
      <w:r>
        <w:rPr/>
        <w:t>45</w:t>
      </w:r>
      <w:r>
        <w:rPr>
          <w:spacing w:val="2"/>
        </w:rPr>
        <w:t> </w:t>
      </w:r>
      <w:r>
        <w:rPr/>
        <w:t>de</w:t>
      </w:r>
      <w:r>
        <w:rPr>
          <w:spacing w:val="1"/>
        </w:rPr>
        <w:t> </w:t>
      </w:r>
      <w:r>
        <w:rPr/>
        <w:t>1990</w:t>
      </w:r>
      <w:r>
        <w:rPr>
          <w:spacing w:val="7"/>
        </w:rPr>
        <w:t> </w:t>
      </w:r>
      <w:r>
        <w:rPr/>
        <w:t>y</w:t>
      </w:r>
      <w:r>
        <w:rPr>
          <w:spacing w:val="-3"/>
        </w:rPr>
        <w:t> </w:t>
      </w:r>
      <w:r>
        <w:rPr/>
        <w:t>190</w:t>
      </w:r>
      <w:r>
        <w:rPr>
          <w:spacing w:val="5"/>
        </w:rPr>
        <w:t> </w:t>
      </w:r>
      <w:r>
        <w:rPr/>
        <w:t>y</w:t>
      </w:r>
      <w:r>
        <w:rPr>
          <w:spacing w:val="2"/>
        </w:rPr>
        <w:t> </w:t>
      </w:r>
      <w:r>
        <w:rPr/>
        <w:t>222</w:t>
      </w:r>
      <w:r>
        <w:rPr>
          <w:spacing w:val="2"/>
        </w:rPr>
        <w:t> </w:t>
      </w:r>
      <w:r>
        <w:rPr/>
        <w:t>de</w:t>
      </w:r>
      <w:r>
        <w:rPr>
          <w:spacing w:val="1"/>
        </w:rPr>
        <w:t> </w:t>
      </w:r>
      <w:r>
        <w:rPr/>
        <w:t>1995.</w:t>
      </w:r>
    </w:p>
    <w:p>
      <w:pPr>
        <w:pStyle w:val="BodyText"/>
        <w:spacing w:before="9"/>
      </w:pPr>
    </w:p>
    <w:p>
      <w:pPr>
        <w:pStyle w:val="BodyText"/>
        <w:spacing w:line="244" w:lineRule="auto" w:before="1"/>
        <w:ind w:left="1256" w:right="1710"/>
        <w:jc w:val="both"/>
      </w:pPr>
      <w:r>
        <w:rPr/>
        <w:t>Así mismo la Superintendencia Financiera de Colombia a través</w:t>
      </w:r>
      <w:r>
        <w:rPr>
          <w:spacing w:val="1"/>
        </w:rPr>
        <w:t> </w:t>
      </w:r>
      <w:r>
        <w:rPr/>
        <w:t>de la</w:t>
      </w:r>
      <w:r>
        <w:rPr>
          <w:spacing w:val="1"/>
        </w:rPr>
        <w:t> </w:t>
      </w:r>
      <w:r>
        <w:rPr/>
        <w:t>circular</w:t>
      </w:r>
      <w:r>
        <w:rPr>
          <w:spacing w:val="32"/>
        </w:rPr>
        <w:t> </w:t>
      </w:r>
      <w:r>
        <w:rPr/>
        <w:t>054</w:t>
      </w:r>
      <w:r>
        <w:rPr>
          <w:spacing w:val="30"/>
        </w:rPr>
        <w:t> </w:t>
      </w:r>
      <w:r>
        <w:rPr/>
        <w:t>de</w:t>
      </w:r>
      <w:r>
        <w:rPr>
          <w:spacing w:val="26"/>
        </w:rPr>
        <w:t> </w:t>
      </w:r>
      <w:r>
        <w:rPr/>
        <w:t>2008,</w:t>
      </w:r>
      <w:r>
        <w:rPr>
          <w:spacing w:val="30"/>
        </w:rPr>
        <w:t> </w:t>
      </w:r>
      <w:r>
        <w:rPr/>
        <w:t>impartió</w:t>
      </w:r>
      <w:r>
        <w:rPr>
          <w:spacing w:val="30"/>
        </w:rPr>
        <w:t> </w:t>
      </w:r>
      <w:r>
        <w:rPr/>
        <w:t>instrucciones</w:t>
      </w:r>
      <w:r>
        <w:rPr>
          <w:spacing w:val="30"/>
        </w:rPr>
        <w:t> </w:t>
      </w:r>
      <w:r>
        <w:rPr/>
        <w:t>relacionadas</w:t>
      </w:r>
      <w:r>
        <w:rPr>
          <w:spacing w:val="30"/>
        </w:rPr>
        <w:t> </w:t>
      </w:r>
      <w:r>
        <w:rPr/>
        <w:t>con</w:t>
      </w:r>
      <w:r>
        <w:rPr>
          <w:spacing w:val="26"/>
        </w:rPr>
        <w:t> </w:t>
      </w:r>
      <w:r>
        <w:rPr/>
        <w:t>el</w:t>
      </w:r>
      <w:r>
        <w:rPr>
          <w:spacing w:val="31"/>
        </w:rPr>
        <w:t> </w:t>
      </w:r>
      <w:r>
        <w:rPr/>
        <w:t>ejercicio</w:t>
      </w:r>
      <w:r>
        <w:rPr>
          <w:spacing w:val="-59"/>
        </w:rPr>
        <w:t> </w:t>
      </w:r>
      <w:r>
        <w:rPr/>
        <w:t>de la revisoría fiscal en las entidades sometidas a vigilancia o control de</w:t>
      </w:r>
      <w:r>
        <w:rPr>
          <w:spacing w:val="1"/>
        </w:rPr>
        <w:t> </w:t>
      </w:r>
      <w:r>
        <w:rPr/>
        <w:t>ella, aclarando los conceptos determinados en la orientación profesional</w:t>
      </w:r>
      <w:r>
        <w:rPr>
          <w:spacing w:val="1"/>
        </w:rPr>
        <w:t> </w:t>
      </w:r>
      <w:r>
        <w:rPr/>
        <w:t>que</w:t>
      </w:r>
      <w:r>
        <w:rPr>
          <w:spacing w:val="3"/>
        </w:rPr>
        <w:t> </w:t>
      </w:r>
      <w:r>
        <w:rPr/>
        <w:t>suministró</w:t>
      </w:r>
      <w:r>
        <w:rPr>
          <w:spacing w:val="8"/>
        </w:rPr>
        <w:t> </w:t>
      </w:r>
      <w:r>
        <w:rPr/>
        <w:t>el</w:t>
      </w:r>
      <w:r>
        <w:rPr>
          <w:spacing w:val="5"/>
        </w:rPr>
        <w:t> </w:t>
      </w:r>
      <w:r>
        <w:rPr/>
        <w:t>Consejo</w:t>
      </w:r>
      <w:r>
        <w:rPr>
          <w:spacing w:val="4"/>
        </w:rPr>
        <w:t> </w:t>
      </w:r>
      <w:r>
        <w:rPr/>
        <w:t>Técnico</w:t>
      </w:r>
      <w:r>
        <w:rPr>
          <w:spacing w:val="7"/>
        </w:rPr>
        <w:t> </w:t>
      </w:r>
      <w:r>
        <w:rPr/>
        <w:t>de</w:t>
      </w:r>
      <w:r>
        <w:rPr>
          <w:spacing w:val="4"/>
        </w:rPr>
        <w:t> </w:t>
      </w:r>
      <w:r>
        <w:rPr/>
        <w:t>la</w:t>
      </w:r>
      <w:r>
        <w:rPr>
          <w:spacing w:val="4"/>
        </w:rPr>
        <w:t> </w:t>
      </w:r>
      <w:r>
        <w:rPr/>
        <w:t>Contaduría</w:t>
      </w:r>
      <w:r>
        <w:rPr>
          <w:spacing w:val="4"/>
        </w:rPr>
        <w:t> </w:t>
      </w:r>
      <w:r>
        <w:rPr/>
        <w:t>Pública.</w:t>
      </w:r>
    </w:p>
    <w:p>
      <w:pPr>
        <w:pStyle w:val="BodyText"/>
        <w:spacing w:before="2"/>
        <w:rPr>
          <w:sz w:val="23"/>
        </w:rPr>
      </w:pPr>
    </w:p>
    <w:p>
      <w:pPr>
        <w:pStyle w:val="BodyText"/>
        <w:spacing w:line="244" w:lineRule="auto" w:before="1"/>
        <w:ind w:left="1256" w:right="1710"/>
        <w:jc w:val="both"/>
      </w:pPr>
      <w:r>
        <w:rPr/>
        <w:t>Y recordó la capacidad sancionatoria de ella hacia los revisores fiscales</w:t>
      </w:r>
      <w:r>
        <w:rPr>
          <w:spacing w:val="1"/>
        </w:rPr>
        <w:t> </w:t>
      </w:r>
      <w:r>
        <w:rPr/>
        <w:t>que no</w:t>
      </w:r>
      <w:r>
        <w:rPr>
          <w:spacing w:val="7"/>
        </w:rPr>
        <w:t> </w:t>
      </w:r>
      <w:r>
        <w:rPr/>
        <w:t>cumplan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circular:</w:t>
      </w:r>
      <w:r>
        <w:rPr>
          <w:spacing w:val="2"/>
        </w:rPr>
        <w:t> </w:t>
      </w:r>
      <w:r>
        <w:rPr/>
        <w:t>así:</w:t>
      </w:r>
    </w:p>
    <w:p>
      <w:pPr>
        <w:spacing w:line="249" w:lineRule="auto" w:before="203"/>
        <w:ind w:left="1595" w:right="2259" w:firstLine="0"/>
        <w:jc w:val="both"/>
        <w:rPr>
          <w:rFonts w:ascii="Arial" w:hAnsi="Arial"/>
          <w:b/>
          <w:sz w:val="17"/>
        </w:rPr>
      </w:pPr>
      <w:r>
        <w:rPr>
          <w:rFonts w:ascii="Arial" w:hAnsi="Arial"/>
          <w:i/>
          <w:w w:val="105"/>
          <w:sz w:val="18"/>
        </w:rPr>
        <w:t>“De conformidad con lo establecido en el artículo 209 del Estatuto Orgánico</w:t>
      </w:r>
      <w:r>
        <w:rPr>
          <w:rFonts w:ascii="Arial" w:hAnsi="Arial"/>
          <w:i/>
          <w:spacing w:val="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del Sistema Financiero y en los artículos 49 y siguientes de la Ley 964 de</w:t>
      </w:r>
      <w:r>
        <w:rPr>
          <w:rFonts w:ascii="Arial" w:hAnsi="Arial"/>
          <w:i/>
          <w:spacing w:val="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2005,</w:t>
      </w:r>
      <w:r>
        <w:rPr>
          <w:rFonts w:ascii="Arial" w:hAnsi="Arial"/>
          <w:i/>
          <w:spacing w:val="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la</w:t>
      </w:r>
      <w:r>
        <w:rPr>
          <w:rFonts w:ascii="Arial" w:hAnsi="Arial"/>
          <w:i/>
          <w:spacing w:val="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Superintendencia</w:t>
      </w:r>
      <w:r>
        <w:rPr>
          <w:rFonts w:ascii="Arial" w:hAnsi="Arial"/>
          <w:i/>
          <w:spacing w:val="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Financiera</w:t>
      </w:r>
      <w:r>
        <w:rPr>
          <w:rFonts w:ascii="Arial" w:hAnsi="Arial"/>
          <w:i/>
          <w:spacing w:val="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de</w:t>
      </w:r>
      <w:r>
        <w:rPr>
          <w:rFonts w:ascii="Arial" w:hAnsi="Arial"/>
          <w:i/>
          <w:spacing w:val="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Colombia</w:t>
      </w:r>
      <w:r>
        <w:rPr>
          <w:rFonts w:ascii="Arial" w:hAnsi="Arial"/>
          <w:i/>
          <w:spacing w:val="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tiene</w:t>
      </w:r>
      <w:r>
        <w:rPr>
          <w:rFonts w:ascii="Arial" w:hAnsi="Arial"/>
          <w:i/>
          <w:spacing w:val="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la</w:t>
      </w:r>
      <w:r>
        <w:rPr>
          <w:rFonts w:ascii="Arial" w:hAnsi="Arial"/>
          <w:i/>
          <w:spacing w:val="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facultad</w:t>
      </w:r>
      <w:r>
        <w:rPr>
          <w:rFonts w:ascii="Arial" w:hAnsi="Arial"/>
          <w:i/>
          <w:spacing w:val="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de</w:t>
      </w:r>
      <w:r>
        <w:rPr>
          <w:rFonts w:ascii="Arial" w:hAnsi="Arial"/>
          <w:i/>
          <w:spacing w:val="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sancionar</w:t>
      </w:r>
      <w:r>
        <w:rPr>
          <w:rFonts w:ascii="Arial" w:hAnsi="Arial"/>
          <w:i/>
          <w:spacing w:val="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a</w:t>
      </w:r>
      <w:r>
        <w:rPr>
          <w:rFonts w:ascii="Arial" w:hAnsi="Arial"/>
          <w:i/>
          <w:spacing w:val="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los</w:t>
      </w:r>
      <w:r>
        <w:rPr>
          <w:rFonts w:ascii="Arial" w:hAnsi="Arial"/>
          <w:i/>
          <w:spacing w:val="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revisores</w:t>
      </w:r>
      <w:r>
        <w:rPr>
          <w:rFonts w:ascii="Arial" w:hAnsi="Arial"/>
          <w:i/>
          <w:spacing w:val="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fiscales,</w:t>
      </w:r>
      <w:r>
        <w:rPr>
          <w:rFonts w:ascii="Arial" w:hAnsi="Arial"/>
          <w:i/>
          <w:spacing w:val="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en</w:t>
      </w:r>
      <w:r>
        <w:rPr>
          <w:rFonts w:ascii="Arial" w:hAnsi="Arial"/>
          <w:i/>
          <w:spacing w:val="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los</w:t>
      </w:r>
      <w:r>
        <w:rPr>
          <w:rFonts w:ascii="Arial" w:hAnsi="Arial"/>
          <w:i/>
          <w:spacing w:val="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términos</w:t>
      </w:r>
      <w:r>
        <w:rPr>
          <w:rFonts w:ascii="Arial" w:hAnsi="Arial"/>
          <w:i/>
          <w:spacing w:val="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y</w:t>
      </w:r>
      <w:r>
        <w:rPr>
          <w:rFonts w:ascii="Arial" w:hAnsi="Arial"/>
          <w:i/>
          <w:spacing w:val="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condiciones</w:t>
      </w:r>
      <w:r>
        <w:rPr>
          <w:rFonts w:ascii="Arial" w:hAnsi="Arial"/>
          <w:i/>
          <w:spacing w:val="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allí</w:t>
      </w:r>
      <w:r>
        <w:rPr>
          <w:rFonts w:ascii="Arial" w:hAnsi="Arial"/>
          <w:i/>
          <w:spacing w:val="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señalados”</w:t>
      </w:r>
      <w:r>
        <w:rPr>
          <w:rFonts w:ascii="Arial" w:hAnsi="Arial"/>
          <w:i/>
          <w:spacing w:val="-4"/>
          <w:w w:val="105"/>
          <w:sz w:val="18"/>
        </w:rPr>
        <w:t> </w:t>
      </w:r>
      <w:r>
        <w:rPr>
          <w:rFonts w:ascii="Arial" w:hAnsi="Arial"/>
          <w:b/>
          <w:w w:val="105"/>
          <w:sz w:val="17"/>
        </w:rPr>
        <w:t>(Ver</w:t>
      </w:r>
      <w:r>
        <w:rPr>
          <w:rFonts w:ascii="Arial" w:hAnsi="Arial"/>
          <w:b/>
          <w:spacing w:val="-1"/>
          <w:w w:val="105"/>
          <w:sz w:val="17"/>
        </w:rPr>
        <w:t> </w:t>
      </w:r>
      <w:r>
        <w:rPr>
          <w:rFonts w:ascii="Arial" w:hAnsi="Arial"/>
          <w:b/>
          <w:w w:val="105"/>
          <w:sz w:val="17"/>
        </w:rPr>
        <w:t>anexo</w:t>
      </w:r>
      <w:r>
        <w:rPr>
          <w:rFonts w:ascii="Arial" w:hAnsi="Arial"/>
          <w:b/>
          <w:spacing w:val="-3"/>
          <w:w w:val="105"/>
          <w:sz w:val="17"/>
        </w:rPr>
        <w:t> </w:t>
      </w:r>
      <w:r>
        <w:rPr>
          <w:rFonts w:ascii="Arial" w:hAnsi="Arial"/>
          <w:b/>
          <w:w w:val="105"/>
          <w:sz w:val="17"/>
        </w:rPr>
        <w:t>1)</w:t>
      </w:r>
    </w:p>
    <w:p>
      <w:pPr>
        <w:pStyle w:val="BodyText"/>
        <w:spacing w:before="1"/>
        <w:rPr>
          <w:rFonts w:ascii="Arial"/>
          <w:b/>
          <w:sz w:val="19"/>
        </w:rPr>
      </w:pPr>
    </w:p>
    <w:p>
      <w:pPr>
        <w:pStyle w:val="BodyText"/>
        <w:spacing w:line="244" w:lineRule="auto" w:before="1"/>
        <w:ind w:left="1256" w:right="1710"/>
        <w:jc w:val="both"/>
      </w:pPr>
      <w:r>
        <w:rPr/>
        <w:t>Sin embargo el consejo técnico de la contaduría dejo expresó a través de</w:t>
      </w:r>
      <w:r>
        <w:rPr>
          <w:spacing w:val="1"/>
        </w:rPr>
        <w:t> </w:t>
      </w:r>
      <w:r>
        <w:rPr/>
        <w:t>un comunicado varias observaciones al proyecto que posteriormente se</w:t>
      </w:r>
      <w:r>
        <w:rPr>
          <w:spacing w:val="1"/>
        </w:rPr>
        <w:t> </w:t>
      </w:r>
      <w:r>
        <w:rPr/>
        <w:t>convirtió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Circular</w:t>
      </w:r>
      <w:r>
        <w:rPr>
          <w:spacing w:val="1"/>
        </w:rPr>
        <w:t> </w:t>
      </w:r>
      <w:r>
        <w:rPr/>
        <w:t>Externa</w:t>
      </w:r>
      <w:r>
        <w:rPr>
          <w:spacing w:val="1"/>
        </w:rPr>
        <w:t> </w:t>
      </w:r>
      <w:r>
        <w:rPr/>
        <w:t>054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2008,</w:t>
      </w:r>
      <w:r>
        <w:rPr>
          <w:spacing w:val="1"/>
        </w:rPr>
        <w:t> </w:t>
      </w:r>
      <w:r>
        <w:rPr/>
        <w:t>donde</w:t>
      </w:r>
      <w:r>
        <w:rPr>
          <w:spacing w:val="61"/>
        </w:rPr>
        <w:t> </w:t>
      </w:r>
      <w:r>
        <w:rPr/>
        <w:t>manifiesta</w:t>
      </w:r>
      <w:r>
        <w:rPr>
          <w:spacing w:val="61"/>
        </w:rPr>
        <w:t> </w:t>
      </w:r>
      <w:r>
        <w:rPr/>
        <w:t>lo</w:t>
      </w:r>
      <w:r>
        <w:rPr>
          <w:spacing w:val="1"/>
        </w:rPr>
        <w:t> </w:t>
      </w:r>
      <w:r>
        <w:rPr/>
        <w:t>siguiente:</w:t>
      </w:r>
    </w:p>
    <w:p>
      <w:pPr>
        <w:pStyle w:val="BodyText"/>
        <w:spacing w:before="10"/>
      </w:pPr>
    </w:p>
    <w:p>
      <w:pPr>
        <w:pStyle w:val="ListParagraph"/>
        <w:numPr>
          <w:ilvl w:val="0"/>
          <w:numId w:val="7"/>
        </w:numPr>
        <w:tabs>
          <w:tab w:pos="1659" w:val="left" w:leader="none"/>
          <w:tab w:pos="1660" w:val="left" w:leader="none"/>
        </w:tabs>
        <w:spacing w:line="240" w:lineRule="auto" w:before="1" w:after="0"/>
        <w:ind w:left="1659" w:right="0" w:hanging="404"/>
        <w:jc w:val="left"/>
        <w:rPr>
          <w:rFonts w:ascii="Arial MT"/>
          <w:sz w:val="22"/>
        </w:rPr>
      </w:pPr>
      <w:r>
        <w:rPr>
          <w:rFonts w:ascii="Arial MT"/>
          <w:sz w:val="22"/>
        </w:rPr>
        <w:t>Aspectos</w:t>
      </w:r>
      <w:r>
        <w:rPr>
          <w:rFonts w:ascii="Arial MT"/>
          <w:spacing w:val="20"/>
          <w:sz w:val="22"/>
        </w:rPr>
        <w:t> </w:t>
      </w:r>
      <w:r>
        <w:rPr>
          <w:rFonts w:ascii="Arial MT"/>
          <w:sz w:val="22"/>
        </w:rPr>
        <w:t>generales:</w:t>
      </w:r>
    </w:p>
    <w:p>
      <w:pPr>
        <w:pStyle w:val="BodyText"/>
        <w:spacing w:before="3"/>
        <w:rPr>
          <w:sz w:val="23"/>
        </w:rPr>
      </w:pPr>
    </w:p>
    <w:p>
      <w:pPr>
        <w:pStyle w:val="BodyText"/>
        <w:spacing w:line="244" w:lineRule="auto"/>
        <w:ind w:left="1256" w:right="1710"/>
        <w:jc w:val="both"/>
      </w:pPr>
      <w:r>
        <w:rPr/>
        <w:t>Se refirieron ha aspectos conceptuales básicos que de no ser</w:t>
      </w:r>
      <w:r>
        <w:rPr>
          <w:spacing w:val="1"/>
        </w:rPr>
        <w:t> </w:t>
      </w:r>
      <w:r>
        <w:rPr/>
        <w:t>claros,</w:t>
      </w:r>
      <w:r>
        <w:rPr>
          <w:spacing w:val="1"/>
        </w:rPr>
        <w:t> </w:t>
      </w:r>
      <w:r>
        <w:rPr/>
        <w:t>tampoco</w:t>
      </w:r>
      <w:r>
        <w:rPr>
          <w:spacing w:val="1"/>
        </w:rPr>
        <w:t> </w:t>
      </w:r>
      <w:r>
        <w:rPr/>
        <w:t>seria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disposición</w:t>
      </w:r>
      <w:r>
        <w:rPr>
          <w:spacing w:val="1"/>
        </w:rPr>
        <w:t> </w:t>
      </w:r>
      <w:r>
        <w:rPr/>
        <w:t>emanada</w:t>
      </w:r>
      <w:r>
        <w:rPr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consejo</w:t>
      </w:r>
      <w:r>
        <w:rPr>
          <w:spacing w:val="1"/>
        </w:rPr>
        <w:t> </w:t>
      </w:r>
      <w:r>
        <w:rPr/>
        <w:t>técnico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Contaduría pública.</w:t>
      </w:r>
    </w:p>
    <w:p>
      <w:pPr>
        <w:pStyle w:val="BodyText"/>
        <w:spacing w:before="9"/>
      </w:pPr>
    </w:p>
    <w:p>
      <w:pPr>
        <w:pStyle w:val="ListParagraph"/>
        <w:numPr>
          <w:ilvl w:val="1"/>
          <w:numId w:val="7"/>
        </w:numPr>
        <w:tabs>
          <w:tab w:pos="1934" w:val="left" w:leader="none"/>
        </w:tabs>
        <w:spacing w:line="240" w:lineRule="auto" w:before="1" w:after="0"/>
        <w:ind w:left="1933" w:right="0" w:hanging="339"/>
        <w:jc w:val="left"/>
        <w:rPr>
          <w:rFonts w:ascii="Arial MT" w:hAnsi="Arial MT"/>
          <w:sz w:val="22"/>
        </w:rPr>
      </w:pPr>
      <w:r>
        <w:rPr>
          <w:rFonts w:ascii="Arial MT" w:hAnsi="Arial MT"/>
          <w:sz w:val="22"/>
        </w:rPr>
        <w:t>La</w:t>
      </w:r>
      <w:r>
        <w:rPr>
          <w:rFonts w:ascii="Arial MT" w:hAnsi="Arial MT"/>
          <w:spacing w:val="9"/>
          <w:sz w:val="22"/>
        </w:rPr>
        <w:t> </w:t>
      </w:r>
      <w:r>
        <w:rPr>
          <w:rFonts w:ascii="Arial MT" w:hAnsi="Arial MT"/>
          <w:sz w:val="22"/>
        </w:rPr>
        <w:t>revisoría</w:t>
      </w:r>
      <w:r>
        <w:rPr>
          <w:rFonts w:ascii="Arial MT" w:hAnsi="Arial MT"/>
          <w:spacing w:val="10"/>
          <w:sz w:val="22"/>
        </w:rPr>
        <w:t> </w:t>
      </w:r>
      <w:r>
        <w:rPr>
          <w:rFonts w:ascii="Arial MT" w:hAnsi="Arial MT"/>
          <w:sz w:val="22"/>
        </w:rPr>
        <w:t>fiscal</w:t>
      </w:r>
      <w:r>
        <w:rPr>
          <w:rFonts w:ascii="Arial MT" w:hAnsi="Arial MT"/>
          <w:spacing w:val="12"/>
          <w:sz w:val="22"/>
        </w:rPr>
        <w:t> </w:t>
      </w:r>
      <w:r>
        <w:rPr>
          <w:rFonts w:ascii="Arial MT" w:hAnsi="Arial MT"/>
          <w:sz w:val="22"/>
        </w:rPr>
        <w:t>no</w:t>
      </w:r>
      <w:r>
        <w:rPr>
          <w:rFonts w:ascii="Arial MT" w:hAnsi="Arial MT"/>
          <w:spacing w:val="13"/>
          <w:sz w:val="22"/>
        </w:rPr>
        <w:t> </w:t>
      </w:r>
      <w:r>
        <w:rPr>
          <w:rFonts w:ascii="Arial MT" w:hAnsi="Arial MT"/>
          <w:sz w:val="22"/>
        </w:rPr>
        <w:t>es</w:t>
      </w:r>
      <w:r>
        <w:rPr>
          <w:rFonts w:ascii="Arial MT" w:hAnsi="Arial MT"/>
          <w:spacing w:val="13"/>
          <w:sz w:val="22"/>
        </w:rPr>
        <w:t> </w:t>
      </w:r>
      <w:r>
        <w:rPr>
          <w:rFonts w:ascii="Arial MT" w:hAnsi="Arial MT"/>
          <w:sz w:val="22"/>
        </w:rPr>
        <w:t>auditoria.</w:t>
      </w:r>
    </w:p>
    <w:p>
      <w:pPr>
        <w:pStyle w:val="BodyText"/>
        <w:rPr>
          <w:sz w:val="23"/>
        </w:rPr>
      </w:pPr>
    </w:p>
    <w:p>
      <w:pPr>
        <w:pStyle w:val="BodyText"/>
        <w:spacing w:line="244" w:lineRule="auto" w:before="1"/>
        <w:ind w:left="1256" w:right="1710"/>
        <w:jc w:val="both"/>
      </w:pPr>
      <w:r>
        <w:rPr/>
        <w:t>En este punto explica que la revisoría fiscal no cuenta con una definición</w:t>
      </w:r>
      <w:r>
        <w:rPr>
          <w:spacing w:val="1"/>
        </w:rPr>
        <w:t> </w:t>
      </w:r>
      <w:r>
        <w:rPr/>
        <w:t>clara</w:t>
      </w:r>
      <w:r>
        <w:rPr>
          <w:spacing w:val="3"/>
        </w:rPr>
        <w:t> </w:t>
      </w:r>
      <w:r>
        <w:rPr/>
        <w:t>en</w:t>
      </w:r>
      <w:r>
        <w:rPr>
          <w:spacing w:val="3"/>
        </w:rPr>
        <w:t> </w:t>
      </w:r>
      <w:r>
        <w:rPr/>
        <w:t>la</w:t>
      </w:r>
      <w:r>
        <w:rPr>
          <w:spacing w:val="4"/>
        </w:rPr>
        <w:t> </w:t>
      </w:r>
      <w:r>
        <w:rPr/>
        <w:t>ley,</w:t>
      </w:r>
      <w:r>
        <w:rPr>
          <w:spacing w:val="4"/>
        </w:rPr>
        <w:t> </w:t>
      </w:r>
      <w:r>
        <w:rPr/>
        <w:t>sin</w:t>
      </w:r>
      <w:r>
        <w:rPr>
          <w:spacing w:val="7"/>
        </w:rPr>
        <w:t> </w:t>
      </w:r>
      <w:r>
        <w:rPr/>
        <w:t>embargo</w:t>
      </w:r>
      <w:r>
        <w:rPr>
          <w:spacing w:val="6"/>
        </w:rPr>
        <w:t> </w:t>
      </w:r>
      <w:r>
        <w:rPr/>
        <w:t>hace</w:t>
      </w:r>
      <w:r>
        <w:rPr>
          <w:spacing w:val="4"/>
        </w:rPr>
        <w:t> </w:t>
      </w:r>
      <w:r>
        <w:rPr/>
        <w:t>un</w:t>
      </w:r>
      <w:r>
        <w:rPr>
          <w:spacing w:val="3"/>
        </w:rPr>
        <w:t> </w:t>
      </w:r>
      <w:r>
        <w:rPr/>
        <w:t>recorrido</w:t>
      </w:r>
      <w:r>
        <w:rPr>
          <w:spacing w:val="6"/>
        </w:rPr>
        <w:t> </w:t>
      </w:r>
      <w:r>
        <w:rPr/>
        <w:t>donde</w:t>
      </w:r>
      <w:r>
        <w:rPr>
          <w:spacing w:val="4"/>
        </w:rPr>
        <w:t> </w:t>
      </w:r>
      <w:r>
        <w:rPr/>
        <w:t>indica:</w:t>
      </w:r>
    </w:p>
    <w:p>
      <w:pPr>
        <w:pStyle w:val="BodyText"/>
        <w:spacing w:before="9"/>
      </w:pPr>
    </w:p>
    <w:p>
      <w:pPr>
        <w:spacing w:line="252" w:lineRule="auto" w:before="1"/>
        <w:ind w:left="1765" w:right="1710" w:firstLine="0"/>
        <w:jc w:val="both"/>
        <w:rPr>
          <w:rFonts w:ascii="Arial" w:hAnsi="Arial"/>
          <w:i/>
          <w:sz w:val="18"/>
        </w:rPr>
      </w:pPr>
      <w:r>
        <w:rPr>
          <w:rFonts w:ascii="Arial" w:hAnsi="Arial"/>
          <w:i/>
          <w:w w:val="105"/>
          <w:sz w:val="18"/>
        </w:rPr>
        <w:t>“La</w:t>
      </w:r>
      <w:r>
        <w:rPr>
          <w:rFonts w:ascii="Arial" w:hAnsi="Arial"/>
          <w:i/>
          <w:spacing w:val="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revisoría</w:t>
      </w:r>
      <w:r>
        <w:rPr>
          <w:rFonts w:ascii="Arial" w:hAnsi="Arial"/>
          <w:i/>
          <w:spacing w:val="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fiscal</w:t>
      </w:r>
      <w:r>
        <w:rPr>
          <w:rFonts w:ascii="Arial" w:hAnsi="Arial"/>
          <w:i/>
          <w:spacing w:val="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tiene</w:t>
      </w:r>
      <w:r>
        <w:rPr>
          <w:rFonts w:ascii="Arial" w:hAnsi="Arial"/>
          <w:i/>
          <w:spacing w:val="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sus</w:t>
      </w:r>
      <w:r>
        <w:rPr>
          <w:rFonts w:ascii="Arial" w:hAnsi="Arial"/>
          <w:i/>
          <w:spacing w:val="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orígenes</w:t>
      </w:r>
      <w:r>
        <w:rPr>
          <w:rFonts w:ascii="Arial" w:hAnsi="Arial"/>
          <w:i/>
          <w:spacing w:val="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en</w:t>
      </w:r>
      <w:r>
        <w:rPr>
          <w:rFonts w:ascii="Arial" w:hAnsi="Arial"/>
          <w:i/>
          <w:spacing w:val="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las</w:t>
      </w:r>
      <w:r>
        <w:rPr>
          <w:rFonts w:ascii="Arial" w:hAnsi="Arial"/>
          <w:i/>
          <w:spacing w:val="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escuelas</w:t>
      </w:r>
      <w:r>
        <w:rPr>
          <w:rFonts w:ascii="Arial" w:hAnsi="Arial"/>
          <w:i/>
          <w:spacing w:val="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de</w:t>
      </w:r>
      <w:r>
        <w:rPr>
          <w:rFonts w:ascii="Arial" w:hAnsi="Arial"/>
          <w:i/>
          <w:spacing w:val="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fiscalización,</w:t>
      </w:r>
      <w:r>
        <w:rPr>
          <w:rFonts w:ascii="Arial" w:hAnsi="Arial"/>
          <w:i/>
          <w:spacing w:val="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caracterizadas por la función de vigilancia integral por motivos de interés público,</w:t>
      </w:r>
      <w:r>
        <w:rPr>
          <w:rFonts w:ascii="Arial" w:hAnsi="Arial"/>
          <w:i/>
          <w:spacing w:val="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las</w:t>
      </w:r>
      <w:r>
        <w:rPr>
          <w:rFonts w:ascii="Arial" w:hAnsi="Arial"/>
          <w:i/>
          <w:spacing w:val="-6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cuales</w:t>
      </w:r>
      <w:r>
        <w:rPr>
          <w:rFonts w:ascii="Arial" w:hAnsi="Arial"/>
          <w:i/>
          <w:spacing w:val="-6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propendieron</w:t>
      </w:r>
      <w:r>
        <w:rPr>
          <w:rFonts w:ascii="Arial" w:hAnsi="Arial"/>
          <w:i/>
          <w:spacing w:val="-4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por</w:t>
      </w:r>
      <w:r>
        <w:rPr>
          <w:rFonts w:ascii="Arial" w:hAnsi="Arial"/>
          <w:i/>
          <w:spacing w:val="-5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garantizar</w:t>
      </w:r>
      <w:r>
        <w:rPr>
          <w:rFonts w:ascii="Arial" w:hAnsi="Arial"/>
          <w:i/>
          <w:spacing w:val="-6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que</w:t>
      </w:r>
      <w:r>
        <w:rPr>
          <w:rFonts w:ascii="Arial" w:hAnsi="Arial"/>
          <w:i/>
          <w:spacing w:val="-4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todos</w:t>
      </w:r>
      <w:r>
        <w:rPr>
          <w:rFonts w:ascii="Arial" w:hAnsi="Arial"/>
          <w:i/>
          <w:spacing w:val="-5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los</w:t>
      </w:r>
      <w:r>
        <w:rPr>
          <w:rFonts w:ascii="Arial" w:hAnsi="Arial"/>
          <w:i/>
          <w:spacing w:val="-6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actos</w:t>
      </w:r>
      <w:r>
        <w:rPr>
          <w:rFonts w:ascii="Arial" w:hAnsi="Arial"/>
          <w:i/>
          <w:spacing w:val="-5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de</w:t>
      </w:r>
      <w:r>
        <w:rPr>
          <w:rFonts w:ascii="Arial" w:hAnsi="Arial"/>
          <w:i/>
          <w:spacing w:val="-4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la</w:t>
      </w:r>
      <w:r>
        <w:rPr>
          <w:rFonts w:ascii="Arial" w:hAnsi="Arial"/>
          <w:i/>
          <w:spacing w:val="-6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administración</w:t>
      </w:r>
      <w:r>
        <w:rPr>
          <w:rFonts w:ascii="Arial" w:hAnsi="Arial"/>
          <w:i/>
          <w:spacing w:val="-4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se</w:t>
      </w:r>
      <w:r>
        <w:rPr>
          <w:rFonts w:ascii="Arial" w:hAnsi="Arial"/>
          <w:i/>
          <w:spacing w:val="-50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subordinan</w:t>
      </w:r>
      <w:r>
        <w:rPr>
          <w:rFonts w:ascii="Arial" w:hAnsi="Arial"/>
          <w:i/>
          <w:spacing w:val="-3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al</w:t>
      </w:r>
      <w:r>
        <w:rPr>
          <w:rFonts w:ascii="Arial" w:hAnsi="Arial"/>
          <w:i/>
          <w:spacing w:val="-7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ordenamiento</w:t>
      </w:r>
      <w:r>
        <w:rPr>
          <w:rFonts w:ascii="Arial" w:hAnsi="Arial"/>
          <w:i/>
          <w:spacing w:val="-6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jurídico,</w:t>
      </w:r>
      <w:r>
        <w:rPr>
          <w:rFonts w:ascii="Arial" w:hAnsi="Arial"/>
          <w:i/>
          <w:spacing w:val="-3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implementando</w:t>
      </w:r>
      <w:r>
        <w:rPr>
          <w:rFonts w:ascii="Arial" w:hAnsi="Arial"/>
          <w:i/>
          <w:spacing w:val="-5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la</w:t>
      </w:r>
      <w:r>
        <w:rPr>
          <w:rFonts w:ascii="Arial" w:hAnsi="Arial"/>
          <w:i/>
          <w:spacing w:val="-7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institución</w:t>
      </w:r>
      <w:r>
        <w:rPr>
          <w:rFonts w:ascii="Arial" w:hAnsi="Arial"/>
          <w:i/>
          <w:spacing w:val="-2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de</w:t>
      </w:r>
      <w:r>
        <w:rPr>
          <w:rFonts w:ascii="Arial" w:hAnsi="Arial"/>
          <w:i/>
          <w:spacing w:val="-3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la</w:t>
      </w:r>
      <w:r>
        <w:rPr>
          <w:rFonts w:ascii="Arial" w:hAnsi="Arial"/>
          <w:i/>
          <w:spacing w:val="-5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fe</w:t>
      </w:r>
      <w:r>
        <w:rPr>
          <w:rFonts w:ascii="Arial" w:hAnsi="Arial"/>
          <w:i/>
          <w:spacing w:val="-3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pública,</w:t>
      </w:r>
      <w:r>
        <w:rPr>
          <w:rFonts w:ascii="Arial" w:hAnsi="Arial"/>
          <w:i/>
          <w:spacing w:val="-50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como un sustituto de la confianza, que genera la presunción de veracidad y</w:t>
      </w:r>
      <w:r>
        <w:rPr>
          <w:rFonts w:ascii="Arial" w:hAnsi="Arial"/>
          <w:i/>
          <w:spacing w:val="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legalidad</w:t>
      </w:r>
      <w:r>
        <w:rPr>
          <w:rFonts w:ascii="Arial" w:hAnsi="Arial"/>
          <w:i/>
          <w:spacing w:val="-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de</w:t>
      </w:r>
      <w:r>
        <w:rPr>
          <w:rFonts w:ascii="Arial" w:hAnsi="Arial"/>
          <w:i/>
          <w:spacing w:val="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los</w:t>
      </w:r>
      <w:r>
        <w:rPr>
          <w:rFonts w:ascii="Arial" w:hAnsi="Arial"/>
          <w:i/>
          <w:spacing w:val="-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actos</w:t>
      </w:r>
      <w:r>
        <w:rPr>
          <w:rFonts w:ascii="Arial" w:hAnsi="Arial"/>
          <w:i/>
          <w:spacing w:val="-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e</w:t>
      </w:r>
      <w:r>
        <w:rPr>
          <w:rFonts w:ascii="Arial" w:hAnsi="Arial"/>
          <w:i/>
          <w:spacing w:val="-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informes.</w:t>
      </w:r>
    </w:p>
    <w:p>
      <w:pPr>
        <w:pStyle w:val="BodyText"/>
        <w:spacing w:before="3"/>
        <w:rPr>
          <w:rFonts w:ascii="Arial"/>
          <w:i/>
          <w:sz w:val="18"/>
        </w:rPr>
      </w:pPr>
    </w:p>
    <w:p>
      <w:pPr>
        <w:spacing w:line="247" w:lineRule="auto" w:before="0"/>
        <w:ind w:left="1765" w:right="1712" w:firstLine="0"/>
        <w:jc w:val="both"/>
        <w:rPr>
          <w:rFonts w:ascii="Arial" w:hAnsi="Arial"/>
          <w:i/>
          <w:sz w:val="18"/>
        </w:rPr>
      </w:pPr>
      <w:r>
        <w:rPr>
          <w:rFonts w:ascii="Arial" w:hAnsi="Arial"/>
          <w:i/>
          <w:w w:val="105"/>
          <w:sz w:val="18"/>
        </w:rPr>
        <w:t>La fiscalización no actúa solo en los estrechos límites de lo financiero, lo hace</w:t>
      </w:r>
      <w:r>
        <w:rPr>
          <w:rFonts w:ascii="Arial" w:hAnsi="Arial"/>
          <w:i/>
          <w:spacing w:val="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sobre</w:t>
      </w:r>
      <w:r>
        <w:rPr>
          <w:rFonts w:ascii="Arial" w:hAnsi="Arial"/>
          <w:i/>
          <w:spacing w:val="-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la</w:t>
      </w:r>
      <w:r>
        <w:rPr>
          <w:rFonts w:ascii="Arial" w:hAnsi="Arial"/>
          <w:i/>
          <w:spacing w:val="-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totalidad</w:t>
      </w:r>
      <w:r>
        <w:rPr>
          <w:rFonts w:ascii="Arial" w:hAnsi="Arial"/>
          <w:i/>
          <w:spacing w:val="-3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de</w:t>
      </w:r>
      <w:r>
        <w:rPr>
          <w:rFonts w:ascii="Arial" w:hAnsi="Arial"/>
          <w:i/>
          <w:spacing w:val="-3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la</w:t>
      </w:r>
      <w:r>
        <w:rPr>
          <w:rFonts w:ascii="Arial" w:hAnsi="Arial"/>
          <w:i/>
          <w:spacing w:val="-3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gestión</w:t>
      </w:r>
      <w:r>
        <w:rPr>
          <w:rFonts w:ascii="Arial" w:hAnsi="Arial"/>
          <w:i/>
          <w:spacing w:val="-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y</w:t>
      </w:r>
      <w:r>
        <w:rPr>
          <w:rFonts w:ascii="Arial" w:hAnsi="Arial"/>
          <w:i/>
          <w:spacing w:val="-2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su</w:t>
      </w:r>
      <w:r>
        <w:rPr>
          <w:rFonts w:ascii="Arial" w:hAnsi="Arial"/>
          <w:i/>
          <w:spacing w:val="-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entorno</w:t>
      </w:r>
      <w:r>
        <w:rPr>
          <w:rFonts w:ascii="Arial" w:hAnsi="Arial"/>
          <w:i/>
          <w:spacing w:val="-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y</w:t>
      </w:r>
      <w:r>
        <w:rPr>
          <w:rFonts w:ascii="Arial" w:hAnsi="Arial"/>
          <w:i/>
          <w:spacing w:val="-3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con</w:t>
      </w:r>
      <w:r>
        <w:rPr>
          <w:rFonts w:ascii="Arial" w:hAnsi="Arial"/>
          <w:i/>
          <w:spacing w:val="-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carácter</w:t>
      </w:r>
      <w:r>
        <w:rPr>
          <w:rFonts w:ascii="Arial" w:hAnsi="Arial"/>
          <w:i/>
          <w:spacing w:val="-3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permanente.”</w:t>
      </w:r>
    </w:p>
    <w:p>
      <w:pPr>
        <w:pStyle w:val="BodyText"/>
        <w:rPr>
          <w:rFonts w:ascii="Arial"/>
          <w:i/>
          <w:sz w:val="20"/>
        </w:rPr>
      </w:pPr>
    </w:p>
    <w:p>
      <w:pPr>
        <w:pStyle w:val="BodyText"/>
        <w:spacing w:before="5"/>
        <w:rPr>
          <w:rFonts w:ascii="Arial"/>
          <w:i/>
          <w:sz w:val="25"/>
        </w:rPr>
      </w:pPr>
    </w:p>
    <w:p>
      <w:pPr>
        <w:pStyle w:val="BodyText"/>
        <w:spacing w:line="244" w:lineRule="auto"/>
        <w:ind w:left="1256" w:right="1710"/>
        <w:jc w:val="both"/>
      </w:pPr>
      <w:r>
        <w:rPr/>
        <w:t>Por otra parte indica que la definición de revisoría fiscal como órgano de</w:t>
      </w:r>
      <w:r>
        <w:rPr>
          <w:spacing w:val="1"/>
        </w:rPr>
        <w:t> </w:t>
      </w:r>
      <w:r>
        <w:rPr/>
        <w:t>administración</w:t>
      </w:r>
      <w:r>
        <w:rPr>
          <w:spacing w:val="3"/>
        </w:rPr>
        <w:t> </w:t>
      </w:r>
      <w:r>
        <w:rPr/>
        <w:t>niega</w:t>
      </w:r>
      <w:r>
        <w:rPr>
          <w:spacing w:val="4"/>
        </w:rPr>
        <w:t> </w:t>
      </w:r>
      <w:r>
        <w:rPr/>
        <w:t>la</w:t>
      </w:r>
      <w:r>
        <w:rPr>
          <w:spacing w:val="7"/>
        </w:rPr>
        <w:t> </w:t>
      </w:r>
      <w:r>
        <w:rPr/>
        <w:t>independencia</w:t>
      </w:r>
      <w:r>
        <w:rPr>
          <w:spacing w:val="4"/>
        </w:rPr>
        <w:t> </w:t>
      </w:r>
      <w:r>
        <w:rPr/>
        <w:t>con</w:t>
      </w:r>
      <w:r>
        <w:rPr>
          <w:spacing w:val="3"/>
        </w:rPr>
        <w:t> </w:t>
      </w:r>
      <w:r>
        <w:rPr/>
        <w:t>la</w:t>
      </w:r>
      <w:r>
        <w:rPr>
          <w:spacing w:val="7"/>
        </w:rPr>
        <w:t> </w:t>
      </w:r>
      <w:r>
        <w:rPr/>
        <w:t>que</w:t>
      </w:r>
      <w:r>
        <w:rPr>
          <w:spacing w:val="4"/>
        </w:rPr>
        <w:t> </w:t>
      </w:r>
      <w:r>
        <w:rPr/>
        <w:t>el</w:t>
      </w:r>
      <w:r>
        <w:rPr>
          <w:spacing w:val="4"/>
        </w:rPr>
        <w:t> </w:t>
      </w:r>
      <w:r>
        <w:rPr/>
        <w:t>cuenta.</w:t>
      </w:r>
    </w:p>
    <w:p>
      <w:pPr>
        <w:spacing w:after="0" w:line="244" w:lineRule="auto"/>
        <w:jc w:val="both"/>
        <w:sectPr>
          <w:pgSz w:w="12240" w:h="15840"/>
          <w:pgMar w:header="0" w:footer="658" w:top="460" w:bottom="920" w:left="860" w:right="1040"/>
        </w:sectPr>
      </w:pPr>
    </w:p>
    <w:p>
      <w:pPr>
        <w:pStyle w:val="BodyText"/>
        <w:rPr>
          <w:sz w:val="20"/>
        </w:rPr>
      </w:pPr>
      <w:r>
        <w:rPr/>
        <w:pict>
          <v:shape style="position:absolute;margin-left:48.480003pt;margin-top:22.559963pt;width:514.4500pt;height:746.3pt;mso-position-horizontal-relative:page;mso-position-vertical-relative:page;z-index:-18192896" coordorigin="970,451" coordsize="10289,14926" path="m11258,451l11251,451,11251,461,11251,15367,979,15367,979,461,11251,461,11251,451,979,451,970,451,970,461,970,15367,970,15377,979,15377,11251,15377,11258,15377,11258,15367,11258,461,11258,451xe" filled="true" fillcolor="#000000" stroked="false">
            <v:path arrowok="t"/>
            <v:fill type="solid"/>
            <w10:wrap type="none"/>
          </v:shape>
        </w:pic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29"/>
        </w:rPr>
      </w:pPr>
    </w:p>
    <w:p>
      <w:pPr>
        <w:pStyle w:val="BodyText"/>
        <w:spacing w:before="99"/>
        <w:ind w:left="1256"/>
        <w:jc w:val="both"/>
      </w:pPr>
      <w:r>
        <w:rPr/>
        <w:t>Así</w:t>
      </w:r>
      <w:r>
        <w:rPr>
          <w:spacing w:val="15"/>
        </w:rPr>
        <w:t> </w:t>
      </w:r>
      <w:r>
        <w:rPr/>
        <w:t>concluye:</w:t>
      </w:r>
    </w:p>
    <w:p>
      <w:pPr>
        <w:pStyle w:val="BodyText"/>
        <w:spacing w:before="2"/>
        <w:rPr>
          <w:sz w:val="23"/>
        </w:rPr>
      </w:pPr>
    </w:p>
    <w:p>
      <w:pPr>
        <w:spacing w:line="252" w:lineRule="auto" w:before="0"/>
        <w:ind w:left="1765" w:right="2260" w:firstLine="0"/>
        <w:jc w:val="both"/>
        <w:rPr>
          <w:rFonts w:ascii="Arial" w:hAnsi="Arial"/>
          <w:i/>
          <w:sz w:val="18"/>
        </w:rPr>
      </w:pPr>
      <w:r>
        <w:rPr>
          <w:rFonts w:ascii="Arial" w:hAnsi="Arial"/>
          <w:i/>
          <w:w w:val="105"/>
          <w:sz w:val="18"/>
        </w:rPr>
        <w:t>La</w:t>
      </w:r>
      <w:r>
        <w:rPr>
          <w:rFonts w:ascii="Arial" w:hAnsi="Arial"/>
          <w:i/>
          <w:spacing w:val="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auditoría</w:t>
      </w:r>
      <w:r>
        <w:rPr>
          <w:rFonts w:ascii="Arial" w:hAnsi="Arial"/>
          <w:i/>
          <w:spacing w:val="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no</w:t>
      </w:r>
      <w:r>
        <w:rPr>
          <w:rFonts w:ascii="Arial" w:hAnsi="Arial"/>
          <w:i/>
          <w:spacing w:val="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satisface</w:t>
      </w:r>
      <w:r>
        <w:rPr>
          <w:rFonts w:ascii="Arial" w:hAnsi="Arial"/>
          <w:i/>
          <w:spacing w:val="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las</w:t>
      </w:r>
      <w:r>
        <w:rPr>
          <w:rFonts w:ascii="Arial" w:hAnsi="Arial"/>
          <w:i/>
          <w:spacing w:val="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características</w:t>
      </w:r>
      <w:r>
        <w:rPr>
          <w:rFonts w:ascii="Arial" w:hAnsi="Arial"/>
          <w:i/>
          <w:spacing w:val="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de</w:t>
      </w:r>
      <w:r>
        <w:rPr>
          <w:rFonts w:ascii="Arial" w:hAnsi="Arial"/>
          <w:i/>
          <w:spacing w:val="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la</w:t>
      </w:r>
      <w:r>
        <w:rPr>
          <w:rFonts w:ascii="Arial" w:hAnsi="Arial"/>
          <w:i/>
          <w:spacing w:val="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revisoría</w:t>
      </w:r>
      <w:r>
        <w:rPr>
          <w:rFonts w:ascii="Arial" w:hAnsi="Arial"/>
          <w:i/>
          <w:spacing w:val="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fiscal,</w:t>
      </w:r>
      <w:r>
        <w:rPr>
          <w:rFonts w:ascii="Arial" w:hAnsi="Arial"/>
          <w:i/>
          <w:spacing w:val="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es</w:t>
      </w:r>
      <w:r>
        <w:rPr>
          <w:rFonts w:ascii="Arial" w:hAnsi="Arial"/>
          <w:i/>
          <w:spacing w:val="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eventual y no permanente, es posterior y no preventiva o perceptiva, es</w:t>
      </w:r>
      <w:r>
        <w:rPr>
          <w:rFonts w:ascii="Arial" w:hAnsi="Arial"/>
          <w:i/>
          <w:spacing w:val="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financiera y no integral, es selectiva y no vigilante. La fiscalización no es</w:t>
      </w:r>
      <w:r>
        <w:rPr>
          <w:rFonts w:ascii="Arial" w:hAnsi="Arial"/>
          <w:i/>
          <w:spacing w:val="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auditoría,</w:t>
      </w:r>
      <w:r>
        <w:rPr>
          <w:rFonts w:ascii="Arial" w:hAnsi="Arial"/>
          <w:i/>
          <w:spacing w:val="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ni</w:t>
      </w:r>
      <w:r>
        <w:rPr>
          <w:rFonts w:ascii="Arial" w:hAnsi="Arial"/>
          <w:i/>
          <w:spacing w:val="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siquiera</w:t>
      </w:r>
      <w:r>
        <w:rPr>
          <w:rFonts w:ascii="Arial" w:hAnsi="Arial"/>
          <w:i/>
          <w:spacing w:val="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auditoría</w:t>
      </w:r>
      <w:r>
        <w:rPr>
          <w:rFonts w:ascii="Arial" w:hAnsi="Arial"/>
          <w:i/>
          <w:spacing w:val="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integral</w:t>
      </w:r>
      <w:r>
        <w:rPr>
          <w:rFonts w:ascii="Arial" w:hAnsi="Arial"/>
          <w:i/>
          <w:spacing w:val="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o</w:t>
      </w:r>
      <w:r>
        <w:rPr>
          <w:rFonts w:ascii="Arial" w:hAnsi="Arial"/>
          <w:i/>
          <w:spacing w:val="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una</w:t>
      </w:r>
      <w:r>
        <w:rPr>
          <w:rFonts w:ascii="Arial" w:hAnsi="Arial"/>
          <w:i/>
          <w:spacing w:val="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sumatoria</w:t>
      </w:r>
      <w:r>
        <w:rPr>
          <w:rFonts w:ascii="Arial" w:hAnsi="Arial"/>
          <w:i/>
          <w:spacing w:val="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de</w:t>
      </w:r>
      <w:r>
        <w:rPr>
          <w:rFonts w:ascii="Arial" w:hAnsi="Arial"/>
          <w:i/>
          <w:spacing w:val="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auditorías,</w:t>
      </w:r>
      <w:r>
        <w:rPr>
          <w:rFonts w:ascii="Arial" w:hAnsi="Arial"/>
          <w:i/>
          <w:spacing w:val="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porque estas siempre tendrán carácter posterior y selectivo, en contravía</w:t>
      </w:r>
      <w:r>
        <w:rPr>
          <w:rFonts w:ascii="Arial" w:hAnsi="Arial"/>
          <w:i/>
          <w:spacing w:val="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de</w:t>
      </w:r>
      <w:r>
        <w:rPr>
          <w:rFonts w:ascii="Arial" w:hAnsi="Arial"/>
          <w:i/>
          <w:spacing w:val="-5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las</w:t>
      </w:r>
      <w:r>
        <w:rPr>
          <w:rFonts w:ascii="Arial" w:hAnsi="Arial"/>
          <w:i/>
          <w:spacing w:val="-4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disposiciones</w:t>
      </w:r>
      <w:r>
        <w:rPr>
          <w:rFonts w:ascii="Arial" w:hAnsi="Arial"/>
          <w:i/>
          <w:spacing w:val="-7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de</w:t>
      </w:r>
      <w:r>
        <w:rPr>
          <w:rFonts w:ascii="Arial" w:hAnsi="Arial"/>
          <w:i/>
          <w:spacing w:val="-4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fiscalización</w:t>
      </w:r>
      <w:r>
        <w:rPr>
          <w:rFonts w:ascii="Arial" w:hAnsi="Arial"/>
          <w:i/>
          <w:spacing w:val="-3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que</w:t>
      </w:r>
      <w:r>
        <w:rPr>
          <w:rFonts w:ascii="Arial" w:hAnsi="Arial"/>
          <w:i/>
          <w:spacing w:val="-2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la</w:t>
      </w:r>
      <w:r>
        <w:rPr>
          <w:rFonts w:ascii="Arial" w:hAnsi="Arial"/>
          <w:i/>
          <w:spacing w:val="-5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hacen</w:t>
      </w:r>
      <w:r>
        <w:rPr>
          <w:rFonts w:ascii="Arial" w:hAnsi="Arial"/>
          <w:i/>
          <w:spacing w:val="-5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permanente</w:t>
      </w:r>
      <w:r>
        <w:rPr>
          <w:rFonts w:ascii="Arial" w:hAnsi="Arial"/>
          <w:i/>
          <w:spacing w:val="-5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e</w:t>
      </w:r>
      <w:r>
        <w:rPr>
          <w:rFonts w:ascii="Arial" w:hAnsi="Arial"/>
          <w:i/>
          <w:spacing w:val="-4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integral.</w:t>
      </w:r>
    </w:p>
    <w:p>
      <w:pPr>
        <w:pStyle w:val="BodyText"/>
        <w:spacing w:before="10"/>
        <w:rPr>
          <w:rFonts w:ascii="Arial"/>
          <w:i/>
          <w:sz w:val="21"/>
        </w:rPr>
      </w:pPr>
    </w:p>
    <w:p>
      <w:pPr>
        <w:pStyle w:val="BodyText"/>
        <w:spacing w:line="244" w:lineRule="auto" w:before="1"/>
        <w:ind w:left="1256" w:right="1710"/>
        <w:jc w:val="both"/>
      </w:pPr>
      <w:r>
        <w:rPr/>
        <w:t>De</w:t>
      </w:r>
      <w:r>
        <w:rPr>
          <w:spacing w:val="1"/>
        </w:rPr>
        <w:t> </w:t>
      </w:r>
      <w:r>
        <w:rPr/>
        <w:t>aquí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desprende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eliminación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tópico</w:t>
      </w:r>
      <w:r>
        <w:rPr>
          <w:spacing w:val="1"/>
        </w:rPr>
        <w:t> </w:t>
      </w:r>
      <w:r>
        <w:rPr/>
        <w:t>“ALCANCE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FUNCIONES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REVISOR</w:t>
      </w:r>
      <w:r>
        <w:rPr>
          <w:spacing w:val="1"/>
        </w:rPr>
        <w:t> </w:t>
      </w:r>
      <w:r>
        <w:rPr/>
        <w:t>FISCAL”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proyecto</w:t>
      </w:r>
      <w:r>
        <w:rPr>
          <w:spacing w:val="1"/>
        </w:rPr>
        <w:t> </w:t>
      </w:r>
      <w:r>
        <w:rPr/>
        <w:t>circular,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cual</w:t>
      </w:r>
      <w:r>
        <w:rPr>
          <w:spacing w:val="1"/>
        </w:rPr>
        <w:t> </w:t>
      </w:r>
      <w:r>
        <w:rPr/>
        <w:t>contenía:</w:t>
      </w:r>
      <w:r>
        <w:rPr>
          <w:spacing w:val="1"/>
        </w:rPr>
        <w:t> </w:t>
      </w:r>
      <w:r>
        <w:rPr/>
        <w:t>auditoria</w:t>
      </w:r>
      <w:r>
        <w:rPr>
          <w:spacing w:val="1"/>
        </w:rPr>
        <w:t> </w:t>
      </w:r>
      <w:r>
        <w:rPr/>
        <w:t>financiera,</w:t>
      </w:r>
      <w:r>
        <w:rPr>
          <w:spacing w:val="1"/>
        </w:rPr>
        <w:t> </w:t>
      </w:r>
      <w:r>
        <w:rPr/>
        <w:t>auditoria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cumplimiento,</w:t>
      </w:r>
      <w:r>
        <w:rPr>
          <w:spacing w:val="1"/>
        </w:rPr>
        <w:t> </w:t>
      </w:r>
      <w:r>
        <w:rPr/>
        <w:t>auditoria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control</w:t>
      </w:r>
      <w:r>
        <w:rPr>
          <w:spacing w:val="1"/>
        </w:rPr>
        <w:t> </w:t>
      </w:r>
      <w:r>
        <w:rPr/>
        <w:t>interno.</w:t>
      </w:r>
    </w:p>
    <w:p>
      <w:pPr>
        <w:pStyle w:val="BodyText"/>
        <w:spacing w:before="1"/>
        <w:rPr>
          <w:sz w:val="23"/>
        </w:rPr>
      </w:pPr>
    </w:p>
    <w:p>
      <w:pPr>
        <w:pStyle w:val="ListParagraph"/>
        <w:numPr>
          <w:ilvl w:val="1"/>
          <w:numId w:val="7"/>
        </w:numPr>
        <w:tabs>
          <w:tab w:pos="1999" w:val="left" w:leader="none"/>
        </w:tabs>
        <w:spacing w:line="244" w:lineRule="auto" w:before="0" w:after="0"/>
        <w:ind w:left="1933" w:right="1710" w:hanging="339"/>
        <w:jc w:val="left"/>
        <w:rPr>
          <w:rFonts w:ascii="Arial MT" w:hAnsi="Arial MT"/>
          <w:sz w:val="22"/>
        </w:rPr>
      </w:pPr>
      <w:r>
        <w:rPr>
          <w:rFonts w:ascii="Arial MT" w:hAnsi="Arial MT"/>
          <w:sz w:val="22"/>
        </w:rPr>
        <w:t>Las</w:t>
      </w:r>
      <w:r>
        <w:rPr>
          <w:rFonts w:ascii="Arial MT" w:hAnsi="Arial MT"/>
          <w:spacing w:val="17"/>
          <w:sz w:val="22"/>
        </w:rPr>
        <w:t> </w:t>
      </w:r>
      <w:r>
        <w:rPr>
          <w:rFonts w:ascii="Arial MT" w:hAnsi="Arial MT"/>
          <w:sz w:val="22"/>
        </w:rPr>
        <w:t>normas</w:t>
      </w:r>
      <w:r>
        <w:rPr>
          <w:rFonts w:ascii="Arial MT" w:hAnsi="Arial MT"/>
          <w:spacing w:val="24"/>
          <w:sz w:val="22"/>
        </w:rPr>
        <w:t> </w:t>
      </w:r>
      <w:r>
        <w:rPr>
          <w:rFonts w:ascii="Arial MT" w:hAnsi="Arial MT"/>
          <w:sz w:val="22"/>
        </w:rPr>
        <w:t>de</w:t>
      </w:r>
      <w:r>
        <w:rPr>
          <w:rFonts w:ascii="Arial MT" w:hAnsi="Arial MT"/>
          <w:spacing w:val="20"/>
          <w:sz w:val="22"/>
        </w:rPr>
        <w:t> </w:t>
      </w:r>
      <w:r>
        <w:rPr>
          <w:rFonts w:ascii="Arial MT" w:hAnsi="Arial MT"/>
          <w:sz w:val="22"/>
        </w:rPr>
        <w:t>auditoría</w:t>
      </w:r>
      <w:r>
        <w:rPr>
          <w:rFonts w:ascii="Arial MT" w:hAnsi="Arial MT"/>
          <w:spacing w:val="17"/>
          <w:sz w:val="22"/>
        </w:rPr>
        <w:t> </w:t>
      </w:r>
      <w:r>
        <w:rPr>
          <w:rFonts w:ascii="Arial MT" w:hAnsi="Arial MT"/>
          <w:sz w:val="22"/>
        </w:rPr>
        <w:t>de</w:t>
      </w:r>
      <w:r>
        <w:rPr>
          <w:rFonts w:ascii="Arial MT" w:hAnsi="Arial MT"/>
          <w:spacing w:val="14"/>
          <w:sz w:val="22"/>
        </w:rPr>
        <w:t> </w:t>
      </w:r>
      <w:r>
        <w:rPr>
          <w:rFonts w:ascii="Arial MT" w:hAnsi="Arial MT"/>
          <w:sz w:val="22"/>
        </w:rPr>
        <w:t>general</w:t>
      </w:r>
      <w:r>
        <w:rPr>
          <w:rFonts w:ascii="Arial MT" w:hAnsi="Arial MT"/>
          <w:spacing w:val="21"/>
          <w:sz w:val="22"/>
        </w:rPr>
        <w:t> </w:t>
      </w:r>
      <w:r>
        <w:rPr>
          <w:rFonts w:ascii="Arial MT" w:hAnsi="Arial MT"/>
          <w:sz w:val="22"/>
        </w:rPr>
        <w:t>aceptación</w:t>
      </w:r>
      <w:r>
        <w:rPr>
          <w:rFonts w:ascii="Arial MT" w:hAnsi="Arial MT"/>
          <w:spacing w:val="19"/>
          <w:sz w:val="22"/>
        </w:rPr>
        <w:t> </w:t>
      </w:r>
      <w:r>
        <w:rPr>
          <w:rFonts w:ascii="Arial MT" w:hAnsi="Arial MT"/>
          <w:sz w:val="22"/>
        </w:rPr>
        <w:t>no</w:t>
      </w:r>
      <w:r>
        <w:rPr>
          <w:rFonts w:ascii="Arial MT" w:hAnsi="Arial MT"/>
          <w:spacing w:val="14"/>
          <w:sz w:val="22"/>
        </w:rPr>
        <w:t> </w:t>
      </w:r>
      <w:r>
        <w:rPr>
          <w:rFonts w:ascii="Arial MT" w:hAnsi="Arial MT"/>
          <w:sz w:val="22"/>
        </w:rPr>
        <w:t>son</w:t>
      </w:r>
      <w:r>
        <w:rPr>
          <w:rFonts w:ascii="Arial MT" w:hAnsi="Arial MT"/>
          <w:spacing w:val="20"/>
          <w:sz w:val="22"/>
        </w:rPr>
        <w:t> </w:t>
      </w:r>
      <w:r>
        <w:rPr>
          <w:rFonts w:ascii="Arial MT" w:hAnsi="Arial MT"/>
          <w:sz w:val="22"/>
        </w:rPr>
        <w:t>normas</w:t>
      </w:r>
      <w:r>
        <w:rPr>
          <w:rFonts w:ascii="Arial MT" w:hAnsi="Arial MT"/>
          <w:spacing w:val="18"/>
          <w:sz w:val="22"/>
        </w:rPr>
        <w:t> </w:t>
      </w:r>
      <w:r>
        <w:rPr>
          <w:rFonts w:ascii="Arial MT" w:hAnsi="Arial MT"/>
          <w:sz w:val="22"/>
        </w:rPr>
        <w:t>de</w:t>
      </w:r>
      <w:r>
        <w:rPr>
          <w:rFonts w:ascii="Arial MT" w:hAnsi="Arial MT"/>
          <w:spacing w:val="-58"/>
          <w:sz w:val="22"/>
        </w:rPr>
        <w:t> </w:t>
      </w:r>
      <w:r>
        <w:rPr>
          <w:rFonts w:ascii="Arial MT" w:hAnsi="Arial MT"/>
          <w:sz w:val="22"/>
        </w:rPr>
        <w:t>revisoría fiscal.</w:t>
      </w:r>
    </w:p>
    <w:p>
      <w:pPr>
        <w:pStyle w:val="BodyText"/>
        <w:spacing w:before="10"/>
      </w:pPr>
    </w:p>
    <w:p>
      <w:pPr>
        <w:spacing w:line="249" w:lineRule="auto" w:before="0"/>
        <w:ind w:left="1765" w:right="2261" w:firstLine="0"/>
        <w:jc w:val="both"/>
        <w:rPr>
          <w:rFonts w:ascii="Arial" w:hAnsi="Arial"/>
          <w:i/>
          <w:sz w:val="18"/>
        </w:rPr>
      </w:pPr>
      <w:r>
        <w:rPr>
          <w:rFonts w:ascii="Arial" w:hAnsi="Arial"/>
          <w:i/>
          <w:w w:val="105"/>
          <w:sz w:val="18"/>
        </w:rPr>
        <w:t>Siendo</w:t>
      </w:r>
      <w:r>
        <w:rPr>
          <w:rFonts w:ascii="Arial" w:hAnsi="Arial"/>
          <w:i/>
          <w:spacing w:val="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diferente</w:t>
      </w:r>
      <w:r>
        <w:rPr>
          <w:rFonts w:ascii="Arial" w:hAnsi="Arial"/>
          <w:i/>
          <w:spacing w:val="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la</w:t>
      </w:r>
      <w:r>
        <w:rPr>
          <w:rFonts w:ascii="Arial" w:hAnsi="Arial"/>
          <w:i/>
          <w:spacing w:val="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auditoría</w:t>
      </w:r>
      <w:r>
        <w:rPr>
          <w:rFonts w:ascii="Arial" w:hAnsi="Arial"/>
          <w:i/>
          <w:spacing w:val="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y</w:t>
      </w:r>
      <w:r>
        <w:rPr>
          <w:rFonts w:ascii="Arial" w:hAnsi="Arial"/>
          <w:i/>
          <w:spacing w:val="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la</w:t>
      </w:r>
      <w:r>
        <w:rPr>
          <w:rFonts w:ascii="Arial" w:hAnsi="Arial"/>
          <w:i/>
          <w:spacing w:val="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revisoría</w:t>
      </w:r>
      <w:r>
        <w:rPr>
          <w:rFonts w:ascii="Arial" w:hAnsi="Arial"/>
          <w:i/>
          <w:spacing w:val="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fiscal</w:t>
      </w:r>
      <w:r>
        <w:rPr>
          <w:rFonts w:ascii="Arial" w:hAnsi="Arial"/>
          <w:i/>
          <w:spacing w:val="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sus</w:t>
      </w:r>
      <w:r>
        <w:rPr>
          <w:rFonts w:ascii="Arial" w:hAnsi="Arial"/>
          <w:i/>
          <w:spacing w:val="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normas</w:t>
      </w:r>
      <w:r>
        <w:rPr>
          <w:rFonts w:ascii="Arial" w:hAnsi="Arial"/>
          <w:i/>
          <w:spacing w:val="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resultan</w:t>
      </w:r>
      <w:r>
        <w:rPr>
          <w:rFonts w:ascii="Arial" w:hAnsi="Arial"/>
          <w:i/>
          <w:spacing w:val="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distintas;</w:t>
      </w:r>
      <w:r>
        <w:rPr>
          <w:rFonts w:ascii="Arial" w:hAnsi="Arial"/>
          <w:i/>
          <w:spacing w:val="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las</w:t>
      </w:r>
      <w:r>
        <w:rPr>
          <w:rFonts w:ascii="Arial" w:hAnsi="Arial"/>
          <w:i/>
          <w:spacing w:val="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de</w:t>
      </w:r>
      <w:r>
        <w:rPr>
          <w:rFonts w:ascii="Arial" w:hAnsi="Arial"/>
          <w:i/>
          <w:spacing w:val="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la</w:t>
      </w:r>
      <w:r>
        <w:rPr>
          <w:rFonts w:ascii="Arial" w:hAnsi="Arial"/>
          <w:i/>
          <w:spacing w:val="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auditoría</w:t>
      </w:r>
      <w:r>
        <w:rPr>
          <w:rFonts w:ascii="Arial" w:hAnsi="Arial"/>
          <w:i/>
          <w:spacing w:val="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corresponden</w:t>
      </w:r>
      <w:r>
        <w:rPr>
          <w:rFonts w:ascii="Arial" w:hAnsi="Arial"/>
          <w:i/>
          <w:spacing w:val="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a</w:t>
      </w:r>
      <w:r>
        <w:rPr>
          <w:rFonts w:ascii="Arial" w:hAnsi="Arial"/>
          <w:i/>
          <w:spacing w:val="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una</w:t>
      </w:r>
      <w:r>
        <w:rPr>
          <w:rFonts w:ascii="Arial" w:hAnsi="Arial"/>
          <w:i/>
          <w:spacing w:val="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forma</w:t>
      </w:r>
      <w:r>
        <w:rPr>
          <w:rFonts w:ascii="Arial" w:hAnsi="Arial"/>
          <w:i/>
          <w:spacing w:val="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de</w:t>
      </w:r>
      <w:r>
        <w:rPr>
          <w:rFonts w:ascii="Arial" w:hAnsi="Arial"/>
          <w:i/>
          <w:spacing w:val="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ejercicio</w:t>
      </w:r>
      <w:r>
        <w:rPr>
          <w:rFonts w:ascii="Arial" w:hAnsi="Arial"/>
          <w:i/>
          <w:spacing w:val="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profesional basado en las Normas de Auditoría de General Aceptación</w:t>
      </w:r>
      <w:r>
        <w:rPr>
          <w:rFonts w:ascii="Arial" w:hAnsi="Arial"/>
          <w:i/>
          <w:spacing w:val="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(NAGA)</w:t>
      </w:r>
      <w:r>
        <w:rPr>
          <w:rFonts w:ascii="Arial" w:hAnsi="Arial"/>
          <w:i/>
          <w:spacing w:val="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que</w:t>
      </w:r>
      <w:r>
        <w:rPr>
          <w:rFonts w:ascii="Arial" w:hAnsi="Arial"/>
          <w:i/>
          <w:spacing w:val="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para</w:t>
      </w:r>
      <w:r>
        <w:rPr>
          <w:rFonts w:ascii="Arial" w:hAnsi="Arial"/>
          <w:i/>
          <w:spacing w:val="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ese</w:t>
      </w:r>
      <w:r>
        <w:rPr>
          <w:rFonts w:ascii="Arial" w:hAnsi="Arial"/>
          <w:i/>
          <w:spacing w:val="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fin</w:t>
      </w:r>
      <w:r>
        <w:rPr>
          <w:rFonts w:ascii="Arial" w:hAnsi="Arial"/>
          <w:i/>
          <w:spacing w:val="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estableció</w:t>
      </w:r>
      <w:r>
        <w:rPr>
          <w:rFonts w:ascii="Arial" w:hAnsi="Arial"/>
          <w:i/>
          <w:spacing w:val="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la</w:t>
      </w:r>
      <w:r>
        <w:rPr>
          <w:rFonts w:ascii="Arial" w:hAnsi="Arial"/>
          <w:i/>
          <w:spacing w:val="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Ley</w:t>
      </w:r>
      <w:r>
        <w:rPr>
          <w:rFonts w:ascii="Arial" w:hAnsi="Arial"/>
          <w:i/>
          <w:spacing w:val="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43</w:t>
      </w:r>
      <w:r>
        <w:rPr>
          <w:rFonts w:ascii="Arial" w:hAnsi="Arial"/>
          <w:i/>
          <w:spacing w:val="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de</w:t>
      </w:r>
      <w:r>
        <w:rPr>
          <w:rFonts w:ascii="Arial" w:hAnsi="Arial"/>
          <w:i/>
          <w:spacing w:val="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1990.</w:t>
      </w:r>
      <w:r>
        <w:rPr>
          <w:rFonts w:ascii="Arial" w:hAnsi="Arial"/>
          <w:i/>
          <w:spacing w:val="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No</w:t>
      </w:r>
      <w:r>
        <w:rPr>
          <w:rFonts w:ascii="Arial" w:hAnsi="Arial"/>
          <w:i/>
          <w:spacing w:val="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puede</w:t>
      </w:r>
      <w:r>
        <w:rPr>
          <w:rFonts w:ascii="Arial" w:hAnsi="Arial"/>
          <w:i/>
          <w:spacing w:val="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pretenderse que esta ley reglamentaria de un ejercicio profesional haya</w:t>
      </w:r>
      <w:r>
        <w:rPr>
          <w:rFonts w:ascii="Arial" w:hAnsi="Arial"/>
          <w:i/>
          <w:spacing w:val="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modificado</w:t>
      </w:r>
      <w:r>
        <w:rPr>
          <w:rFonts w:ascii="Arial" w:hAnsi="Arial"/>
          <w:i/>
          <w:spacing w:val="-2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el</w:t>
      </w:r>
      <w:r>
        <w:rPr>
          <w:rFonts w:ascii="Arial" w:hAnsi="Arial"/>
          <w:i/>
          <w:spacing w:val="-5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Código</w:t>
      </w:r>
      <w:r>
        <w:rPr>
          <w:rFonts w:ascii="Arial" w:hAnsi="Arial"/>
          <w:i/>
          <w:spacing w:val="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de</w:t>
      </w:r>
      <w:r>
        <w:rPr>
          <w:rFonts w:ascii="Arial" w:hAnsi="Arial"/>
          <w:i/>
          <w:spacing w:val="-2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Comercio</w:t>
      </w:r>
      <w:r>
        <w:rPr>
          <w:rFonts w:ascii="Arial" w:hAnsi="Arial"/>
          <w:i/>
          <w:spacing w:val="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de manera</w:t>
      </w:r>
      <w:r>
        <w:rPr>
          <w:rFonts w:ascii="Arial" w:hAnsi="Arial"/>
          <w:i/>
          <w:spacing w:val="-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tácita…</w:t>
      </w:r>
    </w:p>
    <w:p>
      <w:pPr>
        <w:pStyle w:val="BodyText"/>
        <w:spacing w:before="5"/>
        <w:rPr>
          <w:rFonts w:ascii="Arial"/>
          <w:i/>
          <w:sz w:val="19"/>
        </w:rPr>
      </w:pPr>
    </w:p>
    <w:p>
      <w:pPr>
        <w:spacing w:line="249" w:lineRule="auto" w:before="0"/>
        <w:ind w:left="1765" w:right="2260" w:firstLine="0"/>
        <w:jc w:val="both"/>
        <w:rPr>
          <w:rFonts w:ascii="Arial" w:hAnsi="Arial"/>
          <w:i/>
          <w:sz w:val="18"/>
        </w:rPr>
      </w:pPr>
      <w:r>
        <w:rPr>
          <w:rFonts w:ascii="Arial" w:hAnsi="Arial"/>
          <w:i/>
          <w:w w:val="105"/>
          <w:sz w:val="18"/>
        </w:rPr>
        <w:t>Las</w:t>
      </w:r>
      <w:r>
        <w:rPr>
          <w:rFonts w:ascii="Arial" w:hAnsi="Arial"/>
          <w:i/>
          <w:spacing w:val="-3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normas</w:t>
      </w:r>
      <w:r>
        <w:rPr>
          <w:rFonts w:ascii="Arial" w:hAnsi="Arial"/>
          <w:i/>
          <w:spacing w:val="-5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de</w:t>
      </w:r>
      <w:r>
        <w:rPr>
          <w:rFonts w:ascii="Arial" w:hAnsi="Arial"/>
          <w:i/>
          <w:spacing w:val="-6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revisoría</w:t>
      </w:r>
      <w:r>
        <w:rPr>
          <w:rFonts w:ascii="Arial" w:hAnsi="Arial"/>
          <w:i/>
          <w:spacing w:val="-5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fiscal</w:t>
      </w:r>
      <w:r>
        <w:rPr>
          <w:rFonts w:ascii="Arial" w:hAnsi="Arial"/>
          <w:i/>
          <w:spacing w:val="-8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están</w:t>
      </w:r>
      <w:r>
        <w:rPr>
          <w:rFonts w:ascii="Arial" w:hAnsi="Arial"/>
          <w:i/>
          <w:spacing w:val="-6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expresadas</w:t>
      </w:r>
      <w:r>
        <w:rPr>
          <w:rFonts w:ascii="Arial" w:hAnsi="Arial"/>
          <w:i/>
          <w:spacing w:val="-7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en</w:t>
      </w:r>
      <w:r>
        <w:rPr>
          <w:rFonts w:ascii="Arial" w:hAnsi="Arial"/>
          <w:i/>
          <w:spacing w:val="-6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el</w:t>
      </w:r>
      <w:r>
        <w:rPr>
          <w:rFonts w:ascii="Arial" w:hAnsi="Arial"/>
          <w:i/>
          <w:spacing w:val="-5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Código</w:t>
      </w:r>
      <w:r>
        <w:rPr>
          <w:rFonts w:ascii="Arial" w:hAnsi="Arial"/>
          <w:i/>
          <w:spacing w:val="-4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de</w:t>
      </w:r>
      <w:r>
        <w:rPr>
          <w:rFonts w:ascii="Arial" w:hAnsi="Arial"/>
          <w:i/>
          <w:spacing w:val="-5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Comercio,</w:t>
      </w:r>
      <w:r>
        <w:rPr>
          <w:rFonts w:ascii="Arial" w:hAnsi="Arial"/>
          <w:i/>
          <w:spacing w:val="-50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la Ley 43 de 1990 en especial en la sección del código de ética, y en otras</w:t>
      </w:r>
      <w:r>
        <w:rPr>
          <w:rFonts w:ascii="Arial" w:hAnsi="Arial"/>
          <w:i/>
          <w:spacing w:val="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normas, de manera dispersa que debe ser objeto de sistematización, pero</w:t>
      </w:r>
      <w:r>
        <w:rPr>
          <w:rFonts w:ascii="Arial" w:hAnsi="Arial"/>
          <w:i/>
          <w:spacing w:val="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no de sustitución. Por eso indicaron que la sección de la circular en que se</w:t>
      </w:r>
      <w:r>
        <w:rPr>
          <w:rFonts w:ascii="Arial" w:hAnsi="Arial"/>
          <w:i/>
          <w:spacing w:val="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trascriben y desarrollan las NAGA deben ser objeto de sustitución por las</w:t>
      </w:r>
      <w:r>
        <w:rPr>
          <w:rFonts w:ascii="Arial" w:hAnsi="Arial"/>
          <w:i/>
          <w:spacing w:val="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normas</w:t>
      </w:r>
      <w:r>
        <w:rPr>
          <w:rFonts w:ascii="Arial" w:hAnsi="Arial"/>
          <w:i/>
          <w:spacing w:val="-3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de</w:t>
      </w:r>
      <w:r>
        <w:rPr>
          <w:rFonts w:ascii="Arial" w:hAnsi="Arial"/>
          <w:i/>
          <w:spacing w:val="-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revisoría</w:t>
      </w:r>
      <w:r>
        <w:rPr>
          <w:rFonts w:ascii="Arial" w:hAnsi="Arial"/>
          <w:i/>
          <w:spacing w:val="-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fiscal.</w:t>
      </w:r>
    </w:p>
    <w:p>
      <w:pPr>
        <w:pStyle w:val="BodyText"/>
        <w:rPr>
          <w:rFonts w:ascii="Arial"/>
          <w:i/>
          <w:sz w:val="19"/>
        </w:rPr>
      </w:pPr>
    </w:p>
    <w:p>
      <w:pPr>
        <w:pStyle w:val="ListParagraph"/>
        <w:numPr>
          <w:ilvl w:val="1"/>
          <w:numId w:val="7"/>
        </w:numPr>
        <w:tabs>
          <w:tab w:pos="1999" w:val="left" w:leader="none"/>
        </w:tabs>
        <w:spacing w:line="244" w:lineRule="auto" w:before="0" w:after="0"/>
        <w:ind w:left="1933" w:right="1712" w:hanging="339"/>
        <w:jc w:val="left"/>
        <w:rPr>
          <w:rFonts w:ascii="Arial MT" w:hAnsi="Arial MT"/>
          <w:sz w:val="22"/>
        </w:rPr>
      </w:pPr>
      <w:r>
        <w:rPr>
          <w:rFonts w:ascii="Arial MT" w:hAnsi="Arial MT"/>
          <w:sz w:val="22"/>
        </w:rPr>
        <w:t>Las</w:t>
      </w:r>
      <w:r>
        <w:rPr>
          <w:rFonts w:ascii="Arial MT" w:hAnsi="Arial MT"/>
          <w:spacing w:val="25"/>
          <w:sz w:val="22"/>
        </w:rPr>
        <w:t> </w:t>
      </w:r>
      <w:r>
        <w:rPr>
          <w:rFonts w:ascii="Arial MT" w:hAnsi="Arial MT"/>
          <w:sz w:val="22"/>
        </w:rPr>
        <w:t>técnicas</w:t>
      </w:r>
      <w:r>
        <w:rPr>
          <w:rFonts w:ascii="Arial MT" w:hAnsi="Arial MT"/>
          <w:spacing w:val="25"/>
          <w:sz w:val="22"/>
        </w:rPr>
        <w:t> </w:t>
      </w:r>
      <w:r>
        <w:rPr>
          <w:rFonts w:ascii="Arial MT" w:hAnsi="Arial MT"/>
          <w:sz w:val="22"/>
        </w:rPr>
        <w:t>de</w:t>
      </w:r>
      <w:r>
        <w:rPr>
          <w:rFonts w:ascii="Arial MT" w:hAnsi="Arial MT"/>
          <w:spacing w:val="22"/>
          <w:sz w:val="22"/>
        </w:rPr>
        <w:t> </w:t>
      </w:r>
      <w:r>
        <w:rPr>
          <w:rFonts w:ascii="Arial MT" w:hAnsi="Arial MT"/>
          <w:sz w:val="22"/>
        </w:rPr>
        <w:t>interventoría</w:t>
      </w:r>
      <w:r>
        <w:rPr>
          <w:rFonts w:ascii="Arial MT" w:hAnsi="Arial MT"/>
          <w:spacing w:val="22"/>
          <w:sz w:val="22"/>
        </w:rPr>
        <w:t> </w:t>
      </w:r>
      <w:r>
        <w:rPr>
          <w:rFonts w:ascii="Arial MT" w:hAnsi="Arial MT"/>
          <w:sz w:val="22"/>
        </w:rPr>
        <w:t>de</w:t>
      </w:r>
      <w:r>
        <w:rPr>
          <w:rFonts w:ascii="Arial MT" w:hAnsi="Arial MT"/>
          <w:spacing w:val="22"/>
          <w:sz w:val="22"/>
        </w:rPr>
        <w:t> </w:t>
      </w:r>
      <w:r>
        <w:rPr>
          <w:rFonts w:ascii="Arial MT" w:hAnsi="Arial MT"/>
          <w:sz w:val="22"/>
        </w:rPr>
        <w:t>cuentas</w:t>
      </w:r>
      <w:r>
        <w:rPr>
          <w:rFonts w:ascii="Arial MT" w:hAnsi="Arial MT"/>
          <w:spacing w:val="25"/>
          <w:sz w:val="22"/>
        </w:rPr>
        <w:t> </w:t>
      </w:r>
      <w:r>
        <w:rPr>
          <w:rFonts w:ascii="Arial MT" w:hAnsi="Arial MT"/>
          <w:sz w:val="22"/>
        </w:rPr>
        <w:t>no</w:t>
      </w:r>
      <w:r>
        <w:rPr>
          <w:rFonts w:ascii="Arial MT" w:hAnsi="Arial MT"/>
          <w:spacing w:val="22"/>
          <w:sz w:val="22"/>
        </w:rPr>
        <w:t> </w:t>
      </w:r>
      <w:r>
        <w:rPr>
          <w:rFonts w:ascii="Arial MT" w:hAnsi="Arial MT"/>
          <w:sz w:val="22"/>
        </w:rPr>
        <w:t>son</w:t>
      </w:r>
      <w:r>
        <w:rPr>
          <w:rFonts w:ascii="Arial MT" w:hAnsi="Arial MT"/>
          <w:spacing w:val="22"/>
          <w:sz w:val="22"/>
        </w:rPr>
        <w:t> </w:t>
      </w:r>
      <w:r>
        <w:rPr>
          <w:rFonts w:ascii="Arial MT" w:hAnsi="Arial MT"/>
          <w:sz w:val="22"/>
        </w:rPr>
        <w:t>técnicas</w:t>
      </w:r>
      <w:r>
        <w:rPr>
          <w:rFonts w:ascii="Arial MT" w:hAnsi="Arial MT"/>
          <w:spacing w:val="25"/>
          <w:sz w:val="22"/>
        </w:rPr>
        <w:t> </w:t>
      </w:r>
      <w:r>
        <w:rPr>
          <w:rFonts w:ascii="Arial MT" w:hAnsi="Arial MT"/>
          <w:sz w:val="22"/>
        </w:rPr>
        <w:t>de</w:t>
      </w:r>
      <w:r>
        <w:rPr>
          <w:rFonts w:ascii="Arial MT" w:hAnsi="Arial MT"/>
          <w:spacing w:val="-59"/>
          <w:sz w:val="22"/>
        </w:rPr>
        <w:t> </w:t>
      </w:r>
      <w:r>
        <w:rPr>
          <w:rFonts w:ascii="Arial MT" w:hAnsi="Arial MT"/>
          <w:sz w:val="22"/>
        </w:rPr>
        <w:t>auditoría.</w:t>
      </w:r>
    </w:p>
    <w:p>
      <w:pPr>
        <w:pStyle w:val="BodyText"/>
        <w:spacing w:before="1"/>
        <w:rPr>
          <w:sz w:val="23"/>
        </w:rPr>
      </w:pPr>
    </w:p>
    <w:p>
      <w:pPr>
        <w:spacing w:line="249" w:lineRule="auto" w:before="0"/>
        <w:ind w:left="1765" w:right="2260" w:firstLine="0"/>
        <w:jc w:val="both"/>
        <w:rPr>
          <w:rFonts w:ascii="Arial" w:hAnsi="Arial"/>
          <w:i/>
          <w:sz w:val="18"/>
        </w:rPr>
      </w:pPr>
      <w:r>
        <w:rPr>
          <w:rFonts w:ascii="Arial" w:hAnsi="Arial"/>
          <w:i/>
          <w:w w:val="105"/>
          <w:sz w:val="18"/>
        </w:rPr>
        <w:t>Se ha planteado la diferencia entre auditoría</w:t>
      </w:r>
      <w:r>
        <w:rPr>
          <w:rFonts w:ascii="Arial" w:hAnsi="Arial"/>
          <w:i/>
          <w:spacing w:val="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y fiscalización  y si estas</w:t>
      </w:r>
      <w:r>
        <w:rPr>
          <w:rFonts w:ascii="Arial" w:hAnsi="Arial"/>
          <w:i/>
          <w:spacing w:val="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tienen distintos objetivos, sus técnicas deben ser diferentes. El objetivo de</w:t>
      </w:r>
      <w:r>
        <w:rPr>
          <w:rFonts w:ascii="Arial" w:hAnsi="Arial"/>
          <w:i/>
          <w:spacing w:val="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la auditoría no es otro que verificar las afirmaciones contenidas en los</w:t>
      </w:r>
      <w:r>
        <w:rPr>
          <w:rFonts w:ascii="Arial" w:hAnsi="Arial"/>
          <w:i/>
          <w:spacing w:val="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estados</w:t>
      </w:r>
      <w:r>
        <w:rPr>
          <w:rFonts w:ascii="Arial" w:hAnsi="Arial"/>
          <w:i/>
          <w:spacing w:val="-6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financieros con</w:t>
      </w:r>
      <w:r>
        <w:rPr>
          <w:rFonts w:ascii="Arial" w:hAnsi="Arial"/>
          <w:i/>
          <w:spacing w:val="-4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el</w:t>
      </w:r>
      <w:r>
        <w:rPr>
          <w:rFonts w:ascii="Arial" w:hAnsi="Arial"/>
          <w:i/>
          <w:spacing w:val="-3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fin</w:t>
      </w:r>
      <w:r>
        <w:rPr>
          <w:rFonts w:ascii="Arial" w:hAnsi="Arial"/>
          <w:i/>
          <w:spacing w:val="-3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de</w:t>
      </w:r>
      <w:r>
        <w:rPr>
          <w:rFonts w:ascii="Arial" w:hAnsi="Arial"/>
          <w:i/>
          <w:spacing w:val="-4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emitir</w:t>
      </w:r>
      <w:r>
        <w:rPr>
          <w:rFonts w:ascii="Arial" w:hAnsi="Arial"/>
          <w:i/>
          <w:spacing w:val="-3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opinión</w:t>
      </w:r>
      <w:r>
        <w:rPr>
          <w:rFonts w:ascii="Arial" w:hAnsi="Arial"/>
          <w:i/>
          <w:spacing w:val="-3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sobre</w:t>
      </w:r>
      <w:r>
        <w:rPr>
          <w:rFonts w:ascii="Arial" w:hAnsi="Arial"/>
          <w:i/>
          <w:spacing w:val="-2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su</w:t>
      </w:r>
      <w:r>
        <w:rPr>
          <w:rFonts w:ascii="Arial" w:hAnsi="Arial"/>
          <w:i/>
          <w:spacing w:val="-6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razonabilidad.</w:t>
      </w:r>
    </w:p>
    <w:p>
      <w:pPr>
        <w:pStyle w:val="BodyText"/>
        <w:rPr>
          <w:rFonts w:ascii="Arial"/>
          <w:i/>
          <w:sz w:val="19"/>
        </w:rPr>
      </w:pPr>
    </w:p>
    <w:p>
      <w:pPr>
        <w:spacing w:line="252" w:lineRule="auto" w:before="1"/>
        <w:ind w:left="1765" w:right="2259" w:firstLine="0"/>
        <w:jc w:val="both"/>
        <w:rPr>
          <w:rFonts w:ascii="Arial" w:hAnsi="Arial"/>
          <w:i/>
          <w:sz w:val="18"/>
        </w:rPr>
      </w:pPr>
      <w:r>
        <w:rPr>
          <w:rFonts w:ascii="Arial" w:hAnsi="Arial"/>
          <w:i/>
          <w:w w:val="105"/>
          <w:sz w:val="18"/>
        </w:rPr>
        <w:t>La</w:t>
      </w:r>
      <w:r>
        <w:rPr>
          <w:rFonts w:ascii="Arial" w:hAnsi="Arial"/>
          <w:i/>
          <w:spacing w:val="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revisoría</w:t>
      </w:r>
      <w:r>
        <w:rPr>
          <w:rFonts w:ascii="Arial" w:hAnsi="Arial"/>
          <w:i/>
          <w:spacing w:val="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fiscal</w:t>
      </w:r>
      <w:r>
        <w:rPr>
          <w:rFonts w:ascii="Arial" w:hAnsi="Arial"/>
          <w:i/>
          <w:spacing w:val="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tiene</w:t>
      </w:r>
      <w:r>
        <w:rPr>
          <w:rFonts w:ascii="Arial" w:hAnsi="Arial"/>
          <w:i/>
          <w:spacing w:val="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carácter</w:t>
      </w:r>
      <w:r>
        <w:rPr>
          <w:rFonts w:ascii="Arial" w:hAnsi="Arial"/>
          <w:i/>
          <w:spacing w:val="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permanente,</w:t>
      </w:r>
      <w:r>
        <w:rPr>
          <w:rFonts w:ascii="Arial" w:hAnsi="Arial"/>
          <w:i/>
          <w:spacing w:val="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sus</w:t>
      </w:r>
      <w:r>
        <w:rPr>
          <w:rFonts w:ascii="Arial" w:hAnsi="Arial"/>
          <w:i/>
          <w:spacing w:val="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actividades</w:t>
      </w:r>
      <w:r>
        <w:rPr>
          <w:rFonts w:ascii="Arial" w:hAnsi="Arial"/>
          <w:i/>
          <w:spacing w:val="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son</w:t>
      </w:r>
      <w:r>
        <w:rPr>
          <w:rFonts w:ascii="Arial" w:hAnsi="Arial"/>
          <w:i/>
          <w:spacing w:val="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de</w:t>
      </w:r>
      <w:r>
        <w:rPr>
          <w:rFonts w:ascii="Arial" w:hAnsi="Arial"/>
          <w:i/>
          <w:spacing w:val="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vigilancia</w:t>
      </w:r>
      <w:r>
        <w:rPr>
          <w:rFonts w:ascii="Arial" w:hAnsi="Arial"/>
          <w:i/>
          <w:spacing w:val="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y no</w:t>
      </w:r>
      <w:r>
        <w:rPr>
          <w:rFonts w:ascii="Arial" w:hAnsi="Arial"/>
          <w:i/>
          <w:spacing w:val="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de</w:t>
      </w:r>
      <w:r>
        <w:rPr>
          <w:rFonts w:ascii="Arial" w:hAnsi="Arial"/>
          <w:i/>
          <w:spacing w:val="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evaluación,</w:t>
      </w:r>
      <w:r>
        <w:rPr>
          <w:rFonts w:ascii="Arial" w:hAnsi="Arial"/>
          <w:i/>
          <w:spacing w:val="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y</w:t>
      </w:r>
      <w:r>
        <w:rPr>
          <w:rFonts w:ascii="Arial" w:hAnsi="Arial"/>
          <w:i/>
          <w:spacing w:val="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en</w:t>
      </w:r>
      <w:r>
        <w:rPr>
          <w:rFonts w:ascii="Arial" w:hAnsi="Arial"/>
          <w:i/>
          <w:spacing w:val="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ese</w:t>
      </w:r>
      <w:r>
        <w:rPr>
          <w:rFonts w:ascii="Arial" w:hAnsi="Arial"/>
          <w:i/>
          <w:spacing w:val="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proceso</w:t>
      </w:r>
      <w:r>
        <w:rPr>
          <w:rFonts w:ascii="Arial" w:hAnsi="Arial"/>
          <w:i/>
          <w:spacing w:val="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de</w:t>
      </w:r>
      <w:r>
        <w:rPr>
          <w:rFonts w:ascii="Arial" w:hAnsi="Arial"/>
          <w:i/>
          <w:spacing w:val="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vigilancia</w:t>
      </w:r>
      <w:r>
        <w:rPr>
          <w:rFonts w:ascii="Arial" w:hAnsi="Arial"/>
          <w:i/>
          <w:spacing w:val="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hay</w:t>
      </w:r>
      <w:r>
        <w:rPr>
          <w:rFonts w:ascii="Arial" w:hAnsi="Arial"/>
          <w:i/>
          <w:spacing w:val="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un</w:t>
      </w:r>
      <w:r>
        <w:rPr>
          <w:rFonts w:ascii="Arial" w:hAnsi="Arial"/>
          <w:i/>
          <w:spacing w:val="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continuo examen de las transacciones que constituyen la materia prima de</w:t>
      </w:r>
      <w:r>
        <w:rPr>
          <w:rFonts w:ascii="Arial" w:hAnsi="Arial"/>
          <w:i/>
          <w:spacing w:val="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la</w:t>
      </w:r>
      <w:r>
        <w:rPr>
          <w:rFonts w:ascii="Arial" w:hAnsi="Arial"/>
          <w:i/>
          <w:spacing w:val="-5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construcción</w:t>
      </w:r>
      <w:r>
        <w:rPr>
          <w:rFonts w:ascii="Arial" w:hAnsi="Arial"/>
          <w:i/>
          <w:spacing w:val="-4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de</w:t>
      </w:r>
      <w:r>
        <w:rPr>
          <w:rFonts w:ascii="Arial" w:hAnsi="Arial"/>
          <w:i/>
          <w:spacing w:val="-4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la</w:t>
      </w:r>
      <w:r>
        <w:rPr>
          <w:rFonts w:ascii="Arial" w:hAnsi="Arial"/>
          <w:i/>
          <w:spacing w:val="-4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información.</w:t>
      </w:r>
      <w:r>
        <w:rPr>
          <w:rFonts w:ascii="Arial" w:hAnsi="Arial"/>
          <w:i/>
          <w:spacing w:val="-5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La</w:t>
      </w:r>
      <w:r>
        <w:rPr>
          <w:rFonts w:ascii="Arial" w:hAnsi="Arial"/>
          <w:i/>
          <w:spacing w:val="-4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fiscalización</w:t>
      </w:r>
      <w:r>
        <w:rPr>
          <w:rFonts w:ascii="Arial" w:hAnsi="Arial"/>
          <w:i/>
          <w:spacing w:val="-2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se</w:t>
      </w:r>
      <w:r>
        <w:rPr>
          <w:rFonts w:ascii="Arial" w:hAnsi="Arial"/>
          <w:i/>
          <w:spacing w:val="-4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realiza</w:t>
      </w:r>
      <w:r>
        <w:rPr>
          <w:rFonts w:ascii="Arial" w:hAnsi="Arial"/>
          <w:i/>
          <w:spacing w:val="-4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en</w:t>
      </w:r>
      <w:r>
        <w:rPr>
          <w:rFonts w:ascii="Arial" w:hAnsi="Arial"/>
          <w:i/>
          <w:spacing w:val="-5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el</w:t>
      </w:r>
      <w:r>
        <w:rPr>
          <w:rFonts w:ascii="Arial" w:hAnsi="Arial"/>
          <w:i/>
          <w:spacing w:val="-4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proceso</w:t>
      </w:r>
      <w:r>
        <w:rPr>
          <w:rFonts w:ascii="Arial" w:hAnsi="Arial"/>
          <w:i/>
          <w:spacing w:val="-4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y</w:t>
      </w:r>
      <w:r>
        <w:rPr>
          <w:rFonts w:ascii="Arial" w:hAnsi="Arial"/>
          <w:i/>
          <w:spacing w:val="-50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no en el resultado, y por ello tiene gran importancia la función de vigilancia</w:t>
      </w:r>
      <w:r>
        <w:rPr>
          <w:rFonts w:ascii="Arial" w:hAnsi="Arial"/>
          <w:i/>
          <w:spacing w:val="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sobre</w:t>
      </w:r>
      <w:r>
        <w:rPr>
          <w:rFonts w:ascii="Arial" w:hAnsi="Arial"/>
          <w:i/>
          <w:spacing w:val="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la</w:t>
      </w:r>
      <w:r>
        <w:rPr>
          <w:rFonts w:ascii="Arial" w:hAnsi="Arial"/>
          <w:i/>
          <w:spacing w:val="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contabilidad</w:t>
      </w:r>
      <w:r>
        <w:rPr>
          <w:rFonts w:ascii="Arial" w:hAnsi="Arial"/>
          <w:i/>
          <w:spacing w:val="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como</w:t>
      </w:r>
      <w:r>
        <w:rPr>
          <w:rFonts w:ascii="Arial" w:hAnsi="Arial"/>
          <w:i/>
          <w:spacing w:val="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sistema.</w:t>
      </w:r>
      <w:r>
        <w:rPr>
          <w:rFonts w:ascii="Arial" w:hAnsi="Arial"/>
          <w:i/>
          <w:spacing w:val="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Los</w:t>
      </w:r>
      <w:r>
        <w:rPr>
          <w:rFonts w:ascii="Arial" w:hAnsi="Arial"/>
          <w:i/>
          <w:spacing w:val="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parámetros</w:t>
      </w:r>
      <w:r>
        <w:rPr>
          <w:rFonts w:ascii="Arial" w:hAnsi="Arial"/>
          <w:i/>
          <w:spacing w:val="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del</w:t>
      </w:r>
      <w:r>
        <w:rPr>
          <w:rFonts w:ascii="Arial" w:hAnsi="Arial"/>
          <w:i/>
          <w:spacing w:val="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dictamen</w:t>
      </w:r>
      <w:r>
        <w:rPr>
          <w:rFonts w:ascii="Arial" w:hAnsi="Arial"/>
          <w:i/>
          <w:spacing w:val="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del</w:t>
      </w:r>
      <w:r>
        <w:rPr>
          <w:rFonts w:ascii="Arial" w:hAnsi="Arial"/>
          <w:i/>
          <w:spacing w:val="-50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revisor fiscal sobre los Estados Financieros, corresponden a fidedignidad,</w:t>
      </w:r>
      <w:r>
        <w:rPr>
          <w:rFonts w:ascii="Arial" w:hAnsi="Arial"/>
          <w:i/>
          <w:spacing w:val="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fidelidad</w:t>
      </w:r>
      <w:r>
        <w:rPr>
          <w:rFonts w:ascii="Arial" w:hAnsi="Arial"/>
          <w:i/>
          <w:spacing w:val="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y</w:t>
      </w:r>
      <w:r>
        <w:rPr>
          <w:rFonts w:ascii="Arial" w:hAnsi="Arial"/>
          <w:i/>
          <w:spacing w:val="-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legalidad.</w:t>
      </w:r>
    </w:p>
    <w:p>
      <w:pPr>
        <w:pStyle w:val="BodyText"/>
        <w:rPr>
          <w:rFonts w:ascii="Arial"/>
          <w:i/>
          <w:sz w:val="20"/>
        </w:rPr>
      </w:pPr>
    </w:p>
    <w:p>
      <w:pPr>
        <w:pStyle w:val="BodyText"/>
        <w:rPr>
          <w:rFonts w:ascii="Arial"/>
          <w:i/>
          <w:sz w:val="20"/>
        </w:rPr>
      </w:pPr>
    </w:p>
    <w:p>
      <w:pPr>
        <w:pStyle w:val="BodyText"/>
        <w:rPr>
          <w:rFonts w:ascii="Arial"/>
          <w:i/>
          <w:sz w:val="20"/>
        </w:rPr>
      </w:pPr>
    </w:p>
    <w:p>
      <w:pPr>
        <w:pStyle w:val="BodyText"/>
        <w:rPr>
          <w:rFonts w:ascii="Arial"/>
          <w:i/>
          <w:sz w:val="20"/>
        </w:rPr>
      </w:pPr>
    </w:p>
    <w:p>
      <w:pPr>
        <w:pStyle w:val="BodyText"/>
        <w:rPr>
          <w:rFonts w:ascii="Arial"/>
          <w:i/>
          <w:sz w:val="20"/>
        </w:rPr>
      </w:pPr>
    </w:p>
    <w:p>
      <w:pPr>
        <w:pStyle w:val="BodyText"/>
        <w:rPr>
          <w:rFonts w:ascii="Arial"/>
          <w:i/>
          <w:sz w:val="20"/>
        </w:rPr>
      </w:pPr>
    </w:p>
    <w:p>
      <w:pPr>
        <w:pStyle w:val="ListParagraph"/>
        <w:numPr>
          <w:ilvl w:val="0"/>
          <w:numId w:val="7"/>
        </w:numPr>
        <w:tabs>
          <w:tab w:pos="1659" w:val="left" w:leader="none"/>
          <w:tab w:pos="1660" w:val="left" w:leader="none"/>
        </w:tabs>
        <w:spacing w:line="240" w:lineRule="auto" w:before="163" w:after="0"/>
        <w:ind w:left="1659" w:right="0" w:hanging="404"/>
        <w:jc w:val="left"/>
        <w:rPr>
          <w:rFonts w:ascii="Arial MT"/>
          <w:sz w:val="22"/>
        </w:rPr>
      </w:pPr>
      <w:r>
        <w:rPr>
          <w:rFonts w:ascii="Arial MT"/>
          <w:sz w:val="22"/>
        </w:rPr>
        <w:t>Acerca</w:t>
      </w:r>
      <w:r>
        <w:rPr>
          <w:rFonts w:ascii="Arial MT"/>
          <w:spacing w:val="11"/>
          <w:sz w:val="22"/>
        </w:rPr>
        <w:t> </w:t>
      </w:r>
      <w:r>
        <w:rPr>
          <w:rFonts w:ascii="Arial MT"/>
          <w:sz w:val="22"/>
        </w:rPr>
        <w:t>de</w:t>
      </w:r>
      <w:r>
        <w:rPr>
          <w:rFonts w:ascii="Arial MT"/>
          <w:spacing w:val="11"/>
          <w:sz w:val="22"/>
        </w:rPr>
        <w:t> </w:t>
      </w:r>
      <w:r>
        <w:rPr>
          <w:rFonts w:ascii="Arial MT"/>
          <w:sz w:val="22"/>
        </w:rPr>
        <w:t>las</w:t>
      </w:r>
      <w:r>
        <w:rPr>
          <w:rFonts w:ascii="Arial MT"/>
          <w:spacing w:val="13"/>
          <w:sz w:val="22"/>
        </w:rPr>
        <w:t> </w:t>
      </w:r>
      <w:r>
        <w:rPr>
          <w:rFonts w:ascii="Arial MT"/>
          <w:sz w:val="22"/>
        </w:rPr>
        <w:t>funciones</w:t>
      </w:r>
    </w:p>
    <w:p>
      <w:pPr>
        <w:spacing w:after="0" w:line="240" w:lineRule="auto"/>
        <w:jc w:val="left"/>
        <w:rPr>
          <w:rFonts w:ascii="Arial MT"/>
          <w:sz w:val="22"/>
        </w:rPr>
        <w:sectPr>
          <w:pgSz w:w="12240" w:h="15840"/>
          <w:pgMar w:header="0" w:footer="658" w:top="460" w:bottom="920" w:left="860" w:right="1040"/>
        </w:sectPr>
      </w:pPr>
    </w:p>
    <w:p>
      <w:pPr>
        <w:pStyle w:val="BodyText"/>
        <w:rPr>
          <w:sz w:val="20"/>
        </w:rPr>
      </w:pPr>
      <w:r>
        <w:rPr/>
        <w:pict>
          <v:shape style="position:absolute;margin-left:48.480003pt;margin-top:22.559963pt;width:514.4500pt;height:746.3pt;mso-position-horizontal-relative:page;mso-position-vertical-relative:page;z-index:-18192384" coordorigin="970,451" coordsize="10289,14926" path="m11258,451l11251,451,11251,461,11251,15367,979,15367,979,461,11251,461,11251,451,979,451,970,451,970,461,970,15367,970,15377,979,15377,11251,15377,11258,15377,11258,15367,11258,461,11258,451xe" filled="true" fillcolor="#000000" stroked="false">
            <v:path arrowok="t"/>
            <v:fill type="solid"/>
            <w10:wrap type="none"/>
          </v:shape>
        </w:pict>
      </w:r>
    </w:p>
    <w:p>
      <w:pPr>
        <w:pStyle w:val="BodyText"/>
        <w:rPr>
          <w:sz w:val="20"/>
        </w:rPr>
      </w:pPr>
    </w:p>
    <w:p>
      <w:pPr>
        <w:pStyle w:val="BodyText"/>
        <w:spacing w:before="3"/>
        <w:rPr>
          <w:sz w:val="27"/>
        </w:rPr>
      </w:pPr>
    </w:p>
    <w:p>
      <w:pPr>
        <w:pStyle w:val="ListParagraph"/>
        <w:numPr>
          <w:ilvl w:val="1"/>
          <w:numId w:val="7"/>
        </w:numPr>
        <w:tabs>
          <w:tab w:pos="1634" w:val="left" w:leader="none"/>
        </w:tabs>
        <w:spacing w:line="240" w:lineRule="auto" w:before="98" w:after="0"/>
        <w:ind w:left="1633" w:right="0" w:hanging="378"/>
        <w:jc w:val="left"/>
        <w:rPr>
          <w:rFonts w:ascii="Arial MT" w:hAnsi="Arial MT"/>
          <w:sz w:val="22"/>
        </w:rPr>
      </w:pPr>
      <w:r>
        <w:rPr>
          <w:rFonts w:ascii="Arial MT" w:hAnsi="Arial MT"/>
          <w:sz w:val="22"/>
        </w:rPr>
        <w:t>El</w:t>
      </w:r>
      <w:r>
        <w:rPr>
          <w:rFonts w:ascii="Arial MT" w:hAnsi="Arial MT"/>
          <w:spacing w:val="12"/>
          <w:sz w:val="22"/>
        </w:rPr>
        <w:t> </w:t>
      </w:r>
      <w:r>
        <w:rPr>
          <w:rFonts w:ascii="Arial MT" w:hAnsi="Arial MT"/>
          <w:sz w:val="22"/>
        </w:rPr>
        <w:t>artículo</w:t>
      </w:r>
      <w:r>
        <w:rPr>
          <w:rFonts w:ascii="Arial MT" w:hAnsi="Arial MT"/>
          <w:spacing w:val="14"/>
          <w:sz w:val="22"/>
        </w:rPr>
        <w:t> </w:t>
      </w:r>
      <w:r>
        <w:rPr>
          <w:rFonts w:ascii="Arial MT" w:hAnsi="Arial MT"/>
          <w:sz w:val="22"/>
        </w:rPr>
        <w:t>209</w:t>
      </w:r>
      <w:r>
        <w:rPr>
          <w:rFonts w:ascii="Arial MT" w:hAnsi="Arial MT"/>
          <w:spacing w:val="11"/>
          <w:sz w:val="22"/>
        </w:rPr>
        <w:t> </w:t>
      </w:r>
      <w:r>
        <w:rPr>
          <w:rFonts w:ascii="Arial MT" w:hAnsi="Arial MT"/>
          <w:sz w:val="22"/>
        </w:rPr>
        <w:t>establece</w:t>
      </w:r>
      <w:r>
        <w:rPr>
          <w:rFonts w:ascii="Arial MT" w:hAnsi="Arial MT"/>
          <w:spacing w:val="11"/>
          <w:sz w:val="22"/>
        </w:rPr>
        <w:t> </w:t>
      </w:r>
      <w:r>
        <w:rPr>
          <w:rFonts w:ascii="Arial MT" w:hAnsi="Arial MT"/>
          <w:sz w:val="22"/>
        </w:rPr>
        <w:t>un</w:t>
      </w:r>
      <w:r>
        <w:rPr>
          <w:rFonts w:ascii="Arial MT" w:hAnsi="Arial MT"/>
          <w:spacing w:val="11"/>
          <w:sz w:val="22"/>
        </w:rPr>
        <w:t> </w:t>
      </w:r>
      <w:r>
        <w:rPr>
          <w:rFonts w:ascii="Arial MT" w:hAnsi="Arial MT"/>
          <w:sz w:val="22"/>
        </w:rPr>
        <w:t>informe</w:t>
      </w:r>
      <w:r>
        <w:rPr>
          <w:rFonts w:ascii="Arial MT" w:hAnsi="Arial MT"/>
          <w:spacing w:val="11"/>
          <w:sz w:val="22"/>
        </w:rPr>
        <w:t> </w:t>
      </w:r>
      <w:r>
        <w:rPr>
          <w:rFonts w:ascii="Arial MT" w:hAnsi="Arial MT"/>
          <w:sz w:val="22"/>
        </w:rPr>
        <w:t>especial,</w:t>
      </w:r>
      <w:r>
        <w:rPr>
          <w:rFonts w:ascii="Arial MT" w:hAnsi="Arial MT"/>
          <w:spacing w:val="13"/>
          <w:sz w:val="22"/>
        </w:rPr>
        <w:t> </w:t>
      </w:r>
      <w:r>
        <w:rPr>
          <w:rFonts w:ascii="Arial MT" w:hAnsi="Arial MT"/>
          <w:sz w:val="22"/>
        </w:rPr>
        <w:t>no</w:t>
      </w:r>
      <w:r>
        <w:rPr>
          <w:rFonts w:ascii="Arial MT" w:hAnsi="Arial MT"/>
          <w:spacing w:val="11"/>
          <w:sz w:val="22"/>
        </w:rPr>
        <w:t> </w:t>
      </w:r>
      <w:r>
        <w:rPr>
          <w:rFonts w:ascii="Arial MT" w:hAnsi="Arial MT"/>
          <w:sz w:val="22"/>
        </w:rPr>
        <w:t>es</w:t>
      </w:r>
      <w:r>
        <w:rPr>
          <w:rFonts w:ascii="Arial MT" w:hAnsi="Arial MT"/>
          <w:spacing w:val="15"/>
          <w:sz w:val="22"/>
        </w:rPr>
        <w:t> </w:t>
      </w:r>
      <w:r>
        <w:rPr>
          <w:rFonts w:ascii="Arial MT" w:hAnsi="Arial MT"/>
          <w:sz w:val="22"/>
        </w:rPr>
        <w:t>una</w:t>
      </w:r>
      <w:r>
        <w:rPr>
          <w:rFonts w:ascii="Arial MT" w:hAnsi="Arial MT"/>
          <w:spacing w:val="11"/>
          <w:sz w:val="22"/>
        </w:rPr>
        <w:t> </w:t>
      </w:r>
      <w:r>
        <w:rPr>
          <w:rFonts w:ascii="Arial MT" w:hAnsi="Arial MT"/>
          <w:sz w:val="22"/>
        </w:rPr>
        <w:t>función.</w:t>
      </w:r>
    </w:p>
    <w:p>
      <w:pPr>
        <w:pStyle w:val="BodyText"/>
        <w:spacing w:before="3"/>
        <w:rPr>
          <w:sz w:val="23"/>
        </w:rPr>
      </w:pPr>
    </w:p>
    <w:p>
      <w:pPr>
        <w:spacing w:line="252" w:lineRule="auto" w:before="0"/>
        <w:ind w:left="1765" w:right="2258" w:firstLine="0"/>
        <w:jc w:val="both"/>
        <w:rPr>
          <w:rFonts w:ascii="Arial" w:hAnsi="Arial"/>
          <w:i/>
          <w:sz w:val="18"/>
        </w:rPr>
      </w:pPr>
      <w:r>
        <w:rPr>
          <w:rFonts w:ascii="Arial" w:hAnsi="Arial"/>
          <w:i/>
          <w:w w:val="105"/>
          <w:sz w:val="18"/>
        </w:rPr>
        <w:t>“Los</w:t>
      </w:r>
      <w:r>
        <w:rPr>
          <w:rFonts w:ascii="Arial" w:hAnsi="Arial"/>
          <w:i/>
          <w:spacing w:val="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artículos</w:t>
      </w:r>
      <w:r>
        <w:rPr>
          <w:rFonts w:ascii="Arial" w:hAnsi="Arial"/>
          <w:i/>
          <w:spacing w:val="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208</w:t>
      </w:r>
      <w:r>
        <w:rPr>
          <w:rFonts w:ascii="Arial" w:hAnsi="Arial"/>
          <w:i/>
          <w:spacing w:val="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y</w:t>
      </w:r>
      <w:r>
        <w:rPr>
          <w:rFonts w:ascii="Arial" w:hAnsi="Arial"/>
          <w:i/>
          <w:spacing w:val="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209</w:t>
      </w:r>
      <w:r>
        <w:rPr>
          <w:rFonts w:ascii="Arial" w:hAnsi="Arial"/>
          <w:i/>
          <w:spacing w:val="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del</w:t>
      </w:r>
      <w:r>
        <w:rPr>
          <w:rFonts w:ascii="Arial" w:hAnsi="Arial"/>
          <w:i/>
          <w:spacing w:val="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Código</w:t>
      </w:r>
      <w:r>
        <w:rPr>
          <w:rFonts w:ascii="Arial" w:hAnsi="Arial"/>
          <w:i/>
          <w:spacing w:val="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de</w:t>
      </w:r>
      <w:r>
        <w:rPr>
          <w:rFonts w:ascii="Arial" w:hAnsi="Arial"/>
          <w:i/>
          <w:spacing w:val="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Comercio,</w:t>
      </w:r>
      <w:r>
        <w:rPr>
          <w:rFonts w:ascii="Arial" w:hAnsi="Arial"/>
          <w:i/>
          <w:spacing w:val="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no</w:t>
      </w:r>
      <w:r>
        <w:rPr>
          <w:rFonts w:ascii="Arial" w:hAnsi="Arial"/>
          <w:i/>
          <w:spacing w:val="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le</w:t>
      </w:r>
      <w:r>
        <w:rPr>
          <w:rFonts w:ascii="Arial" w:hAnsi="Arial"/>
          <w:i/>
          <w:spacing w:val="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establecen</w:t>
      </w:r>
      <w:r>
        <w:rPr>
          <w:rFonts w:ascii="Arial" w:hAnsi="Arial"/>
          <w:i/>
          <w:spacing w:val="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funciones a los revisores fiscales, tan solo determinan las características</w:t>
      </w:r>
      <w:r>
        <w:rPr>
          <w:rFonts w:ascii="Arial" w:hAnsi="Arial"/>
          <w:i/>
          <w:spacing w:val="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básicas que deben integrarse en algunos tipos de informes en que se</w:t>
      </w:r>
      <w:r>
        <w:rPr>
          <w:rFonts w:ascii="Arial" w:hAnsi="Arial"/>
          <w:i/>
          <w:spacing w:val="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consignan</w:t>
      </w:r>
      <w:r>
        <w:rPr>
          <w:rFonts w:ascii="Arial" w:hAnsi="Arial"/>
          <w:i/>
          <w:spacing w:val="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las</w:t>
      </w:r>
      <w:r>
        <w:rPr>
          <w:rFonts w:ascii="Arial" w:hAnsi="Arial"/>
          <w:i/>
          <w:spacing w:val="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conclusiones</w:t>
      </w:r>
      <w:r>
        <w:rPr>
          <w:rFonts w:ascii="Arial" w:hAnsi="Arial"/>
          <w:i/>
          <w:spacing w:val="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del</w:t>
      </w:r>
      <w:r>
        <w:rPr>
          <w:rFonts w:ascii="Arial" w:hAnsi="Arial"/>
          <w:i/>
          <w:spacing w:val="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cumplimiento</w:t>
      </w:r>
      <w:r>
        <w:rPr>
          <w:rFonts w:ascii="Arial" w:hAnsi="Arial"/>
          <w:i/>
          <w:spacing w:val="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de </w:t>
      </w:r>
      <w:r>
        <w:rPr>
          <w:rFonts w:ascii="Arial" w:hAnsi="Arial"/>
          <w:i/>
          <w:spacing w:val="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las </w:t>
      </w:r>
      <w:r>
        <w:rPr>
          <w:rFonts w:ascii="Arial" w:hAnsi="Arial"/>
          <w:i/>
          <w:spacing w:val="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funciones</w:t>
      </w:r>
      <w:r>
        <w:rPr>
          <w:rFonts w:ascii="Arial" w:hAnsi="Arial"/>
          <w:i/>
          <w:spacing w:val="-50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establecidas</w:t>
      </w:r>
      <w:r>
        <w:rPr>
          <w:rFonts w:ascii="Arial" w:hAnsi="Arial"/>
          <w:i/>
          <w:spacing w:val="-3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especialmente</w:t>
      </w:r>
      <w:r>
        <w:rPr>
          <w:rFonts w:ascii="Arial" w:hAnsi="Arial"/>
          <w:i/>
          <w:spacing w:val="-3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en el</w:t>
      </w:r>
      <w:r>
        <w:rPr>
          <w:rFonts w:ascii="Arial" w:hAnsi="Arial"/>
          <w:i/>
          <w:spacing w:val="-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artículo</w:t>
      </w:r>
      <w:r>
        <w:rPr>
          <w:rFonts w:ascii="Arial" w:hAnsi="Arial"/>
          <w:i/>
          <w:spacing w:val="-3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207</w:t>
      </w:r>
      <w:r>
        <w:rPr>
          <w:rFonts w:ascii="Arial" w:hAnsi="Arial"/>
          <w:i/>
          <w:spacing w:val="-5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del</w:t>
      </w:r>
      <w:r>
        <w:rPr>
          <w:rFonts w:ascii="Arial" w:hAnsi="Arial"/>
          <w:i/>
          <w:spacing w:val="-3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mismo</w:t>
      </w:r>
      <w:r>
        <w:rPr>
          <w:rFonts w:ascii="Arial" w:hAnsi="Arial"/>
          <w:i/>
          <w:spacing w:val="-2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Código”</w:t>
      </w:r>
    </w:p>
    <w:p>
      <w:pPr>
        <w:pStyle w:val="BodyText"/>
        <w:spacing w:before="2"/>
        <w:rPr>
          <w:rFonts w:ascii="Arial"/>
          <w:i/>
        </w:rPr>
      </w:pPr>
    </w:p>
    <w:p>
      <w:pPr>
        <w:pStyle w:val="BodyText"/>
        <w:spacing w:before="1"/>
        <w:ind w:left="1256"/>
      </w:pPr>
      <w:r>
        <w:rPr/>
        <w:t>Aspecto</w:t>
      </w:r>
      <w:r>
        <w:rPr>
          <w:spacing w:val="14"/>
        </w:rPr>
        <w:t> </w:t>
      </w:r>
      <w:r>
        <w:rPr/>
        <w:t>que</w:t>
      </w:r>
      <w:r>
        <w:rPr>
          <w:spacing w:val="10"/>
        </w:rPr>
        <w:t> </w:t>
      </w:r>
      <w:r>
        <w:rPr/>
        <w:t>fue</w:t>
      </w:r>
      <w:r>
        <w:rPr>
          <w:spacing w:val="11"/>
        </w:rPr>
        <w:t> </w:t>
      </w:r>
      <w:r>
        <w:rPr/>
        <w:t>corregido</w:t>
      </w:r>
      <w:r>
        <w:rPr>
          <w:spacing w:val="11"/>
        </w:rPr>
        <w:t> </w:t>
      </w:r>
      <w:r>
        <w:rPr/>
        <w:t>en</w:t>
      </w:r>
      <w:r>
        <w:rPr>
          <w:spacing w:val="10"/>
        </w:rPr>
        <w:t> </w:t>
      </w:r>
      <w:r>
        <w:rPr/>
        <w:t>la</w:t>
      </w:r>
      <w:r>
        <w:rPr>
          <w:spacing w:val="11"/>
        </w:rPr>
        <w:t> </w:t>
      </w:r>
      <w:r>
        <w:rPr/>
        <w:t>circular</w:t>
      </w:r>
      <w:r>
        <w:rPr>
          <w:spacing w:val="11"/>
        </w:rPr>
        <w:t> </w:t>
      </w:r>
      <w:r>
        <w:rPr/>
        <w:t>así:</w:t>
      </w:r>
    </w:p>
    <w:p>
      <w:pPr>
        <w:pStyle w:val="BodyText"/>
        <w:spacing w:before="7"/>
      </w:pPr>
    </w:p>
    <w:tbl>
      <w:tblPr>
        <w:tblW w:w="0" w:type="auto"/>
        <w:jc w:val="left"/>
        <w:tblInd w:w="11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750"/>
        <w:gridCol w:w="3752"/>
      </w:tblGrid>
      <w:tr>
        <w:trPr>
          <w:trHeight w:val="261" w:hRule="atLeast"/>
        </w:trPr>
        <w:tc>
          <w:tcPr>
            <w:tcW w:w="3750" w:type="dxa"/>
            <w:shd w:val="clear" w:color="auto" w:fill="E6E6E6"/>
          </w:tcPr>
          <w:p>
            <w:pPr>
              <w:pStyle w:val="TableParagraph"/>
              <w:spacing w:line="237" w:lineRule="exact" w:before="4"/>
              <w:ind w:left="100"/>
              <w:rPr>
                <w:b/>
                <w:sz w:val="22"/>
              </w:rPr>
            </w:pPr>
            <w:r>
              <w:rPr>
                <w:b/>
                <w:sz w:val="22"/>
              </w:rPr>
              <w:t>Proyecto</w:t>
            </w:r>
            <w:r>
              <w:rPr>
                <w:b/>
                <w:spacing w:val="19"/>
                <w:sz w:val="22"/>
              </w:rPr>
              <w:t> </w:t>
            </w:r>
            <w:r>
              <w:rPr>
                <w:b/>
                <w:sz w:val="22"/>
              </w:rPr>
              <w:t>circular</w:t>
            </w:r>
          </w:p>
        </w:tc>
        <w:tc>
          <w:tcPr>
            <w:tcW w:w="3752" w:type="dxa"/>
            <w:shd w:val="clear" w:color="auto" w:fill="E6E6E6"/>
          </w:tcPr>
          <w:p>
            <w:pPr>
              <w:pStyle w:val="TableParagraph"/>
              <w:spacing w:line="237" w:lineRule="exact" w:before="4"/>
              <w:ind w:left="101"/>
              <w:rPr>
                <w:b/>
                <w:sz w:val="22"/>
              </w:rPr>
            </w:pPr>
            <w:r>
              <w:rPr>
                <w:b/>
                <w:sz w:val="22"/>
              </w:rPr>
              <w:t>Circular</w:t>
            </w:r>
            <w:r>
              <w:rPr>
                <w:b/>
                <w:spacing w:val="10"/>
                <w:sz w:val="22"/>
              </w:rPr>
              <w:t> </w:t>
            </w:r>
            <w:r>
              <w:rPr>
                <w:b/>
                <w:sz w:val="22"/>
              </w:rPr>
              <w:t>054</w:t>
            </w:r>
            <w:r>
              <w:rPr>
                <w:b/>
                <w:spacing w:val="11"/>
                <w:sz w:val="22"/>
              </w:rPr>
              <w:t> </w:t>
            </w:r>
            <w:r>
              <w:rPr>
                <w:b/>
                <w:sz w:val="22"/>
              </w:rPr>
              <w:t>de</w:t>
            </w:r>
            <w:r>
              <w:rPr>
                <w:b/>
                <w:spacing w:val="14"/>
                <w:sz w:val="22"/>
              </w:rPr>
              <w:t> </w:t>
            </w:r>
            <w:r>
              <w:rPr>
                <w:b/>
                <w:sz w:val="22"/>
              </w:rPr>
              <w:t>2008</w:t>
            </w:r>
          </w:p>
        </w:tc>
      </w:tr>
      <w:tr>
        <w:trPr>
          <w:trHeight w:val="1363" w:hRule="atLeast"/>
        </w:trPr>
        <w:tc>
          <w:tcPr>
            <w:tcW w:w="3750" w:type="dxa"/>
          </w:tcPr>
          <w:p>
            <w:pPr>
              <w:pStyle w:val="TableParagraph"/>
              <w:spacing w:line="249" w:lineRule="auto" w:before="1"/>
              <w:ind w:left="153" w:right="485" w:hanging="53"/>
              <w:rPr>
                <w:i/>
                <w:sz w:val="18"/>
              </w:rPr>
            </w:pPr>
            <w:r>
              <w:rPr>
                <w:i/>
                <w:w w:val="105"/>
                <w:sz w:val="18"/>
              </w:rPr>
              <w:t>De</w:t>
            </w:r>
            <w:r>
              <w:rPr>
                <w:i/>
                <w:spacing w:val="-6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conformidad</w:t>
            </w:r>
            <w:r>
              <w:rPr>
                <w:i/>
                <w:spacing w:val="-4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con</w:t>
            </w:r>
            <w:r>
              <w:rPr>
                <w:i/>
                <w:spacing w:val="-8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lo</w:t>
            </w:r>
            <w:r>
              <w:rPr>
                <w:i/>
                <w:spacing w:val="-5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establecido</w:t>
            </w:r>
            <w:r>
              <w:rPr>
                <w:i/>
                <w:spacing w:val="-6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en</w:t>
            </w:r>
            <w:r>
              <w:rPr>
                <w:i/>
                <w:spacing w:val="-49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los</w:t>
            </w:r>
            <w:r>
              <w:rPr>
                <w:i/>
                <w:spacing w:val="-7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artículos</w:t>
            </w:r>
            <w:r>
              <w:rPr>
                <w:i/>
                <w:spacing w:val="-6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207</w:t>
            </w:r>
            <w:r>
              <w:rPr>
                <w:i/>
                <w:spacing w:val="-2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y</w:t>
            </w:r>
            <w:r>
              <w:rPr>
                <w:i/>
                <w:spacing w:val="-6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209</w:t>
            </w:r>
            <w:r>
              <w:rPr>
                <w:i/>
                <w:spacing w:val="-3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del Código</w:t>
            </w:r>
            <w:r>
              <w:rPr>
                <w:i/>
                <w:spacing w:val="-4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de</w:t>
            </w:r>
            <w:r>
              <w:rPr>
                <w:i/>
                <w:spacing w:val="-50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Comercio, las principales funciones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del</w:t>
            </w:r>
            <w:r>
              <w:rPr>
                <w:i/>
                <w:spacing w:val="-2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Revisor</w:t>
            </w:r>
            <w:r>
              <w:rPr>
                <w:i/>
                <w:spacing w:val="-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Fiscal</w:t>
            </w:r>
            <w:r>
              <w:rPr>
                <w:i/>
                <w:spacing w:val="-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son:</w:t>
            </w:r>
          </w:p>
        </w:tc>
        <w:tc>
          <w:tcPr>
            <w:tcW w:w="3752" w:type="dxa"/>
          </w:tcPr>
          <w:p>
            <w:pPr>
              <w:pStyle w:val="TableParagraph"/>
              <w:spacing w:line="249" w:lineRule="auto" w:before="1"/>
              <w:ind w:left="101" w:right="31"/>
              <w:rPr>
                <w:b/>
                <w:i/>
                <w:sz w:val="18"/>
              </w:rPr>
            </w:pPr>
            <w:r>
              <w:rPr>
                <w:i/>
                <w:w w:val="105"/>
                <w:sz w:val="18"/>
              </w:rPr>
              <w:t>Entre las diversas funciones y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responsabilidades</w:t>
            </w:r>
            <w:r>
              <w:rPr>
                <w:i/>
                <w:spacing w:val="-12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que</w:t>
            </w:r>
            <w:r>
              <w:rPr>
                <w:i/>
                <w:spacing w:val="-9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las</w:t>
            </w:r>
            <w:r>
              <w:rPr>
                <w:i/>
                <w:spacing w:val="-7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normas</w:t>
            </w:r>
            <w:r>
              <w:rPr>
                <w:i/>
                <w:spacing w:val="-7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vigentes</w:t>
            </w:r>
            <w:r>
              <w:rPr>
                <w:i/>
                <w:spacing w:val="-50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asignan a los revisores fiscales, se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considera pertinente destacar las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siguientes:</w:t>
            </w:r>
            <w:r>
              <w:rPr>
                <w:i/>
                <w:spacing w:val="-4"/>
                <w:w w:val="105"/>
                <w:sz w:val="18"/>
              </w:rPr>
              <w:t> </w:t>
            </w:r>
            <w:r>
              <w:rPr>
                <w:b/>
                <w:i/>
                <w:w w:val="105"/>
                <w:sz w:val="18"/>
              </w:rPr>
              <w:t>(se</w:t>
            </w:r>
            <w:r>
              <w:rPr>
                <w:b/>
                <w:i/>
                <w:spacing w:val="-1"/>
                <w:w w:val="105"/>
                <w:sz w:val="18"/>
              </w:rPr>
              <w:t> </w:t>
            </w:r>
            <w:r>
              <w:rPr>
                <w:b/>
                <w:i/>
                <w:w w:val="105"/>
                <w:sz w:val="18"/>
              </w:rPr>
              <w:t>anexa</w:t>
            </w:r>
            <w:r>
              <w:rPr>
                <w:b/>
                <w:i/>
                <w:spacing w:val="-3"/>
                <w:w w:val="105"/>
                <w:sz w:val="18"/>
              </w:rPr>
              <w:t> </w:t>
            </w:r>
            <w:r>
              <w:rPr>
                <w:b/>
                <w:i/>
                <w:w w:val="105"/>
                <w:sz w:val="18"/>
              </w:rPr>
              <w:t>el</w:t>
            </w:r>
            <w:r>
              <w:rPr>
                <w:b/>
                <w:i/>
                <w:spacing w:val="-1"/>
                <w:w w:val="105"/>
                <w:sz w:val="18"/>
              </w:rPr>
              <w:t> </w:t>
            </w:r>
            <w:r>
              <w:rPr>
                <w:b/>
                <w:i/>
                <w:w w:val="105"/>
                <w:sz w:val="18"/>
              </w:rPr>
              <w:t>articulo</w:t>
            </w:r>
            <w:r>
              <w:rPr>
                <w:b/>
                <w:i/>
                <w:spacing w:val="-2"/>
                <w:w w:val="105"/>
                <w:sz w:val="18"/>
              </w:rPr>
              <w:t> </w:t>
            </w:r>
            <w:r>
              <w:rPr>
                <w:b/>
                <w:i/>
                <w:w w:val="105"/>
                <w:sz w:val="18"/>
              </w:rPr>
              <w:t>207</w:t>
            </w:r>
          </w:p>
          <w:p>
            <w:pPr>
              <w:pStyle w:val="TableParagraph"/>
              <w:spacing w:before="9"/>
              <w:ind w:left="152"/>
              <w:rPr>
                <w:b/>
                <w:i/>
                <w:sz w:val="18"/>
              </w:rPr>
            </w:pPr>
            <w:r>
              <w:rPr>
                <w:b/>
                <w:i/>
                <w:w w:val="105"/>
                <w:sz w:val="18"/>
              </w:rPr>
              <w:t>a</w:t>
            </w:r>
            <w:r>
              <w:rPr>
                <w:b/>
                <w:i/>
                <w:spacing w:val="45"/>
                <w:w w:val="105"/>
                <w:sz w:val="18"/>
              </w:rPr>
              <w:t> </w:t>
            </w:r>
            <w:r>
              <w:rPr>
                <w:b/>
                <w:i/>
                <w:w w:val="105"/>
                <w:sz w:val="18"/>
              </w:rPr>
              <w:t>cada</w:t>
            </w:r>
            <w:r>
              <w:rPr>
                <w:b/>
                <w:i/>
                <w:spacing w:val="-3"/>
                <w:w w:val="105"/>
                <w:sz w:val="18"/>
              </w:rPr>
              <w:t> </w:t>
            </w:r>
            <w:r>
              <w:rPr>
                <w:b/>
                <w:i/>
                <w:w w:val="105"/>
                <w:sz w:val="18"/>
              </w:rPr>
              <w:t>literal)</w:t>
            </w:r>
          </w:p>
        </w:tc>
      </w:tr>
    </w:tbl>
    <w:p>
      <w:pPr>
        <w:pStyle w:val="BodyText"/>
        <w:spacing w:before="8"/>
      </w:pPr>
    </w:p>
    <w:p>
      <w:pPr>
        <w:pStyle w:val="BodyText"/>
        <w:spacing w:line="244" w:lineRule="auto"/>
        <w:ind w:left="1256" w:right="1684"/>
      </w:pPr>
      <w:r>
        <w:rPr/>
        <w:t>Sin</w:t>
      </w:r>
      <w:r>
        <w:rPr>
          <w:spacing w:val="16"/>
        </w:rPr>
        <w:t> </w:t>
      </w:r>
      <w:r>
        <w:rPr/>
        <w:t>embargo,</w:t>
      </w:r>
      <w:r>
        <w:rPr>
          <w:spacing w:val="20"/>
        </w:rPr>
        <w:t> </w:t>
      </w:r>
      <w:r>
        <w:rPr/>
        <w:t>quedo</w:t>
      </w:r>
      <w:r>
        <w:rPr>
          <w:spacing w:val="14"/>
        </w:rPr>
        <w:t> </w:t>
      </w:r>
      <w:r>
        <w:rPr/>
        <w:t>dentro</w:t>
      </w:r>
      <w:r>
        <w:rPr>
          <w:spacing w:val="16"/>
        </w:rPr>
        <w:t> </w:t>
      </w:r>
      <w:r>
        <w:rPr/>
        <w:t>del</w:t>
      </w:r>
      <w:r>
        <w:rPr>
          <w:spacing w:val="20"/>
        </w:rPr>
        <w:t> </w:t>
      </w:r>
      <w:r>
        <w:rPr/>
        <w:t>4.2</w:t>
      </w:r>
      <w:r>
        <w:rPr>
          <w:spacing w:val="20"/>
        </w:rPr>
        <w:t> </w:t>
      </w:r>
      <w:r>
        <w:rPr/>
        <w:t>de</w:t>
      </w:r>
      <w:r>
        <w:rPr>
          <w:spacing w:val="16"/>
        </w:rPr>
        <w:t> </w:t>
      </w:r>
      <w:r>
        <w:rPr/>
        <w:t>la</w:t>
      </w:r>
      <w:r>
        <w:rPr>
          <w:spacing w:val="17"/>
        </w:rPr>
        <w:t> </w:t>
      </w:r>
      <w:r>
        <w:rPr/>
        <w:t>circular</w:t>
      </w:r>
      <w:r>
        <w:rPr>
          <w:spacing w:val="18"/>
        </w:rPr>
        <w:t> </w:t>
      </w:r>
      <w:r>
        <w:rPr/>
        <w:t>externa</w:t>
      </w:r>
      <w:r>
        <w:rPr>
          <w:spacing w:val="20"/>
        </w:rPr>
        <w:t> </w:t>
      </w:r>
      <w:r>
        <w:rPr/>
        <w:t>4.2.8.</w:t>
      </w:r>
      <w:r>
        <w:rPr>
          <w:spacing w:val="20"/>
        </w:rPr>
        <w:t> </w:t>
      </w:r>
      <w:r>
        <w:rPr/>
        <w:t>como</w:t>
      </w:r>
      <w:r>
        <w:rPr>
          <w:spacing w:val="14"/>
        </w:rPr>
        <w:t> </w:t>
      </w:r>
      <w:r>
        <w:rPr/>
        <w:t>una</w:t>
      </w:r>
      <w:r>
        <w:rPr>
          <w:spacing w:val="-58"/>
        </w:rPr>
        <w:t> </w:t>
      </w:r>
      <w:r>
        <w:rPr/>
        <w:t>función.</w:t>
      </w:r>
    </w:p>
    <w:p>
      <w:pPr>
        <w:pStyle w:val="BodyText"/>
        <w:spacing w:before="9"/>
      </w:pPr>
    </w:p>
    <w:p>
      <w:pPr>
        <w:pStyle w:val="ListParagraph"/>
        <w:numPr>
          <w:ilvl w:val="1"/>
          <w:numId w:val="7"/>
        </w:numPr>
        <w:tabs>
          <w:tab w:pos="1696" w:val="left" w:leader="none"/>
        </w:tabs>
        <w:spacing w:line="240" w:lineRule="auto" w:before="0" w:after="0"/>
        <w:ind w:left="1695" w:right="0" w:hanging="440"/>
        <w:jc w:val="left"/>
        <w:rPr>
          <w:rFonts w:ascii="Arial MT" w:hAnsi="Arial MT"/>
          <w:sz w:val="22"/>
        </w:rPr>
      </w:pPr>
      <w:r>
        <w:rPr>
          <w:rFonts w:ascii="Arial MT" w:hAnsi="Arial MT"/>
          <w:sz w:val="22"/>
        </w:rPr>
        <w:t>Limita</w:t>
      </w:r>
      <w:r>
        <w:rPr>
          <w:rFonts w:ascii="Arial MT" w:hAnsi="Arial MT"/>
          <w:spacing w:val="11"/>
          <w:sz w:val="22"/>
        </w:rPr>
        <w:t> </w:t>
      </w:r>
      <w:r>
        <w:rPr>
          <w:rFonts w:ascii="Arial MT" w:hAnsi="Arial MT"/>
          <w:sz w:val="22"/>
        </w:rPr>
        <w:t>la</w:t>
      </w:r>
      <w:r>
        <w:rPr>
          <w:rFonts w:ascii="Arial MT" w:hAnsi="Arial MT"/>
          <w:spacing w:val="12"/>
          <w:sz w:val="22"/>
        </w:rPr>
        <w:t> </w:t>
      </w:r>
      <w:r>
        <w:rPr>
          <w:rFonts w:ascii="Arial MT" w:hAnsi="Arial MT"/>
          <w:sz w:val="22"/>
        </w:rPr>
        <w:t>evaluación</w:t>
      </w:r>
      <w:r>
        <w:rPr>
          <w:rFonts w:ascii="Arial MT" w:hAnsi="Arial MT"/>
          <w:spacing w:val="12"/>
          <w:sz w:val="22"/>
        </w:rPr>
        <w:t> </w:t>
      </w:r>
      <w:r>
        <w:rPr>
          <w:rFonts w:ascii="Arial MT" w:hAnsi="Arial MT"/>
          <w:sz w:val="22"/>
        </w:rPr>
        <w:t>del</w:t>
      </w:r>
      <w:r>
        <w:rPr>
          <w:rFonts w:ascii="Arial MT" w:hAnsi="Arial MT"/>
          <w:spacing w:val="13"/>
          <w:sz w:val="22"/>
        </w:rPr>
        <w:t> </w:t>
      </w:r>
      <w:r>
        <w:rPr>
          <w:rFonts w:ascii="Arial MT" w:hAnsi="Arial MT"/>
          <w:sz w:val="22"/>
        </w:rPr>
        <w:t>control</w:t>
      </w:r>
      <w:r>
        <w:rPr>
          <w:rFonts w:ascii="Arial MT" w:hAnsi="Arial MT"/>
          <w:spacing w:val="13"/>
          <w:sz w:val="22"/>
        </w:rPr>
        <w:t> </w:t>
      </w:r>
      <w:r>
        <w:rPr>
          <w:rFonts w:ascii="Arial MT" w:hAnsi="Arial MT"/>
          <w:sz w:val="22"/>
        </w:rPr>
        <w:t>interno</w:t>
      </w:r>
      <w:r>
        <w:rPr>
          <w:rFonts w:ascii="Arial MT" w:hAnsi="Arial MT"/>
          <w:spacing w:val="15"/>
          <w:sz w:val="22"/>
        </w:rPr>
        <w:t> </w:t>
      </w:r>
      <w:r>
        <w:rPr>
          <w:rFonts w:ascii="Arial MT" w:hAnsi="Arial MT"/>
          <w:sz w:val="22"/>
        </w:rPr>
        <w:t>al</w:t>
      </w:r>
      <w:r>
        <w:rPr>
          <w:rFonts w:ascii="Arial MT" w:hAnsi="Arial MT"/>
          <w:spacing w:val="17"/>
          <w:sz w:val="22"/>
        </w:rPr>
        <w:t> </w:t>
      </w:r>
      <w:r>
        <w:rPr>
          <w:rFonts w:ascii="Arial MT" w:hAnsi="Arial MT"/>
          <w:sz w:val="22"/>
        </w:rPr>
        <w:t>ámbito</w:t>
      </w:r>
      <w:r>
        <w:rPr>
          <w:rFonts w:ascii="Arial MT" w:hAnsi="Arial MT"/>
          <w:spacing w:val="11"/>
          <w:sz w:val="22"/>
        </w:rPr>
        <w:t> </w:t>
      </w:r>
      <w:r>
        <w:rPr>
          <w:rFonts w:ascii="Arial MT" w:hAnsi="Arial MT"/>
          <w:sz w:val="22"/>
        </w:rPr>
        <w:t>financiero.</w:t>
      </w:r>
    </w:p>
    <w:p>
      <w:pPr>
        <w:pStyle w:val="BodyText"/>
        <w:spacing w:before="2"/>
        <w:rPr>
          <w:sz w:val="23"/>
        </w:rPr>
      </w:pPr>
    </w:p>
    <w:p>
      <w:pPr>
        <w:spacing w:line="249" w:lineRule="auto" w:before="0"/>
        <w:ind w:left="1765" w:right="2261" w:firstLine="0"/>
        <w:jc w:val="both"/>
        <w:rPr>
          <w:rFonts w:ascii="Arial" w:hAnsi="Arial"/>
          <w:i/>
          <w:sz w:val="18"/>
        </w:rPr>
      </w:pPr>
      <w:r>
        <w:rPr>
          <w:rFonts w:ascii="Arial" w:hAnsi="Arial"/>
          <w:i/>
          <w:w w:val="105"/>
          <w:sz w:val="18"/>
        </w:rPr>
        <w:t>“Limita la evaluación en general y en especial del Control Interno al ámbito</w:t>
      </w:r>
      <w:r>
        <w:rPr>
          <w:rFonts w:ascii="Arial" w:hAnsi="Arial"/>
          <w:i/>
          <w:spacing w:val="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financiero en contravía a las disposiciones del Código de Comercio, que</w:t>
      </w:r>
      <w:r>
        <w:rPr>
          <w:rFonts w:ascii="Arial" w:hAnsi="Arial"/>
          <w:i/>
          <w:spacing w:val="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considera</w:t>
      </w:r>
      <w:r>
        <w:rPr>
          <w:rFonts w:ascii="Arial" w:hAnsi="Arial"/>
          <w:i/>
          <w:spacing w:val="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tal</w:t>
      </w:r>
      <w:r>
        <w:rPr>
          <w:rFonts w:ascii="Arial" w:hAnsi="Arial"/>
          <w:i/>
          <w:spacing w:val="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evaluación</w:t>
      </w:r>
      <w:r>
        <w:rPr>
          <w:rFonts w:ascii="Arial" w:hAnsi="Arial"/>
          <w:i/>
          <w:spacing w:val="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en el</w:t>
      </w:r>
      <w:r>
        <w:rPr>
          <w:rFonts w:ascii="Arial" w:hAnsi="Arial"/>
          <w:i/>
          <w:spacing w:val="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ámbito</w:t>
      </w:r>
      <w:r>
        <w:rPr>
          <w:rFonts w:ascii="Arial" w:hAnsi="Arial"/>
          <w:i/>
          <w:spacing w:val="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de la</w:t>
      </w:r>
      <w:r>
        <w:rPr>
          <w:rFonts w:ascii="Arial" w:hAnsi="Arial"/>
          <w:i/>
          <w:spacing w:val="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gestión</w:t>
      </w:r>
      <w:r>
        <w:rPr>
          <w:rFonts w:ascii="Arial" w:hAnsi="Arial"/>
          <w:i/>
          <w:spacing w:val="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y su</w:t>
      </w:r>
      <w:r>
        <w:rPr>
          <w:rFonts w:ascii="Arial" w:hAnsi="Arial"/>
          <w:i/>
          <w:spacing w:val="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entorno.</w:t>
      </w:r>
      <w:r>
        <w:rPr>
          <w:rFonts w:ascii="Arial" w:hAnsi="Arial"/>
          <w:i/>
          <w:spacing w:val="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Tal</w:t>
      </w:r>
      <w:r>
        <w:rPr>
          <w:rFonts w:ascii="Arial" w:hAnsi="Arial"/>
          <w:i/>
          <w:spacing w:val="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propuesta</w:t>
      </w:r>
      <w:r>
        <w:rPr>
          <w:rFonts w:ascii="Arial" w:hAnsi="Arial"/>
          <w:i/>
          <w:spacing w:val="-5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implica</w:t>
      </w:r>
      <w:r>
        <w:rPr>
          <w:rFonts w:ascii="Arial" w:hAnsi="Arial"/>
          <w:i/>
          <w:spacing w:val="-2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una</w:t>
      </w:r>
      <w:r>
        <w:rPr>
          <w:rFonts w:ascii="Arial" w:hAnsi="Arial"/>
          <w:i/>
          <w:spacing w:val="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contradicción</w:t>
      </w:r>
      <w:r>
        <w:rPr>
          <w:rFonts w:ascii="Arial" w:hAnsi="Arial"/>
          <w:i/>
          <w:spacing w:val="-2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con</w:t>
      </w:r>
      <w:r>
        <w:rPr>
          <w:rFonts w:ascii="Arial" w:hAnsi="Arial"/>
          <w:i/>
          <w:spacing w:val="-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el</w:t>
      </w:r>
      <w:r>
        <w:rPr>
          <w:rFonts w:ascii="Arial" w:hAnsi="Arial"/>
          <w:i/>
          <w:spacing w:val="-2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marco</w:t>
      </w:r>
      <w:r>
        <w:rPr>
          <w:rFonts w:ascii="Arial" w:hAnsi="Arial"/>
          <w:i/>
          <w:spacing w:val="-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legal.”</w:t>
      </w:r>
    </w:p>
    <w:p>
      <w:pPr>
        <w:pStyle w:val="BodyText"/>
        <w:spacing w:before="10"/>
        <w:rPr>
          <w:rFonts w:ascii="Arial"/>
          <w:i/>
        </w:rPr>
      </w:pPr>
    </w:p>
    <w:p>
      <w:pPr>
        <w:pStyle w:val="BodyText"/>
        <w:spacing w:line="244" w:lineRule="auto"/>
        <w:ind w:left="1256" w:right="1684"/>
      </w:pPr>
      <w:r>
        <w:rPr/>
        <w:t>Es</w:t>
      </w:r>
      <w:r>
        <w:rPr>
          <w:spacing w:val="48"/>
        </w:rPr>
        <w:t> </w:t>
      </w:r>
      <w:r>
        <w:rPr/>
        <w:t>por</w:t>
      </w:r>
      <w:r>
        <w:rPr>
          <w:spacing w:val="48"/>
        </w:rPr>
        <w:t> </w:t>
      </w:r>
      <w:r>
        <w:rPr/>
        <w:t>esto</w:t>
      </w:r>
      <w:r>
        <w:rPr>
          <w:spacing w:val="46"/>
        </w:rPr>
        <w:t> </w:t>
      </w:r>
      <w:r>
        <w:rPr/>
        <w:t>que</w:t>
      </w:r>
      <w:r>
        <w:rPr>
          <w:spacing w:val="45"/>
        </w:rPr>
        <w:t> </w:t>
      </w:r>
      <w:r>
        <w:rPr/>
        <w:t>la</w:t>
      </w:r>
      <w:r>
        <w:rPr>
          <w:spacing w:val="46"/>
        </w:rPr>
        <w:t> </w:t>
      </w:r>
      <w:r>
        <w:rPr/>
        <w:t>circular</w:t>
      </w:r>
      <w:r>
        <w:rPr>
          <w:spacing w:val="48"/>
        </w:rPr>
        <w:t> </w:t>
      </w:r>
      <w:r>
        <w:rPr/>
        <w:t>054</w:t>
      </w:r>
      <w:r>
        <w:rPr>
          <w:spacing w:val="45"/>
        </w:rPr>
        <w:t> </w:t>
      </w:r>
      <w:r>
        <w:rPr/>
        <w:t>de</w:t>
      </w:r>
      <w:r>
        <w:rPr>
          <w:spacing w:val="46"/>
        </w:rPr>
        <w:t> </w:t>
      </w:r>
      <w:r>
        <w:rPr/>
        <w:t>2008</w:t>
      </w:r>
      <w:r>
        <w:rPr>
          <w:spacing w:val="46"/>
        </w:rPr>
        <w:t> </w:t>
      </w:r>
      <w:r>
        <w:rPr/>
        <w:t>en</w:t>
      </w:r>
      <w:r>
        <w:rPr>
          <w:spacing w:val="48"/>
        </w:rPr>
        <w:t> </w:t>
      </w:r>
      <w:r>
        <w:rPr/>
        <w:t>el</w:t>
      </w:r>
      <w:r>
        <w:rPr>
          <w:spacing w:val="47"/>
        </w:rPr>
        <w:t> </w:t>
      </w:r>
      <w:r>
        <w:rPr/>
        <w:t>“4.4.2.2.</w:t>
      </w:r>
      <w:r>
        <w:rPr>
          <w:spacing w:val="49"/>
        </w:rPr>
        <w:t> </w:t>
      </w:r>
      <w:r>
        <w:rPr/>
        <w:t>Evaluación</w:t>
      </w:r>
      <w:r>
        <w:rPr>
          <w:spacing w:val="46"/>
        </w:rPr>
        <w:t> </w:t>
      </w:r>
      <w:r>
        <w:rPr/>
        <w:t>del</w:t>
      </w:r>
      <w:r>
        <w:rPr>
          <w:spacing w:val="-58"/>
        </w:rPr>
        <w:t> </w:t>
      </w:r>
      <w:r>
        <w:rPr/>
        <w:t>Control</w:t>
      </w:r>
      <w:r>
        <w:rPr>
          <w:spacing w:val="1"/>
        </w:rPr>
        <w:t> </w:t>
      </w:r>
      <w:r>
        <w:rPr/>
        <w:t>Interno</w:t>
      </w:r>
      <w:r>
        <w:rPr>
          <w:spacing w:val="4"/>
        </w:rPr>
        <w:t> </w:t>
      </w:r>
      <w:r>
        <w:rPr/>
        <w:t>incluyó:</w:t>
      </w:r>
    </w:p>
    <w:p>
      <w:pPr>
        <w:pStyle w:val="BodyText"/>
        <w:spacing w:before="10"/>
      </w:pPr>
    </w:p>
    <w:p>
      <w:pPr>
        <w:spacing w:line="249" w:lineRule="auto" w:before="0"/>
        <w:ind w:left="1765" w:right="2257" w:firstLine="0"/>
        <w:jc w:val="both"/>
        <w:rPr>
          <w:rFonts w:ascii="Arial" w:hAnsi="Arial"/>
          <w:i/>
          <w:sz w:val="18"/>
        </w:rPr>
      </w:pPr>
      <w:r>
        <w:rPr>
          <w:rFonts w:ascii="Arial" w:hAnsi="Arial"/>
          <w:i/>
          <w:w w:val="105"/>
          <w:sz w:val="18"/>
        </w:rPr>
        <w:t>“Dicha evaluación debe realizarse para cada uno de los elementos del</w:t>
      </w:r>
      <w:r>
        <w:rPr>
          <w:rFonts w:ascii="Arial" w:hAnsi="Arial"/>
          <w:i/>
          <w:spacing w:val="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sistema, tales como ambiente de control, actividades de control, gestión de</w:t>
      </w:r>
      <w:r>
        <w:rPr>
          <w:rFonts w:ascii="Arial" w:hAnsi="Arial"/>
          <w:i/>
          <w:spacing w:val="-50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riesgos, comunicación, sistemas de información y tecnología y monitoreo,</w:t>
      </w:r>
      <w:r>
        <w:rPr>
          <w:rFonts w:ascii="Arial" w:hAnsi="Arial"/>
          <w:i/>
          <w:spacing w:val="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utilizando como marco de referencia los estándares internacionales que</w:t>
      </w:r>
      <w:r>
        <w:rPr>
          <w:rFonts w:ascii="Arial" w:hAnsi="Arial"/>
          <w:i/>
          <w:spacing w:val="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resulten aplicables. Para aquellos</w:t>
      </w:r>
      <w:r>
        <w:rPr>
          <w:rFonts w:ascii="Arial" w:hAnsi="Arial"/>
          <w:i/>
          <w:spacing w:val="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aspectos relacionados con materias</w:t>
      </w:r>
      <w:r>
        <w:rPr>
          <w:rFonts w:ascii="Arial" w:hAnsi="Arial"/>
          <w:i/>
          <w:spacing w:val="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diferentes</w:t>
      </w:r>
      <w:r>
        <w:rPr>
          <w:rFonts w:ascii="Arial" w:hAnsi="Arial"/>
          <w:i/>
          <w:spacing w:val="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a</w:t>
      </w:r>
      <w:r>
        <w:rPr>
          <w:rFonts w:ascii="Arial" w:hAnsi="Arial"/>
          <w:i/>
          <w:spacing w:val="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lo</w:t>
      </w:r>
      <w:r>
        <w:rPr>
          <w:rFonts w:ascii="Arial" w:hAnsi="Arial"/>
          <w:i/>
          <w:spacing w:val="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financiero</w:t>
      </w:r>
      <w:r>
        <w:rPr>
          <w:rFonts w:ascii="Arial" w:hAnsi="Arial"/>
          <w:i/>
          <w:spacing w:val="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–</w:t>
      </w:r>
      <w:r>
        <w:rPr>
          <w:rFonts w:ascii="Arial" w:hAnsi="Arial"/>
          <w:i/>
          <w:spacing w:val="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contable,</w:t>
      </w:r>
      <w:r>
        <w:rPr>
          <w:rFonts w:ascii="Arial" w:hAnsi="Arial"/>
          <w:i/>
          <w:spacing w:val="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podrá</w:t>
      </w:r>
      <w:r>
        <w:rPr>
          <w:rFonts w:ascii="Arial" w:hAnsi="Arial"/>
          <w:i/>
          <w:spacing w:val="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apoyarse</w:t>
      </w:r>
      <w:r>
        <w:rPr>
          <w:rFonts w:ascii="Arial" w:hAnsi="Arial"/>
          <w:i/>
          <w:spacing w:val="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en</w:t>
      </w:r>
      <w:r>
        <w:rPr>
          <w:rFonts w:ascii="Arial" w:hAnsi="Arial"/>
          <w:i/>
          <w:spacing w:val="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el</w:t>
      </w:r>
      <w:r>
        <w:rPr>
          <w:rFonts w:ascii="Arial" w:hAnsi="Arial"/>
          <w:i/>
          <w:spacing w:val="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análisis</w:t>
      </w:r>
      <w:r>
        <w:rPr>
          <w:rFonts w:ascii="Arial" w:hAnsi="Arial"/>
          <w:i/>
          <w:spacing w:val="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y</w:t>
      </w:r>
      <w:r>
        <w:rPr>
          <w:rFonts w:ascii="Arial" w:hAnsi="Arial"/>
          <w:i/>
          <w:spacing w:val="-50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evaluación de</w:t>
      </w:r>
      <w:r>
        <w:rPr>
          <w:rFonts w:ascii="Arial" w:hAnsi="Arial"/>
          <w:i/>
          <w:spacing w:val="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especialistas</w:t>
      </w:r>
      <w:r>
        <w:rPr>
          <w:rFonts w:ascii="Arial" w:hAnsi="Arial"/>
          <w:i/>
          <w:spacing w:val="-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competentes.”</w:t>
      </w:r>
    </w:p>
    <w:p>
      <w:pPr>
        <w:pStyle w:val="BodyText"/>
        <w:spacing w:before="1"/>
        <w:rPr>
          <w:rFonts w:ascii="Arial"/>
          <w:i/>
          <w:sz w:val="23"/>
        </w:rPr>
      </w:pPr>
    </w:p>
    <w:p>
      <w:pPr>
        <w:pStyle w:val="ListParagraph"/>
        <w:numPr>
          <w:ilvl w:val="1"/>
          <w:numId w:val="7"/>
        </w:numPr>
        <w:tabs>
          <w:tab w:pos="1634" w:val="left" w:leader="none"/>
        </w:tabs>
        <w:spacing w:line="240" w:lineRule="auto" w:before="0" w:after="0"/>
        <w:ind w:left="1633" w:right="0" w:hanging="378"/>
        <w:jc w:val="left"/>
        <w:rPr>
          <w:rFonts w:ascii="Arial MT"/>
          <w:sz w:val="22"/>
        </w:rPr>
      </w:pPr>
      <w:r>
        <w:rPr>
          <w:rFonts w:ascii="Arial MT"/>
          <w:sz w:val="22"/>
        </w:rPr>
        <w:t>Existe</w:t>
      </w:r>
      <w:r>
        <w:rPr>
          <w:rFonts w:ascii="Arial MT"/>
          <w:spacing w:val="16"/>
          <w:sz w:val="22"/>
        </w:rPr>
        <w:t> </w:t>
      </w:r>
      <w:r>
        <w:rPr>
          <w:rFonts w:ascii="Arial MT"/>
          <w:sz w:val="22"/>
        </w:rPr>
        <w:t>una</w:t>
      </w:r>
      <w:r>
        <w:rPr>
          <w:rFonts w:ascii="Arial MT"/>
          <w:spacing w:val="13"/>
          <w:sz w:val="22"/>
        </w:rPr>
        <w:t> </w:t>
      </w:r>
      <w:r>
        <w:rPr>
          <w:rFonts w:ascii="Arial MT"/>
          <w:sz w:val="22"/>
        </w:rPr>
        <w:t>diferencia</w:t>
      </w:r>
      <w:r>
        <w:rPr>
          <w:rFonts w:ascii="Arial MT"/>
          <w:spacing w:val="13"/>
          <w:sz w:val="22"/>
        </w:rPr>
        <w:t> </w:t>
      </w:r>
      <w:r>
        <w:rPr>
          <w:rFonts w:ascii="Arial MT"/>
          <w:sz w:val="22"/>
        </w:rPr>
        <w:t>sustancial</w:t>
      </w:r>
      <w:r>
        <w:rPr>
          <w:rFonts w:ascii="Arial MT"/>
          <w:spacing w:val="17"/>
          <w:sz w:val="22"/>
        </w:rPr>
        <w:t> </w:t>
      </w:r>
      <w:r>
        <w:rPr>
          <w:rFonts w:ascii="Arial MT"/>
          <w:sz w:val="22"/>
        </w:rPr>
        <w:t>entre</w:t>
      </w:r>
      <w:r>
        <w:rPr>
          <w:rFonts w:ascii="Arial MT"/>
          <w:spacing w:val="13"/>
          <w:sz w:val="22"/>
        </w:rPr>
        <w:t> </w:t>
      </w:r>
      <w:r>
        <w:rPr>
          <w:rFonts w:ascii="Arial MT"/>
          <w:sz w:val="22"/>
        </w:rPr>
        <w:t>bienes</w:t>
      </w:r>
      <w:r>
        <w:rPr>
          <w:rFonts w:ascii="Arial MT"/>
          <w:spacing w:val="17"/>
          <w:sz w:val="22"/>
        </w:rPr>
        <w:t> </w:t>
      </w:r>
      <w:r>
        <w:rPr>
          <w:rFonts w:ascii="Arial MT"/>
          <w:sz w:val="22"/>
        </w:rPr>
        <w:t>y</w:t>
      </w:r>
      <w:r>
        <w:rPr>
          <w:rFonts w:ascii="Arial MT"/>
          <w:spacing w:val="8"/>
          <w:sz w:val="22"/>
        </w:rPr>
        <w:t> </w:t>
      </w:r>
      <w:r>
        <w:rPr>
          <w:rFonts w:ascii="Arial MT"/>
          <w:sz w:val="22"/>
        </w:rPr>
        <w:t>valores.</w:t>
      </w:r>
    </w:p>
    <w:p>
      <w:pPr>
        <w:pStyle w:val="BodyText"/>
        <w:spacing w:before="3"/>
        <w:rPr>
          <w:sz w:val="23"/>
        </w:rPr>
      </w:pPr>
    </w:p>
    <w:p>
      <w:pPr>
        <w:spacing w:line="249" w:lineRule="auto" w:before="0"/>
        <w:ind w:left="1765" w:right="2259" w:firstLine="0"/>
        <w:jc w:val="both"/>
        <w:rPr>
          <w:rFonts w:ascii="Arial" w:hAnsi="Arial"/>
          <w:i/>
          <w:sz w:val="18"/>
        </w:rPr>
      </w:pPr>
      <w:r>
        <w:rPr>
          <w:rFonts w:ascii="Arial" w:hAnsi="Arial"/>
          <w:i/>
          <w:w w:val="105"/>
          <w:sz w:val="18"/>
        </w:rPr>
        <w:t>“En</w:t>
      </w:r>
      <w:r>
        <w:rPr>
          <w:rFonts w:ascii="Arial" w:hAnsi="Arial"/>
          <w:i/>
          <w:spacing w:val="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la</w:t>
      </w:r>
      <w:r>
        <w:rPr>
          <w:rFonts w:ascii="Arial" w:hAnsi="Arial"/>
          <w:i/>
          <w:spacing w:val="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lectura</w:t>
      </w:r>
      <w:r>
        <w:rPr>
          <w:rFonts w:ascii="Arial" w:hAnsi="Arial"/>
          <w:i/>
          <w:spacing w:val="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del</w:t>
      </w:r>
      <w:r>
        <w:rPr>
          <w:rFonts w:ascii="Arial" w:hAnsi="Arial"/>
          <w:i/>
          <w:spacing w:val="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proyecto</w:t>
      </w:r>
      <w:r>
        <w:rPr>
          <w:rFonts w:ascii="Arial" w:hAnsi="Arial"/>
          <w:i/>
          <w:spacing w:val="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circular</w:t>
      </w:r>
      <w:r>
        <w:rPr>
          <w:rFonts w:ascii="Arial" w:hAnsi="Arial"/>
          <w:i/>
          <w:spacing w:val="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entendemos</w:t>
      </w:r>
      <w:r>
        <w:rPr>
          <w:rFonts w:ascii="Arial" w:hAnsi="Arial"/>
          <w:i/>
          <w:spacing w:val="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que</w:t>
      </w:r>
      <w:r>
        <w:rPr>
          <w:rFonts w:ascii="Arial" w:hAnsi="Arial"/>
          <w:i/>
          <w:spacing w:val="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se</w:t>
      </w:r>
      <w:r>
        <w:rPr>
          <w:rFonts w:ascii="Arial" w:hAnsi="Arial"/>
          <w:i/>
          <w:spacing w:val="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plantea</w:t>
      </w:r>
      <w:r>
        <w:rPr>
          <w:rFonts w:ascii="Arial" w:hAnsi="Arial"/>
          <w:i/>
          <w:spacing w:val="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una</w:t>
      </w:r>
      <w:r>
        <w:rPr>
          <w:rFonts w:ascii="Arial" w:hAnsi="Arial"/>
          <w:i/>
          <w:spacing w:val="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analogía de los significados de las funciones 5 y 6 del artículo 207 del</w:t>
      </w:r>
      <w:r>
        <w:rPr>
          <w:rFonts w:ascii="Arial" w:hAnsi="Arial"/>
          <w:i/>
          <w:spacing w:val="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Código de Comercio, la cual en nuestro entender no corresponde con el</w:t>
      </w:r>
      <w:r>
        <w:rPr>
          <w:rFonts w:ascii="Arial" w:hAnsi="Arial"/>
          <w:i/>
          <w:spacing w:val="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texto legal. La primera de estas funciones hace relación a la vigilancia de</w:t>
      </w:r>
      <w:r>
        <w:rPr>
          <w:rFonts w:ascii="Arial" w:hAnsi="Arial"/>
          <w:i/>
          <w:spacing w:val="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los bienes que correctamente se tipifica en sus aspectos físicos, jurídicos y</w:t>
      </w:r>
      <w:r>
        <w:rPr>
          <w:rFonts w:ascii="Arial" w:hAnsi="Arial"/>
          <w:i/>
          <w:spacing w:val="-50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económicos, e incorpora una evaluación de la eficacia del Sistema de</w:t>
      </w:r>
      <w:r>
        <w:rPr>
          <w:rFonts w:ascii="Arial" w:hAnsi="Arial"/>
          <w:i/>
          <w:spacing w:val="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Control Interno, en relación con la gestión de los bienes. Sin embargo, el</w:t>
      </w:r>
      <w:r>
        <w:rPr>
          <w:rFonts w:ascii="Arial" w:hAnsi="Arial"/>
          <w:i/>
          <w:spacing w:val="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numeral</w:t>
      </w:r>
      <w:r>
        <w:rPr>
          <w:rFonts w:ascii="Arial" w:hAnsi="Arial"/>
          <w:i/>
          <w:spacing w:val="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6</w:t>
      </w:r>
      <w:r>
        <w:rPr>
          <w:rFonts w:ascii="Arial" w:hAnsi="Arial"/>
          <w:i/>
          <w:spacing w:val="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del</w:t>
      </w:r>
      <w:r>
        <w:rPr>
          <w:rFonts w:ascii="Arial" w:hAnsi="Arial"/>
          <w:i/>
          <w:spacing w:val="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mismo</w:t>
      </w:r>
      <w:r>
        <w:rPr>
          <w:rFonts w:ascii="Arial" w:hAnsi="Arial"/>
          <w:i/>
          <w:spacing w:val="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artículo,</w:t>
      </w:r>
      <w:r>
        <w:rPr>
          <w:rFonts w:ascii="Arial" w:hAnsi="Arial"/>
          <w:i/>
          <w:spacing w:val="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hace</w:t>
      </w:r>
      <w:r>
        <w:rPr>
          <w:rFonts w:ascii="Arial" w:hAnsi="Arial"/>
          <w:i/>
          <w:spacing w:val="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referencia</w:t>
      </w:r>
      <w:r>
        <w:rPr>
          <w:rFonts w:ascii="Arial" w:hAnsi="Arial"/>
          <w:i/>
          <w:spacing w:val="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al</w:t>
      </w:r>
      <w:r>
        <w:rPr>
          <w:rFonts w:ascii="Arial" w:hAnsi="Arial"/>
          <w:i/>
          <w:spacing w:val="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establecimiento</w:t>
      </w:r>
      <w:r>
        <w:rPr>
          <w:rFonts w:ascii="Arial" w:hAnsi="Arial"/>
          <w:i/>
          <w:spacing w:val="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de</w:t>
      </w:r>
      <w:r>
        <w:rPr>
          <w:rFonts w:ascii="Arial" w:hAnsi="Arial"/>
          <w:i/>
          <w:spacing w:val="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controles</w:t>
      </w:r>
      <w:r>
        <w:rPr>
          <w:rFonts w:ascii="Arial" w:hAnsi="Arial"/>
          <w:i/>
          <w:spacing w:val="-2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para la protección</w:t>
      </w:r>
      <w:r>
        <w:rPr>
          <w:rFonts w:ascii="Arial" w:hAnsi="Arial"/>
          <w:i/>
          <w:spacing w:val="-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de los</w:t>
      </w:r>
      <w:r>
        <w:rPr>
          <w:rFonts w:ascii="Arial" w:hAnsi="Arial"/>
          <w:i/>
          <w:spacing w:val="-2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valores</w:t>
      </w:r>
      <w:r>
        <w:rPr>
          <w:rFonts w:ascii="Arial" w:hAnsi="Arial"/>
          <w:i/>
          <w:spacing w:val="-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sociales…”</w:t>
      </w:r>
    </w:p>
    <w:p>
      <w:pPr>
        <w:pStyle w:val="BodyText"/>
        <w:spacing w:before="11"/>
        <w:rPr>
          <w:rFonts w:ascii="Arial"/>
          <w:i/>
        </w:rPr>
      </w:pPr>
    </w:p>
    <w:p>
      <w:pPr>
        <w:pStyle w:val="BodyText"/>
        <w:spacing w:line="244" w:lineRule="auto"/>
        <w:ind w:left="1256" w:right="1684"/>
      </w:pPr>
      <w:r>
        <w:rPr/>
        <w:t>El</w:t>
      </w:r>
      <w:r>
        <w:rPr>
          <w:spacing w:val="12"/>
        </w:rPr>
        <w:t> </w:t>
      </w:r>
      <w:r>
        <w:rPr/>
        <w:t>texto</w:t>
      </w:r>
      <w:r>
        <w:rPr>
          <w:spacing w:val="11"/>
        </w:rPr>
        <w:t> </w:t>
      </w:r>
      <w:r>
        <w:rPr/>
        <w:t>de</w:t>
      </w:r>
      <w:r>
        <w:rPr>
          <w:spacing w:val="11"/>
        </w:rPr>
        <w:t> </w:t>
      </w:r>
      <w:r>
        <w:rPr/>
        <w:t>la</w:t>
      </w:r>
      <w:r>
        <w:rPr>
          <w:spacing w:val="12"/>
        </w:rPr>
        <w:t> </w:t>
      </w:r>
      <w:r>
        <w:rPr/>
        <w:t>ley</w:t>
      </w:r>
      <w:r>
        <w:rPr>
          <w:spacing w:val="12"/>
        </w:rPr>
        <w:t> </w:t>
      </w:r>
      <w:r>
        <w:rPr/>
        <w:t>incorpora</w:t>
      </w:r>
      <w:r>
        <w:rPr>
          <w:spacing w:val="11"/>
        </w:rPr>
        <w:t> </w:t>
      </w:r>
      <w:r>
        <w:rPr/>
        <w:t>los</w:t>
      </w:r>
      <w:r>
        <w:rPr>
          <w:spacing w:val="15"/>
        </w:rPr>
        <w:t> </w:t>
      </w:r>
      <w:r>
        <w:rPr/>
        <w:t>siguientes</w:t>
      </w:r>
      <w:r>
        <w:rPr>
          <w:spacing w:val="12"/>
        </w:rPr>
        <w:t> </w:t>
      </w:r>
      <w:r>
        <w:rPr/>
        <w:t>numerales</w:t>
      </w:r>
      <w:r>
        <w:rPr>
          <w:spacing w:val="13"/>
        </w:rPr>
        <w:t> </w:t>
      </w:r>
      <w:r>
        <w:rPr/>
        <w:t>del</w:t>
      </w:r>
      <w:r>
        <w:rPr>
          <w:spacing w:val="12"/>
        </w:rPr>
        <w:t> </w:t>
      </w:r>
      <w:r>
        <w:rPr/>
        <w:t>artículo</w:t>
      </w:r>
      <w:r>
        <w:rPr>
          <w:spacing w:val="12"/>
        </w:rPr>
        <w:t> </w:t>
      </w:r>
      <w:r>
        <w:rPr/>
        <w:t>207</w:t>
      </w:r>
      <w:r>
        <w:rPr>
          <w:spacing w:val="11"/>
        </w:rPr>
        <w:t> </w:t>
      </w:r>
      <w:r>
        <w:rPr/>
        <w:t>de</w:t>
      </w:r>
      <w:r>
        <w:rPr>
          <w:spacing w:val="-58"/>
        </w:rPr>
        <w:t> </w:t>
      </w:r>
      <w:r>
        <w:rPr/>
        <w:t>código de comercio.</w:t>
      </w:r>
    </w:p>
    <w:p>
      <w:pPr>
        <w:spacing w:after="0" w:line="244" w:lineRule="auto"/>
        <w:sectPr>
          <w:pgSz w:w="12240" w:h="15840"/>
          <w:pgMar w:header="0" w:footer="658" w:top="460" w:bottom="920" w:left="860" w:right="1040"/>
        </w:sectPr>
      </w:pPr>
    </w:p>
    <w:p>
      <w:pPr>
        <w:pStyle w:val="BodyText"/>
        <w:rPr>
          <w:sz w:val="20"/>
        </w:rPr>
      </w:pPr>
      <w:r>
        <w:rPr/>
        <w:pict>
          <v:shape style="position:absolute;margin-left:48.480003pt;margin-top:22.559963pt;width:514.4500pt;height:746.3pt;mso-position-horizontal-relative:page;mso-position-vertical-relative:page;z-index:-18191872" coordorigin="970,451" coordsize="10289,14926" path="m11258,451l11251,451,11251,461,11251,15367,979,15367,979,461,11251,461,11251,451,979,451,970,451,970,461,970,15367,970,15377,979,15377,11251,15377,11258,15377,11258,15367,11258,461,11258,451xe" filled="true" fillcolor="#000000" stroked="false">
            <v:path arrowok="t"/>
            <v:fill type="solid"/>
            <w10:wrap type="none"/>
          </v:shape>
        </w:pict>
      </w:r>
    </w:p>
    <w:p>
      <w:pPr>
        <w:pStyle w:val="BodyText"/>
        <w:rPr>
          <w:sz w:val="20"/>
        </w:rPr>
      </w:pPr>
    </w:p>
    <w:p>
      <w:pPr>
        <w:pStyle w:val="BodyText"/>
        <w:spacing w:before="2"/>
        <w:rPr>
          <w:sz w:val="27"/>
        </w:rPr>
      </w:pPr>
    </w:p>
    <w:p>
      <w:pPr>
        <w:spacing w:line="252" w:lineRule="auto" w:before="101"/>
        <w:ind w:left="1765" w:right="2259" w:firstLine="0"/>
        <w:jc w:val="both"/>
        <w:rPr>
          <w:rFonts w:ascii="Arial" w:hAnsi="Arial"/>
          <w:i/>
          <w:sz w:val="18"/>
        </w:rPr>
      </w:pPr>
      <w:r>
        <w:rPr>
          <w:rFonts w:ascii="Arial" w:hAnsi="Arial"/>
          <w:i/>
          <w:w w:val="105"/>
          <w:sz w:val="18"/>
        </w:rPr>
        <w:t>“5) Inspeccionar asiduamente los bienes de la sociedad y procurar que se</w:t>
      </w:r>
      <w:r>
        <w:rPr>
          <w:rFonts w:ascii="Arial" w:hAnsi="Arial"/>
          <w:i/>
          <w:spacing w:val="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tomen oportunamente las medidas de conservación o seguridad de los</w:t>
      </w:r>
      <w:r>
        <w:rPr>
          <w:rFonts w:ascii="Arial" w:hAnsi="Arial"/>
          <w:i/>
          <w:spacing w:val="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mismos</w:t>
      </w:r>
      <w:r>
        <w:rPr>
          <w:rFonts w:ascii="Arial" w:hAnsi="Arial"/>
          <w:i/>
          <w:spacing w:val="-3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y</w:t>
      </w:r>
      <w:r>
        <w:rPr>
          <w:rFonts w:ascii="Arial" w:hAnsi="Arial"/>
          <w:i/>
          <w:spacing w:val="-3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de</w:t>
      </w:r>
      <w:r>
        <w:rPr>
          <w:rFonts w:ascii="Arial" w:hAnsi="Arial"/>
          <w:i/>
          <w:spacing w:val="-2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los</w:t>
      </w:r>
      <w:r>
        <w:rPr>
          <w:rFonts w:ascii="Arial" w:hAnsi="Arial"/>
          <w:i/>
          <w:spacing w:val="-3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que</w:t>
      </w:r>
      <w:r>
        <w:rPr>
          <w:rFonts w:ascii="Arial" w:hAnsi="Arial"/>
          <w:i/>
          <w:spacing w:val="-2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ella</w:t>
      </w:r>
      <w:r>
        <w:rPr>
          <w:rFonts w:ascii="Arial" w:hAnsi="Arial"/>
          <w:i/>
          <w:spacing w:val="-3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tenga</w:t>
      </w:r>
      <w:r>
        <w:rPr>
          <w:rFonts w:ascii="Arial" w:hAnsi="Arial"/>
          <w:i/>
          <w:spacing w:val="-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en custodia</w:t>
      </w:r>
      <w:r>
        <w:rPr>
          <w:rFonts w:ascii="Arial" w:hAnsi="Arial"/>
          <w:i/>
          <w:spacing w:val="-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a</w:t>
      </w:r>
      <w:r>
        <w:rPr>
          <w:rFonts w:ascii="Arial" w:hAnsi="Arial"/>
          <w:i/>
          <w:spacing w:val="-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cualquier</w:t>
      </w:r>
      <w:r>
        <w:rPr>
          <w:rFonts w:ascii="Arial" w:hAnsi="Arial"/>
          <w:i/>
          <w:spacing w:val="-2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otro</w:t>
      </w:r>
      <w:r>
        <w:rPr>
          <w:rFonts w:ascii="Arial" w:hAnsi="Arial"/>
          <w:i/>
          <w:spacing w:val="-3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título;</w:t>
      </w:r>
    </w:p>
    <w:p>
      <w:pPr>
        <w:spacing w:line="249" w:lineRule="auto" w:before="0"/>
        <w:ind w:left="1765" w:right="2260" w:firstLine="0"/>
        <w:jc w:val="both"/>
        <w:rPr>
          <w:rFonts w:ascii="Arial" w:hAnsi="Arial"/>
          <w:i/>
          <w:sz w:val="18"/>
        </w:rPr>
      </w:pPr>
      <w:r>
        <w:rPr>
          <w:rFonts w:ascii="Arial" w:hAnsi="Arial"/>
          <w:i/>
          <w:w w:val="105"/>
          <w:sz w:val="18"/>
        </w:rPr>
        <w:t>6)</w:t>
      </w:r>
      <w:r>
        <w:rPr>
          <w:rFonts w:ascii="Arial" w:hAnsi="Arial"/>
          <w:i/>
          <w:spacing w:val="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Impartir</w:t>
      </w:r>
      <w:r>
        <w:rPr>
          <w:rFonts w:ascii="Arial" w:hAnsi="Arial"/>
          <w:i/>
          <w:spacing w:val="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las</w:t>
      </w:r>
      <w:r>
        <w:rPr>
          <w:rFonts w:ascii="Arial" w:hAnsi="Arial"/>
          <w:i/>
          <w:spacing w:val="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instrucciones,</w:t>
      </w:r>
      <w:r>
        <w:rPr>
          <w:rFonts w:ascii="Arial" w:hAnsi="Arial"/>
          <w:i/>
          <w:spacing w:val="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practicar</w:t>
      </w:r>
      <w:r>
        <w:rPr>
          <w:rFonts w:ascii="Arial" w:hAnsi="Arial"/>
          <w:i/>
          <w:spacing w:val="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las</w:t>
      </w:r>
      <w:r>
        <w:rPr>
          <w:rFonts w:ascii="Arial" w:hAnsi="Arial"/>
          <w:i/>
          <w:spacing w:val="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inspecciones</w:t>
      </w:r>
      <w:r>
        <w:rPr>
          <w:rFonts w:ascii="Arial" w:hAnsi="Arial"/>
          <w:i/>
          <w:spacing w:val="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y</w:t>
      </w:r>
      <w:r>
        <w:rPr>
          <w:rFonts w:ascii="Arial" w:hAnsi="Arial"/>
          <w:i/>
          <w:spacing w:val="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solicitar</w:t>
      </w:r>
      <w:r>
        <w:rPr>
          <w:rFonts w:ascii="Arial" w:hAnsi="Arial"/>
          <w:i/>
          <w:spacing w:val="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los</w:t>
      </w:r>
      <w:r>
        <w:rPr>
          <w:rFonts w:ascii="Arial" w:hAnsi="Arial"/>
          <w:i/>
          <w:spacing w:val="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informes</w:t>
      </w:r>
      <w:r>
        <w:rPr>
          <w:rFonts w:ascii="Arial" w:hAnsi="Arial"/>
          <w:i/>
          <w:spacing w:val="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que</w:t>
      </w:r>
      <w:r>
        <w:rPr>
          <w:rFonts w:ascii="Arial" w:hAnsi="Arial"/>
          <w:i/>
          <w:spacing w:val="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sean</w:t>
      </w:r>
      <w:r>
        <w:rPr>
          <w:rFonts w:ascii="Arial" w:hAnsi="Arial"/>
          <w:i/>
          <w:spacing w:val="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necesarios</w:t>
      </w:r>
      <w:r>
        <w:rPr>
          <w:rFonts w:ascii="Arial" w:hAnsi="Arial"/>
          <w:i/>
          <w:spacing w:val="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para</w:t>
      </w:r>
      <w:r>
        <w:rPr>
          <w:rFonts w:ascii="Arial" w:hAnsi="Arial"/>
          <w:i/>
          <w:spacing w:val="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establecer</w:t>
      </w:r>
      <w:r>
        <w:rPr>
          <w:rFonts w:ascii="Arial" w:hAnsi="Arial"/>
          <w:i/>
          <w:spacing w:val="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un</w:t>
      </w:r>
      <w:r>
        <w:rPr>
          <w:rFonts w:ascii="Arial" w:hAnsi="Arial"/>
          <w:i/>
          <w:spacing w:val="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control  permanente</w:t>
      </w:r>
      <w:r>
        <w:rPr>
          <w:rFonts w:ascii="Arial" w:hAnsi="Arial"/>
          <w:i/>
          <w:spacing w:val="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sobre</w:t>
      </w:r>
      <w:r>
        <w:rPr>
          <w:rFonts w:ascii="Arial" w:hAnsi="Arial"/>
          <w:i/>
          <w:spacing w:val="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los</w:t>
      </w:r>
      <w:r>
        <w:rPr>
          <w:rFonts w:ascii="Arial" w:hAnsi="Arial"/>
          <w:i/>
          <w:spacing w:val="-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valores</w:t>
      </w:r>
      <w:r>
        <w:rPr>
          <w:rFonts w:ascii="Arial" w:hAnsi="Arial"/>
          <w:i/>
          <w:spacing w:val="-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sociales”</w:t>
      </w:r>
    </w:p>
    <w:p>
      <w:pPr>
        <w:pStyle w:val="BodyText"/>
        <w:spacing w:before="5"/>
        <w:rPr>
          <w:rFonts w:ascii="Arial"/>
          <w:i/>
        </w:rPr>
      </w:pPr>
    </w:p>
    <w:p>
      <w:pPr>
        <w:pStyle w:val="BodyText"/>
        <w:spacing w:line="244" w:lineRule="auto"/>
        <w:ind w:left="1256" w:right="1684"/>
      </w:pPr>
      <w:r>
        <w:rPr/>
        <w:t>En</w:t>
      </w:r>
      <w:r>
        <w:rPr>
          <w:spacing w:val="10"/>
        </w:rPr>
        <w:t> </w:t>
      </w:r>
      <w:r>
        <w:rPr/>
        <w:t>este</w:t>
      </w:r>
      <w:r>
        <w:rPr>
          <w:spacing w:val="14"/>
        </w:rPr>
        <w:t> </w:t>
      </w:r>
      <w:r>
        <w:rPr/>
        <w:t>sentido</w:t>
      </w:r>
      <w:r>
        <w:rPr>
          <w:spacing w:val="13"/>
        </w:rPr>
        <w:t> </w:t>
      </w:r>
      <w:r>
        <w:rPr/>
        <w:t>fue</w:t>
      </w:r>
      <w:r>
        <w:rPr>
          <w:spacing w:val="11"/>
        </w:rPr>
        <w:t> </w:t>
      </w:r>
      <w:r>
        <w:rPr/>
        <w:t>cambiado</w:t>
      </w:r>
      <w:r>
        <w:rPr>
          <w:spacing w:val="10"/>
        </w:rPr>
        <w:t> </w:t>
      </w:r>
      <w:r>
        <w:rPr/>
        <w:t>el</w:t>
      </w:r>
      <w:r>
        <w:rPr>
          <w:spacing w:val="11"/>
        </w:rPr>
        <w:t> </w:t>
      </w:r>
      <w:r>
        <w:rPr/>
        <w:t>literal</w:t>
      </w:r>
      <w:r>
        <w:rPr>
          <w:spacing w:val="15"/>
        </w:rPr>
        <w:t> </w:t>
      </w:r>
      <w:r>
        <w:rPr/>
        <w:t>2.6</w:t>
      </w:r>
      <w:r>
        <w:rPr>
          <w:spacing w:val="14"/>
        </w:rPr>
        <w:t> </w:t>
      </w:r>
      <w:r>
        <w:rPr/>
        <w:t>del</w:t>
      </w:r>
      <w:r>
        <w:rPr>
          <w:spacing w:val="11"/>
        </w:rPr>
        <w:t> </w:t>
      </w:r>
      <w:r>
        <w:rPr/>
        <w:t>proyecto</w:t>
      </w:r>
      <w:r>
        <w:rPr>
          <w:spacing w:val="10"/>
        </w:rPr>
        <w:t> </w:t>
      </w:r>
      <w:r>
        <w:rPr/>
        <w:t>en</w:t>
      </w:r>
      <w:r>
        <w:rPr>
          <w:spacing w:val="11"/>
        </w:rPr>
        <w:t> </w:t>
      </w:r>
      <w:r>
        <w:rPr/>
        <w:t>la</w:t>
      </w:r>
      <w:r>
        <w:rPr>
          <w:spacing w:val="10"/>
        </w:rPr>
        <w:t> </w:t>
      </w:r>
      <w:r>
        <w:rPr/>
        <w:t>circular</w:t>
      </w:r>
      <w:r>
        <w:rPr>
          <w:spacing w:val="10"/>
        </w:rPr>
        <w:t> </w:t>
      </w:r>
      <w:r>
        <w:rPr/>
        <w:t>054</w:t>
      </w:r>
      <w:r>
        <w:rPr>
          <w:spacing w:val="-58"/>
        </w:rPr>
        <w:t> </w:t>
      </w:r>
      <w:r>
        <w:rPr/>
        <w:t>de</w:t>
      </w:r>
      <w:r>
        <w:rPr>
          <w:spacing w:val="3"/>
        </w:rPr>
        <w:t> </w:t>
      </w:r>
      <w:r>
        <w:rPr/>
        <w:t>2008.</w:t>
      </w:r>
    </w:p>
    <w:p>
      <w:pPr>
        <w:pStyle w:val="BodyText"/>
        <w:spacing w:before="9"/>
      </w:pPr>
    </w:p>
    <w:p>
      <w:pPr>
        <w:pStyle w:val="ListParagraph"/>
        <w:numPr>
          <w:ilvl w:val="0"/>
          <w:numId w:val="7"/>
        </w:numPr>
        <w:tabs>
          <w:tab w:pos="1634" w:val="left" w:leader="none"/>
        </w:tabs>
        <w:spacing w:line="240" w:lineRule="auto" w:before="0" w:after="0"/>
        <w:ind w:left="1633" w:right="0" w:hanging="378"/>
        <w:jc w:val="left"/>
        <w:rPr>
          <w:rFonts w:ascii="Arial MT"/>
          <w:sz w:val="22"/>
        </w:rPr>
      </w:pPr>
      <w:r>
        <w:rPr>
          <w:rFonts w:ascii="Arial MT"/>
          <w:sz w:val="22"/>
        </w:rPr>
        <w:t>Acerca</w:t>
      </w:r>
      <w:r>
        <w:rPr>
          <w:rFonts w:ascii="Arial MT"/>
          <w:spacing w:val="11"/>
          <w:sz w:val="22"/>
        </w:rPr>
        <w:t> </w:t>
      </w:r>
      <w:r>
        <w:rPr>
          <w:rFonts w:ascii="Arial MT"/>
          <w:sz w:val="22"/>
        </w:rPr>
        <w:t>de</w:t>
      </w:r>
      <w:r>
        <w:rPr>
          <w:rFonts w:ascii="Arial MT"/>
          <w:spacing w:val="11"/>
          <w:sz w:val="22"/>
        </w:rPr>
        <w:t> </w:t>
      </w:r>
      <w:r>
        <w:rPr>
          <w:rFonts w:ascii="Arial MT"/>
          <w:sz w:val="22"/>
        </w:rPr>
        <w:t>los</w:t>
      </w:r>
      <w:r>
        <w:rPr>
          <w:rFonts w:ascii="Arial MT"/>
          <w:spacing w:val="15"/>
          <w:sz w:val="22"/>
        </w:rPr>
        <w:t> </w:t>
      </w:r>
      <w:r>
        <w:rPr>
          <w:rFonts w:ascii="Arial MT"/>
          <w:sz w:val="22"/>
        </w:rPr>
        <w:t>informes.</w:t>
      </w:r>
    </w:p>
    <w:p>
      <w:pPr>
        <w:pStyle w:val="BodyText"/>
        <w:spacing w:before="2"/>
        <w:rPr>
          <w:sz w:val="23"/>
        </w:rPr>
      </w:pPr>
    </w:p>
    <w:p>
      <w:pPr>
        <w:spacing w:line="252" w:lineRule="auto" w:before="0"/>
        <w:ind w:left="1765" w:right="2261" w:firstLine="0"/>
        <w:jc w:val="both"/>
        <w:rPr>
          <w:rFonts w:ascii="Arial" w:hAnsi="Arial"/>
          <w:i/>
          <w:sz w:val="18"/>
        </w:rPr>
      </w:pPr>
      <w:r>
        <w:rPr>
          <w:rFonts w:ascii="Arial" w:hAnsi="Arial"/>
          <w:i/>
          <w:w w:val="105"/>
          <w:sz w:val="18"/>
        </w:rPr>
        <w:t>“Un riguroso análisis de la legislación sobre Revisoría Fiscal indica que de</w:t>
      </w:r>
      <w:r>
        <w:rPr>
          <w:rFonts w:ascii="Arial" w:hAnsi="Arial"/>
          <w:i/>
          <w:spacing w:val="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ella se derivan múltiples informes, finalmente clasificables en cuatro tipos:</w:t>
      </w:r>
      <w:r>
        <w:rPr>
          <w:rFonts w:ascii="Arial" w:hAnsi="Arial"/>
          <w:i/>
          <w:spacing w:val="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(Los</w:t>
      </w:r>
      <w:r>
        <w:rPr>
          <w:rFonts w:ascii="Arial" w:hAnsi="Arial"/>
          <w:i/>
          <w:spacing w:val="-4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dictámenes,</w:t>
      </w:r>
      <w:r>
        <w:rPr>
          <w:rFonts w:ascii="Arial" w:hAnsi="Arial"/>
          <w:i/>
          <w:spacing w:val="-3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Las</w:t>
      </w:r>
      <w:r>
        <w:rPr>
          <w:rFonts w:ascii="Arial" w:hAnsi="Arial"/>
          <w:i/>
          <w:spacing w:val="-4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atestaciones,</w:t>
      </w:r>
      <w:r>
        <w:rPr>
          <w:rFonts w:ascii="Arial" w:hAnsi="Arial"/>
          <w:i/>
          <w:spacing w:val="-3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las</w:t>
      </w:r>
      <w:r>
        <w:rPr>
          <w:rFonts w:ascii="Arial" w:hAnsi="Arial"/>
          <w:i/>
          <w:spacing w:val="-4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denuncias,</w:t>
      </w:r>
      <w:r>
        <w:rPr>
          <w:rFonts w:ascii="Arial" w:hAnsi="Arial"/>
          <w:i/>
          <w:spacing w:val="-3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las</w:t>
      </w:r>
      <w:r>
        <w:rPr>
          <w:rFonts w:ascii="Arial" w:hAnsi="Arial"/>
          <w:i/>
          <w:spacing w:val="-4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instrucciones)”</w:t>
      </w:r>
    </w:p>
    <w:p>
      <w:pPr>
        <w:pStyle w:val="BodyText"/>
        <w:spacing w:before="7"/>
        <w:rPr>
          <w:rFonts w:ascii="Arial"/>
          <w:i/>
          <w:sz w:val="18"/>
        </w:rPr>
      </w:pPr>
    </w:p>
    <w:p>
      <w:pPr>
        <w:spacing w:line="249" w:lineRule="auto" w:before="1"/>
        <w:ind w:left="1765" w:right="2260" w:firstLine="0"/>
        <w:jc w:val="both"/>
        <w:rPr>
          <w:rFonts w:ascii="Arial" w:hAnsi="Arial"/>
          <w:i/>
          <w:sz w:val="18"/>
        </w:rPr>
      </w:pPr>
      <w:r>
        <w:rPr>
          <w:rFonts w:ascii="Arial" w:hAnsi="Arial"/>
          <w:i/>
          <w:w w:val="105"/>
          <w:sz w:val="18"/>
        </w:rPr>
        <w:t>“El</w:t>
      </w:r>
      <w:r>
        <w:rPr>
          <w:rFonts w:ascii="Arial" w:hAnsi="Arial"/>
          <w:i/>
          <w:spacing w:val="-6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proyecto</w:t>
      </w:r>
      <w:r>
        <w:rPr>
          <w:rFonts w:ascii="Arial" w:hAnsi="Arial"/>
          <w:i/>
          <w:spacing w:val="-4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de</w:t>
      </w:r>
      <w:r>
        <w:rPr>
          <w:rFonts w:ascii="Arial" w:hAnsi="Arial"/>
          <w:i/>
          <w:spacing w:val="-2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circular</w:t>
      </w:r>
      <w:r>
        <w:rPr>
          <w:rFonts w:ascii="Arial" w:hAnsi="Arial"/>
          <w:i/>
          <w:spacing w:val="-3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reduce</w:t>
      </w:r>
      <w:r>
        <w:rPr>
          <w:rFonts w:ascii="Arial" w:hAnsi="Arial"/>
          <w:i/>
          <w:spacing w:val="-2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la</w:t>
      </w:r>
      <w:r>
        <w:rPr>
          <w:rFonts w:ascii="Arial" w:hAnsi="Arial"/>
          <w:i/>
          <w:spacing w:val="-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obligación</w:t>
      </w:r>
      <w:r>
        <w:rPr>
          <w:rFonts w:ascii="Arial" w:hAnsi="Arial"/>
          <w:i/>
          <w:spacing w:val="-4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de</w:t>
      </w:r>
      <w:r>
        <w:rPr>
          <w:rFonts w:ascii="Arial" w:hAnsi="Arial"/>
          <w:i/>
          <w:spacing w:val="-4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informes</w:t>
      </w:r>
      <w:r>
        <w:rPr>
          <w:rFonts w:ascii="Arial" w:hAnsi="Arial"/>
          <w:i/>
          <w:spacing w:val="-5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al</w:t>
      </w:r>
      <w:r>
        <w:rPr>
          <w:rFonts w:ascii="Arial" w:hAnsi="Arial"/>
          <w:i/>
          <w:spacing w:val="-4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simple</w:t>
      </w:r>
      <w:r>
        <w:rPr>
          <w:rFonts w:ascii="Arial" w:hAnsi="Arial"/>
          <w:i/>
          <w:spacing w:val="-6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dictamen</w:t>
      </w:r>
      <w:r>
        <w:rPr>
          <w:rFonts w:ascii="Arial" w:hAnsi="Arial"/>
          <w:i/>
          <w:spacing w:val="-50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sobre Estados Financieros y marginalmente, a denuncias a las autoridades</w:t>
      </w:r>
      <w:r>
        <w:rPr>
          <w:rFonts w:ascii="Arial" w:hAnsi="Arial"/>
          <w:i/>
          <w:spacing w:val="-50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omitiendo las</w:t>
      </w:r>
      <w:r>
        <w:rPr>
          <w:rFonts w:ascii="Arial" w:hAnsi="Arial"/>
          <w:i/>
          <w:spacing w:val="-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prescripciones</w:t>
      </w:r>
      <w:r>
        <w:rPr>
          <w:rFonts w:ascii="Arial" w:hAnsi="Arial"/>
          <w:i/>
          <w:spacing w:val="-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de</w:t>
      </w:r>
      <w:r>
        <w:rPr>
          <w:rFonts w:ascii="Arial" w:hAnsi="Arial"/>
          <w:i/>
          <w:spacing w:val="-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la</w:t>
      </w:r>
      <w:r>
        <w:rPr>
          <w:rFonts w:ascii="Arial" w:hAnsi="Arial"/>
          <w:i/>
          <w:spacing w:val="-2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letra</w:t>
      </w:r>
      <w:r>
        <w:rPr>
          <w:rFonts w:ascii="Arial" w:hAnsi="Arial"/>
          <w:i/>
          <w:spacing w:val="-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de</w:t>
      </w:r>
      <w:r>
        <w:rPr>
          <w:rFonts w:ascii="Arial" w:hAnsi="Arial"/>
          <w:i/>
          <w:spacing w:val="-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la</w:t>
      </w:r>
      <w:r>
        <w:rPr>
          <w:rFonts w:ascii="Arial" w:hAnsi="Arial"/>
          <w:i/>
          <w:spacing w:val="-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ley.”</w:t>
      </w:r>
    </w:p>
    <w:p>
      <w:pPr>
        <w:pStyle w:val="BodyText"/>
        <w:spacing w:before="6"/>
        <w:rPr>
          <w:rFonts w:ascii="Arial"/>
          <w:i/>
        </w:rPr>
      </w:pPr>
    </w:p>
    <w:p>
      <w:pPr>
        <w:pStyle w:val="BodyText"/>
        <w:spacing w:line="244" w:lineRule="auto" w:before="1"/>
        <w:ind w:left="1256" w:right="1684"/>
      </w:pPr>
      <w:r>
        <w:rPr/>
        <w:t>Aspecto</w:t>
      </w:r>
      <w:r>
        <w:rPr>
          <w:spacing w:val="34"/>
        </w:rPr>
        <w:t> </w:t>
      </w:r>
      <w:r>
        <w:rPr/>
        <w:t>que</w:t>
      </w:r>
      <w:r>
        <w:rPr>
          <w:spacing w:val="31"/>
        </w:rPr>
        <w:t> </w:t>
      </w:r>
      <w:r>
        <w:rPr/>
        <w:t>no</w:t>
      </w:r>
      <w:r>
        <w:rPr>
          <w:spacing w:val="33"/>
        </w:rPr>
        <w:t> </w:t>
      </w:r>
      <w:r>
        <w:rPr/>
        <w:t>se</w:t>
      </w:r>
      <w:r>
        <w:rPr>
          <w:spacing w:val="30"/>
        </w:rPr>
        <w:t> </w:t>
      </w:r>
      <w:r>
        <w:rPr/>
        <w:t>amplio</w:t>
      </w:r>
      <w:r>
        <w:rPr>
          <w:spacing w:val="30"/>
        </w:rPr>
        <w:t> </w:t>
      </w:r>
      <w:r>
        <w:rPr/>
        <w:t>en</w:t>
      </w:r>
      <w:r>
        <w:rPr>
          <w:spacing w:val="31"/>
        </w:rPr>
        <w:t> </w:t>
      </w:r>
      <w:r>
        <w:rPr/>
        <w:t>la</w:t>
      </w:r>
      <w:r>
        <w:rPr>
          <w:spacing w:val="30"/>
        </w:rPr>
        <w:t> </w:t>
      </w:r>
      <w:r>
        <w:rPr/>
        <w:t>circular</w:t>
      </w:r>
      <w:r>
        <w:rPr>
          <w:spacing w:val="33"/>
        </w:rPr>
        <w:t> </w:t>
      </w:r>
      <w:r>
        <w:rPr/>
        <w:t>como</w:t>
      </w:r>
      <w:r>
        <w:rPr>
          <w:spacing w:val="33"/>
        </w:rPr>
        <w:t> </w:t>
      </w:r>
      <w:r>
        <w:rPr/>
        <w:t>se</w:t>
      </w:r>
      <w:r>
        <w:rPr>
          <w:spacing w:val="30"/>
        </w:rPr>
        <w:t> </w:t>
      </w:r>
      <w:r>
        <w:rPr/>
        <w:t>hizo</w:t>
      </w:r>
      <w:r>
        <w:rPr>
          <w:spacing w:val="31"/>
        </w:rPr>
        <w:t> </w:t>
      </w:r>
      <w:r>
        <w:rPr/>
        <w:t>en</w:t>
      </w:r>
      <w:r>
        <w:rPr>
          <w:spacing w:val="30"/>
        </w:rPr>
        <w:t> </w:t>
      </w:r>
      <w:r>
        <w:rPr/>
        <w:t>la</w:t>
      </w:r>
      <w:r>
        <w:rPr>
          <w:spacing w:val="35"/>
        </w:rPr>
        <w:t> </w:t>
      </w:r>
      <w:r>
        <w:rPr/>
        <w:t>orientación,</w:t>
      </w:r>
      <w:r>
        <w:rPr>
          <w:spacing w:val="-58"/>
        </w:rPr>
        <w:t> </w:t>
      </w:r>
      <w:r>
        <w:rPr/>
        <w:t>dado</w:t>
      </w:r>
      <w:r>
        <w:rPr>
          <w:spacing w:val="6"/>
        </w:rPr>
        <w:t> </w:t>
      </w:r>
      <w:r>
        <w:rPr/>
        <w:t>que</w:t>
      </w:r>
      <w:r>
        <w:rPr>
          <w:spacing w:val="10"/>
        </w:rPr>
        <w:t> </w:t>
      </w:r>
      <w:r>
        <w:rPr/>
        <w:t>quedó</w:t>
      </w:r>
      <w:r>
        <w:rPr>
          <w:spacing w:val="7"/>
        </w:rPr>
        <w:t> </w:t>
      </w:r>
      <w:r>
        <w:rPr/>
        <w:t>inmerso</w:t>
      </w:r>
      <w:r>
        <w:rPr>
          <w:spacing w:val="7"/>
        </w:rPr>
        <w:t> </w:t>
      </w:r>
      <w:r>
        <w:rPr/>
        <w:t>en</w:t>
      </w:r>
      <w:r>
        <w:rPr>
          <w:spacing w:val="7"/>
        </w:rPr>
        <w:t> </w:t>
      </w:r>
      <w:r>
        <w:rPr/>
        <w:t>el</w:t>
      </w:r>
      <w:r>
        <w:rPr>
          <w:spacing w:val="8"/>
        </w:rPr>
        <w:t> </w:t>
      </w:r>
      <w:r>
        <w:rPr/>
        <w:t>literal</w:t>
      </w:r>
      <w:r>
        <w:rPr>
          <w:spacing w:val="8"/>
        </w:rPr>
        <w:t> </w:t>
      </w:r>
      <w:r>
        <w:rPr/>
        <w:t>4.2.</w:t>
      </w:r>
      <w:r>
        <w:rPr>
          <w:spacing w:val="10"/>
        </w:rPr>
        <w:t> </w:t>
      </w:r>
      <w:r>
        <w:rPr/>
        <w:t>funciones</w:t>
      </w:r>
      <w:r>
        <w:rPr>
          <w:spacing w:val="10"/>
        </w:rPr>
        <w:t> </w:t>
      </w:r>
      <w:r>
        <w:rPr/>
        <w:t>del</w:t>
      </w:r>
      <w:r>
        <w:rPr>
          <w:spacing w:val="8"/>
        </w:rPr>
        <w:t> </w:t>
      </w:r>
      <w:r>
        <w:rPr/>
        <w:t>revisor</w:t>
      </w:r>
      <w:r>
        <w:rPr>
          <w:spacing w:val="7"/>
        </w:rPr>
        <w:t> </w:t>
      </w:r>
      <w:r>
        <w:rPr/>
        <w:t>fiscal.</w:t>
      </w:r>
    </w:p>
    <w:p>
      <w:pPr>
        <w:pStyle w:val="BodyText"/>
        <w:spacing w:before="8"/>
      </w:pPr>
    </w:p>
    <w:p>
      <w:pPr>
        <w:pStyle w:val="ListParagraph"/>
        <w:numPr>
          <w:ilvl w:val="1"/>
          <w:numId w:val="8"/>
        </w:numPr>
        <w:tabs>
          <w:tab w:pos="1696" w:val="left" w:leader="none"/>
        </w:tabs>
        <w:spacing w:line="240" w:lineRule="auto" w:before="0" w:after="0"/>
        <w:ind w:left="1695" w:right="0" w:hanging="440"/>
        <w:jc w:val="left"/>
        <w:rPr>
          <w:rFonts w:ascii="Arial MT" w:hAnsi="Arial MT"/>
          <w:sz w:val="22"/>
        </w:rPr>
      </w:pPr>
      <w:r>
        <w:rPr>
          <w:rFonts w:ascii="Arial MT" w:hAnsi="Arial MT"/>
          <w:sz w:val="22"/>
        </w:rPr>
        <w:t>Parámetros</w:t>
      </w:r>
      <w:r>
        <w:rPr>
          <w:rFonts w:ascii="Arial MT" w:hAnsi="Arial MT"/>
          <w:spacing w:val="19"/>
          <w:sz w:val="22"/>
        </w:rPr>
        <w:t> </w:t>
      </w:r>
      <w:r>
        <w:rPr>
          <w:rFonts w:ascii="Arial MT" w:hAnsi="Arial MT"/>
          <w:sz w:val="22"/>
        </w:rPr>
        <w:t>del</w:t>
      </w:r>
      <w:r>
        <w:rPr>
          <w:rFonts w:ascii="Arial MT" w:hAnsi="Arial MT"/>
          <w:spacing w:val="17"/>
          <w:sz w:val="22"/>
        </w:rPr>
        <w:t> </w:t>
      </w:r>
      <w:r>
        <w:rPr>
          <w:rFonts w:ascii="Arial MT" w:hAnsi="Arial MT"/>
          <w:sz w:val="22"/>
        </w:rPr>
        <w:t>dictamen</w:t>
      </w:r>
      <w:r>
        <w:rPr>
          <w:rFonts w:ascii="Arial MT" w:hAnsi="Arial MT"/>
          <w:spacing w:val="16"/>
          <w:sz w:val="22"/>
        </w:rPr>
        <w:t> </w:t>
      </w:r>
      <w:r>
        <w:rPr>
          <w:rFonts w:ascii="Arial MT" w:hAnsi="Arial MT"/>
          <w:sz w:val="22"/>
        </w:rPr>
        <w:t>sobre</w:t>
      </w:r>
      <w:r>
        <w:rPr>
          <w:rFonts w:ascii="Arial MT" w:hAnsi="Arial MT"/>
          <w:spacing w:val="15"/>
          <w:sz w:val="22"/>
        </w:rPr>
        <w:t> </w:t>
      </w:r>
      <w:r>
        <w:rPr>
          <w:rFonts w:ascii="Arial MT" w:hAnsi="Arial MT"/>
          <w:sz w:val="22"/>
        </w:rPr>
        <w:t>estados</w:t>
      </w:r>
      <w:r>
        <w:rPr>
          <w:rFonts w:ascii="Arial MT" w:hAnsi="Arial MT"/>
          <w:spacing w:val="20"/>
          <w:sz w:val="22"/>
        </w:rPr>
        <w:t> </w:t>
      </w:r>
      <w:r>
        <w:rPr>
          <w:rFonts w:ascii="Arial MT" w:hAnsi="Arial MT"/>
          <w:sz w:val="22"/>
        </w:rPr>
        <w:t>financieros.</w:t>
      </w:r>
    </w:p>
    <w:p>
      <w:pPr>
        <w:pStyle w:val="BodyText"/>
        <w:spacing w:before="5"/>
        <w:rPr>
          <w:sz w:val="23"/>
        </w:rPr>
      </w:pPr>
    </w:p>
    <w:p>
      <w:pPr>
        <w:spacing w:line="249" w:lineRule="auto" w:before="0"/>
        <w:ind w:left="1765" w:right="2260" w:firstLine="0"/>
        <w:jc w:val="both"/>
        <w:rPr>
          <w:rFonts w:ascii="Arial" w:hAnsi="Arial"/>
          <w:i/>
          <w:sz w:val="18"/>
        </w:rPr>
      </w:pPr>
      <w:r>
        <w:rPr>
          <w:rFonts w:ascii="Arial" w:hAnsi="Arial"/>
          <w:i/>
          <w:w w:val="105"/>
          <w:sz w:val="18"/>
        </w:rPr>
        <w:t>“Los</w:t>
      </w:r>
      <w:r>
        <w:rPr>
          <w:rFonts w:ascii="Arial" w:hAnsi="Arial"/>
          <w:i/>
          <w:spacing w:val="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objetivos</w:t>
      </w:r>
      <w:r>
        <w:rPr>
          <w:rFonts w:ascii="Arial" w:hAnsi="Arial"/>
          <w:i/>
          <w:spacing w:val="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de</w:t>
      </w:r>
      <w:r>
        <w:rPr>
          <w:rFonts w:ascii="Arial" w:hAnsi="Arial"/>
          <w:i/>
          <w:spacing w:val="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la</w:t>
      </w:r>
      <w:r>
        <w:rPr>
          <w:rFonts w:ascii="Arial" w:hAnsi="Arial"/>
          <w:i/>
          <w:spacing w:val="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auditoría</w:t>
      </w:r>
      <w:r>
        <w:rPr>
          <w:rFonts w:ascii="Arial" w:hAnsi="Arial"/>
          <w:i/>
          <w:spacing w:val="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y</w:t>
      </w:r>
      <w:r>
        <w:rPr>
          <w:rFonts w:ascii="Arial" w:hAnsi="Arial"/>
          <w:i/>
          <w:spacing w:val="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la</w:t>
      </w:r>
      <w:r>
        <w:rPr>
          <w:rFonts w:ascii="Arial" w:hAnsi="Arial"/>
          <w:i/>
          <w:spacing w:val="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revisoría</w:t>
      </w:r>
      <w:r>
        <w:rPr>
          <w:rFonts w:ascii="Arial" w:hAnsi="Arial"/>
          <w:i/>
          <w:spacing w:val="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fiscal</w:t>
      </w:r>
      <w:r>
        <w:rPr>
          <w:rFonts w:ascii="Arial" w:hAnsi="Arial"/>
          <w:i/>
          <w:spacing w:val="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son</w:t>
      </w:r>
      <w:r>
        <w:rPr>
          <w:rFonts w:ascii="Arial" w:hAnsi="Arial"/>
          <w:i/>
          <w:spacing w:val="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distintos,</w:t>
      </w:r>
      <w:r>
        <w:rPr>
          <w:rFonts w:ascii="Arial" w:hAnsi="Arial"/>
          <w:i/>
          <w:spacing w:val="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los</w:t>
      </w:r>
      <w:r>
        <w:rPr>
          <w:rFonts w:ascii="Arial" w:hAnsi="Arial"/>
          <w:i/>
          <w:spacing w:val="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parámetros</w:t>
      </w:r>
      <w:r>
        <w:rPr>
          <w:rFonts w:ascii="Arial" w:hAnsi="Arial"/>
          <w:i/>
          <w:spacing w:val="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que</w:t>
      </w:r>
      <w:r>
        <w:rPr>
          <w:rFonts w:ascii="Arial" w:hAnsi="Arial"/>
          <w:i/>
          <w:spacing w:val="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soportan</w:t>
      </w:r>
      <w:r>
        <w:rPr>
          <w:rFonts w:ascii="Arial" w:hAnsi="Arial"/>
          <w:i/>
          <w:spacing w:val="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sus</w:t>
      </w:r>
      <w:r>
        <w:rPr>
          <w:rFonts w:ascii="Arial" w:hAnsi="Arial"/>
          <w:i/>
          <w:spacing w:val="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dictámenes</w:t>
      </w:r>
      <w:r>
        <w:rPr>
          <w:rFonts w:ascii="Arial" w:hAnsi="Arial"/>
          <w:i/>
          <w:spacing w:val="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también</w:t>
      </w:r>
      <w:r>
        <w:rPr>
          <w:rFonts w:ascii="Arial" w:hAnsi="Arial"/>
          <w:i/>
          <w:spacing w:val="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lo</w:t>
      </w:r>
      <w:r>
        <w:rPr>
          <w:rFonts w:ascii="Arial" w:hAnsi="Arial"/>
          <w:i/>
          <w:spacing w:val="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son</w:t>
      </w:r>
      <w:r>
        <w:rPr>
          <w:rFonts w:ascii="Arial" w:hAnsi="Arial"/>
          <w:i/>
          <w:spacing w:val="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y</w:t>
      </w:r>
      <w:r>
        <w:rPr>
          <w:rFonts w:ascii="Arial" w:hAnsi="Arial"/>
          <w:i/>
          <w:spacing w:val="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en</w:t>
      </w:r>
      <w:r>
        <w:rPr>
          <w:rFonts w:ascii="Arial" w:hAnsi="Arial"/>
          <w:i/>
          <w:spacing w:val="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consecuencia sus técnicas de trabajo son diferentes. La función de la</w:t>
      </w:r>
      <w:r>
        <w:rPr>
          <w:rFonts w:ascii="Arial" w:hAnsi="Arial"/>
          <w:i/>
          <w:spacing w:val="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auditoría queda en los Estados Financieros, en tanto que la actividad de la</w:t>
      </w:r>
      <w:r>
        <w:rPr>
          <w:rFonts w:ascii="Arial" w:hAnsi="Arial"/>
          <w:i/>
          <w:spacing w:val="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fiscalización cubre la</w:t>
      </w:r>
      <w:r>
        <w:rPr>
          <w:rFonts w:ascii="Arial" w:hAnsi="Arial"/>
          <w:i/>
          <w:spacing w:val="-2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totalidad</w:t>
      </w:r>
      <w:r>
        <w:rPr>
          <w:rFonts w:ascii="Arial" w:hAnsi="Arial"/>
          <w:i/>
          <w:spacing w:val="-2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de</w:t>
      </w:r>
      <w:r>
        <w:rPr>
          <w:rFonts w:ascii="Arial" w:hAnsi="Arial"/>
          <w:i/>
          <w:spacing w:val="-2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la</w:t>
      </w:r>
      <w:r>
        <w:rPr>
          <w:rFonts w:ascii="Arial" w:hAnsi="Arial"/>
          <w:i/>
          <w:spacing w:val="-2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gestión</w:t>
      </w:r>
      <w:r>
        <w:rPr>
          <w:rFonts w:ascii="Arial" w:hAnsi="Arial"/>
          <w:i/>
          <w:spacing w:val="-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y</w:t>
      </w:r>
      <w:r>
        <w:rPr>
          <w:rFonts w:ascii="Arial" w:hAnsi="Arial"/>
          <w:i/>
          <w:spacing w:val="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su</w:t>
      </w:r>
      <w:r>
        <w:rPr>
          <w:rFonts w:ascii="Arial" w:hAnsi="Arial"/>
          <w:i/>
          <w:spacing w:val="-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entorno.”</w:t>
      </w:r>
    </w:p>
    <w:p>
      <w:pPr>
        <w:pStyle w:val="BodyText"/>
        <w:spacing w:before="8"/>
        <w:rPr>
          <w:rFonts w:ascii="Arial"/>
          <w:i/>
        </w:rPr>
      </w:pPr>
    </w:p>
    <w:p>
      <w:pPr>
        <w:pStyle w:val="ListParagraph"/>
        <w:numPr>
          <w:ilvl w:val="1"/>
          <w:numId w:val="8"/>
        </w:numPr>
        <w:tabs>
          <w:tab w:pos="1696" w:val="left" w:leader="none"/>
        </w:tabs>
        <w:spacing w:line="240" w:lineRule="auto" w:before="0" w:after="0"/>
        <w:ind w:left="1695" w:right="0" w:hanging="440"/>
        <w:jc w:val="left"/>
        <w:rPr>
          <w:rFonts w:ascii="Arial MT"/>
          <w:sz w:val="22"/>
        </w:rPr>
      </w:pPr>
      <w:r>
        <w:rPr>
          <w:rFonts w:ascii="Arial MT"/>
          <w:sz w:val="22"/>
        </w:rPr>
        <w:t>Se</w:t>
      </w:r>
      <w:r>
        <w:rPr>
          <w:rFonts w:ascii="Arial MT"/>
          <w:spacing w:val="10"/>
          <w:sz w:val="22"/>
        </w:rPr>
        <w:t> </w:t>
      </w:r>
      <w:r>
        <w:rPr>
          <w:rFonts w:ascii="Arial MT"/>
          <w:sz w:val="22"/>
        </w:rPr>
        <w:t>limitan</w:t>
      </w:r>
      <w:r>
        <w:rPr>
          <w:rFonts w:ascii="Arial MT"/>
          <w:spacing w:val="10"/>
          <w:sz w:val="22"/>
        </w:rPr>
        <w:t> </w:t>
      </w:r>
      <w:r>
        <w:rPr>
          <w:rFonts w:ascii="Arial MT"/>
          <w:sz w:val="22"/>
        </w:rPr>
        <w:t>los</w:t>
      </w:r>
      <w:r>
        <w:rPr>
          <w:rFonts w:ascii="Arial MT"/>
          <w:spacing w:val="13"/>
          <w:sz w:val="22"/>
        </w:rPr>
        <w:t> </w:t>
      </w:r>
      <w:r>
        <w:rPr>
          <w:rFonts w:ascii="Arial MT"/>
          <w:sz w:val="22"/>
        </w:rPr>
        <w:t>informes</w:t>
      </w:r>
      <w:r>
        <w:rPr>
          <w:rFonts w:ascii="Arial MT"/>
          <w:spacing w:val="14"/>
          <w:sz w:val="22"/>
        </w:rPr>
        <w:t> </w:t>
      </w:r>
      <w:r>
        <w:rPr>
          <w:rFonts w:ascii="Arial MT"/>
          <w:sz w:val="22"/>
        </w:rPr>
        <w:t>a</w:t>
      </w:r>
      <w:r>
        <w:rPr>
          <w:rFonts w:ascii="Arial MT"/>
          <w:spacing w:val="10"/>
          <w:sz w:val="22"/>
        </w:rPr>
        <w:t> </w:t>
      </w:r>
      <w:r>
        <w:rPr>
          <w:rFonts w:ascii="Arial MT"/>
          <w:sz w:val="22"/>
        </w:rPr>
        <w:t>lo</w:t>
      </w:r>
      <w:r>
        <w:rPr>
          <w:rFonts w:ascii="Arial MT"/>
          <w:spacing w:val="10"/>
          <w:sz w:val="22"/>
        </w:rPr>
        <w:t> </w:t>
      </w:r>
      <w:r>
        <w:rPr>
          <w:rFonts w:ascii="Arial MT"/>
          <w:sz w:val="22"/>
        </w:rPr>
        <w:t>financiero.</w:t>
      </w:r>
    </w:p>
    <w:p>
      <w:pPr>
        <w:pStyle w:val="BodyText"/>
        <w:spacing w:before="3"/>
        <w:rPr>
          <w:sz w:val="23"/>
        </w:rPr>
      </w:pPr>
    </w:p>
    <w:p>
      <w:pPr>
        <w:spacing w:line="249" w:lineRule="auto" w:before="0"/>
        <w:ind w:left="1765" w:right="2261" w:firstLine="0"/>
        <w:jc w:val="both"/>
        <w:rPr>
          <w:rFonts w:ascii="Arial" w:hAnsi="Arial"/>
          <w:i/>
          <w:sz w:val="18"/>
        </w:rPr>
      </w:pPr>
      <w:r>
        <w:rPr>
          <w:rFonts w:ascii="Arial" w:hAnsi="Arial"/>
          <w:i/>
          <w:w w:val="105"/>
          <w:sz w:val="18"/>
        </w:rPr>
        <w:t>“Circunscribe los informes del revisor fiscal a aspectos exclusivamente</w:t>
      </w:r>
      <w:r>
        <w:rPr>
          <w:rFonts w:ascii="Arial" w:hAnsi="Arial"/>
          <w:i/>
          <w:spacing w:val="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financieros,</w:t>
      </w:r>
      <w:r>
        <w:rPr>
          <w:rFonts w:ascii="Arial" w:hAnsi="Arial"/>
          <w:i/>
          <w:spacing w:val="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por</w:t>
      </w:r>
      <w:r>
        <w:rPr>
          <w:rFonts w:ascii="Arial" w:hAnsi="Arial"/>
          <w:i/>
          <w:spacing w:val="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no</w:t>
      </w:r>
      <w:r>
        <w:rPr>
          <w:rFonts w:ascii="Arial" w:hAnsi="Arial"/>
          <w:i/>
          <w:spacing w:val="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decir</w:t>
      </w:r>
      <w:r>
        <w:rPr>
          <w:rFonts w:ascii="Arial" w:hAnsi="Arial"/>
          <w:i/>
          <w:spacing w:val="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que</w:t>
      </w:r>
      <w:r>
        <w:rPr>
          <w:rFonts w:ascii="Arial" w:hAnsi="Arial"/>
          <w:i/>
          <w:spacing w:val="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relativos</w:t>
      </w:r>
      <w:r>
        <w:rPr>
          <w:rFonts w:ascii="Arial" w:hAnsi="Arial"/>
          <w:i/>
          <w:spacing w:val="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a</w:t>
      </w:r>
      <w:r>
        <w:rPr>
          <w:rFonts w:ascii="Arial" w:hAnsi="Arial"/>
          <w:i/>
          <w:spacing w:val="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los</w:t>
      </w:r>
      <w:r>
        <w:rPr>
          <w:rFonts w:ascii="Arial" w:hAnsi="Arial"/>
          <w:i/>
          <w:spacing w:val="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Estados</w:t>
      </w:r>
      <w:r>
        <w:rPr>
          <w:rFonts w:ascii="Arial" w:hAnsi="Arial"/>
          <w:i/>
          <w:spacing w:val="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Financieros,</w:t>
      </w:r>
      <w:r>
        <w:rPr>
          <w:rFonts w:ascii="Arial" w:hAnsi="Arial"/>
          <w:i/>
          <w:spacing w:val="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en</w:t>
      </w:r>
      <w:r>
        <w:rPr>
          <w:rFonts w:ascii="Arial" w:hAnsi="Arial"/>
          <w:i/>
          <w:spacing w:val="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contravía a las disposiciones legales que determinan la legalidad de la</w:t>
      </w:r>
      <w:r>
        <w:rPr>
          <w:rFonts w:ascii="Arial" w:hAnsi="Arial"/>
          <w:i/>
          <w:spacing w:val="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revisoría fiscal extendiéndola</w:t>
      </w:r>
      <w:r>
        <w:rPr>
          <w:rFonts w:ascii="Arial" w:hAnsi="Arial"/>
          <w:i/>
          <w:spacing w:val="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a todos</w:t>
      </w:r>
      <w:r>
        <w:rPr>
          <w:rFonts w:ascii="Arial" w:hAnsi="Arial"/>
          <w:i/>
          <w:spacing w:val="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los</w:t>
      </w:r>
      <w:r>
        <w:rPr>
          <w:rFonts w:ascii="Arial" w:hAnsi="Arial"/>
          <w:i/>
          <w:spacing w:val="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aspectos</w:t>
      </w:r>
      <w:r>
        <w:rPr>
          <w:rFonts w:ascii="Arial" w:hAnsi="Arial"/>
          <w:i/>
          <w:spacing w:val="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de la</w:t>
      </w:r>
      <w:r>
        <w:rPr>
          <w:rFonts w:ascii="Arial" w:hAnsi="Arial"/>
          <w:i/>
          <w:spacing w:val="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gestión</w:t>
      </w:r>
      <w:r>
        <w:rPr>
          <w:rFonts w:ascii="Arial" w:hAnsi="Arial"/>
          <w:i/>
          <w:spacing w:val="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y</w:t>
      </w:r>
      <w:r>
        <w:rPr>
          <w:rFonts w:ascii="Arial" w:hAnsi="Arial"/>
          <w:i/>
          <w:spacing w:val="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su</w:t>
      </w:r>
      <w:r>
        <w:rPr>
          <w:rFonts w:ascii="Arial" w:hAnsi="Arial"/>
          <w:i/>
          <w:spacing w:val="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entorno”</w:t>
      </w:r>
    </w:p>
    <w:p>
      <w:pPr>
        <w:pStyle w:val="BodyText"/>
        <w:spacing w:before="8"/>
        <w:rPr>
          <w:rFonts w:ascii="Arial"/>
          <w:i/>
        </w:rPr>
      </w:pPr>
    </w:p>
    <w:p>
      <w:pPr>
        <w:pStyle w:val="ListParagraph"/>
        <w:numPr>
          <w:ilvl w:val="1"/>
          <w:numId w:val="8"/>
        </w:numPr>
        <w:tabs>
          <w:tab w:pos="1696" w:val="left" w:leader="none"/>
        </w:tabs>
        <w:spacing w:line="247" w:lineRule="auto" w:before="0" w:after="0"/>
        <w:ind w:left="1256" w:right="2145" w:firstLine="0"/>
        <w:jc w:val="left"/>
        <w:rPr>
          <w:rFonts w:ascii="Arial MT" w:hAnsi="Arial MT"/>
          <w:sz w:val="22"/>
        </w:rPr>
      </w:pPr>
      <w:r>
        <w:rPr>
          <w:rFonts w:ascii="Arial MT" w:hAnsi="Arial MT"/>
          <w:sz w:val="22"/>
        </w:rPr>
        <w:t>Se</w:t>
      </w:r>
      <w:r>
        <w:rPr>
          <w:rFonts w:ascii="Arial MT" w:hAnsi="Arial MT"/>
          <w:spacing w:val="13"/>
          <w:sz w:val="22"/>
        </w:rPr>
        <w:t> </w:t>
      </w:r>
      <w:r>
        <w:rPr>
          <w:rFonts w:ascii="Arial MT" w:hAnsi="Arial MT"/>
          <w:sz w:val="22"/>
        </w:rPr>
        <w:t>violan</w:t>
      </w:r>
      <w:r>
        <w:rPr>
          <w:rFonts w:ascii="Arial MT" w:hAnsi="Arial MT"/>
          <w:spacing w:val="14"/>
          <w:sz w:val="22"/>
        </w:rPr>
        <w:t> </w:t>
      </w:r>
      <w:r>
        <w:rPr>
          <w:rFonts w:ascii="Arial MT" w:hAnsi="Arial MT"/>
          <w:sz w:val="22"/>
        </w:rPr>
        <w:t>derechos</w:t>
      </w:r>
      <w:r>
        <w:rPr>
          <w:rFonts w:ascii="Arial MT" w:hAnsi="Arial MT"/>
          <w:spacing w:val="16"/>
          <w:sz w:val="22"/>
        </w:rPr>
        <w:t> </w:t>
      </w:r>
      <w:r>
        <w:rPr>
          <w:rFonts w:ascii="Arial MT" w:hAnsi="Arial MT"/>
          <w:sz w:val="22"/>
        </w:rPr>
        <w:t>fundamentales</w:t>
      </w:r>
      <w:r>
        <w:rPr>
          <w:rFonts w:ascii="Arial MT" w:hAnsi="Arial MT"/>
          <w:spacing w:val="15"/>
          <w:sz w:val="22"/>
        </w:rPr>
        <w:t> </w:t>
      </w:r>
      <w:r>
        <w:rPr>
          <w:rFonts w:ascii="Arial MT" w:hAnsi="Arial MT"/>
          <w:sz w:val="22"/>
        </w:rPr>
        <w:t>al</w:t>
      </w:r>
      <w:r>
        <w:rPr>
          <w:rFonts w:ascii="Arial MT" w:hAnsi="Arial MT"/>
          <w:spacing w:val="15"/>
          <w:sz w:val="22"/>
        </w:rPr>
        <w:t> </w:t>
      </w:r>
      <w:r>
        <w:rPr>
          <w:rFonts w:ascii="Arial MT" w:hAnsi="Arial MT"/>
          <w:sz w:val="22"/>
        </w:rPr>
        <w:t>mezclar</w:t>
      </w:r>
      <w:r>
        <w:rPr>
          <w:rFonts w:ascii="Arial MT" w:hAnsi="Arial MT"/>
          <w:spacing w:val="14"/>
          <w:sz w:val="22"/>
        </w:rPr>
        <w:t> </w:t>
      </w:r>
      <w:r>
        <w:rPr>
          <w:rFonts w:ascii="Arial MT" w:hAnsi="Arial MT"/>
          <w:sz w:val="22"/>
        </w:rPr>
        <w:t>los</w:t>
      </w:r>
      <w:r>
        <w:rPr>
          <w:rFonts w:ascii="Arial MT" w:hAnsi="Arial MT"/>
          <w:spacing w:val="17"/>
          <w:sz w:val="22"/>
        </w:rPr>
        <w:t> </w:t>
      </w:r>
      <w:r>
        <w:rPr>
          <w:rFonts w:ascii="Arial MT" w:hAnsi="Arial MT"/>
          <w:sz w:val="22"/>
        </w:rPr>
        <w:t>informes</w:t>
      </w:r>
      <w:r>
        <w:rPr>
          <w:rFonts w:ascii="Arial MT" w:hAnsi="Arial MT"/>
          <w:spacing w:val="16"/>
          <w:sz w:val="22"/>
        </w:rPr>
        <w:t> </w:t>
      </w:r>
      <w:r>
        <w:rPr>
          <w:rFonts w:ascii="Arial MT" w:hAnsi="Arial MT"/>
          <w:sz w:val="22"/>
        </w:rPr>
        <w:t>de</w:t>
      </w:r>
      <w:r>
        <w:rPr>
          <w:rFonts w:ascii="Arial MT" w:hAnsi="Arial MT"/>
          <w:spacing w:val="14"/>
          <w:sz w:val="22"/>
        </w:rPr>
        <w:t> </w:t>
      </w:r>
      <w:r>
        <w:rPr>
          <w:rFonts w:ascii="Arial MT" w:hAnsi="Arial MT"/>
          <w:sz w:val="22"/>
        </w:rPr>
        <w:t>los</w:t>
      </w:r>
      <w:r>
        <w:rPr>
          <w:rFonts w:ascii="Arial MT" w:hAnsi="Arial MT"/>
          <w:spacing w:val="-59"/>
          <w:sz w:val="22"/>
        </w:rPr>
        <w:t> </w:t>
      </w:r>
      <w:r>
        <w:rPr>
          <w:rFonts w:ascii="Arial MT" w:hAnsi="Arial MT"/>
          <w:sz w:val="22"/>
        </w:rPr>
        <w:t>artículos</w:t>
      </w:r>
      <w:r>
        <w:rPr>
          <w:rFonts w:ascii="Arial MT" w:hAnsi="Arial MT"/>
          <w:spacing w:val="2"/>
          <w:sz w:val="22"/>
        </w:rPr>
        <w:t> </w:t>
      </w:r>
      <w:r>
        <w:rPr>
          <w:rFonts w:ascii="Arial MT" w:hAnsi="Arial MT"/>
          <w:sz w:val="22"/>
        </w:rPr>
        <w:t>208</w:t>
      </w:r>
      <w:r>
        <w:rPr>
          <w:rFonts w:ascii="Arial MT" w:hAnsi="Arial MT"/>
          <w:spacing w:val="5"/>
          <w:sz w:val="22"/>
        </w:rPr>
        <w:t> </w:t>
      </w:r>
      <w:r>
        <w:rPr>
          <w:rFonts w:ascii="Arial MT" w:hAnsi="Arial MT"/>
          <w:sz w:val="22"/>
        </w:rPr>
        <w:t>y</w:t>
      </w:r>
      <w:r>
        <w:rPr>
          <w:rFonts w:ascii="Arial MT" w:hAnsi="Arial MT"/>
          <w:spacing w:val="3"/>
          <w:sz w:val="22"/>
        </w:rPr>
        <w:t> </w:t>
      </w:r>
      <w:r>
        <w:rPr>
          <w:rFonts w:ascii="Arial MT" w:hAnsi="Arial MT"/>
          <w:sz w:val="22"/>
        </w:rPr>
        <w:t>209</w:t>
      </w:r>
      <w:r>
        <w:rPr>
          <w:rFonts w:ascii="Arial MT" w:hAnsi="Arial MT"/>
          <w:spacing w:val="1"/>
          <w:sz w:val="22"/>
        </w:rPr>
        <w:t> </w:t>
      </w:r>
      <w:r>
        <w:rPr>
          <w:rFonts w:ascii="Arial MT" w:hAnsi="Arial MT"/>
          <w:sz w:val="22"/>
        </w:rPr>
        <w:t>del</w:t>
      </w:r>
      <w:r>
        <w:rPr>
          <w:rFonts w:ascii="Arial MT" w:hAnsi="Arial MT"/>
          <w:spacing w:val="6"/>
          <w:sz w:val="22"/>
        </w:rPr>
        <w:t> </w:t>
      </w:r>
      <w:r>
        <w:rPr>
          <w:rFonts w:ascii="Arial MT" w:hAnsi="Arial MT"/>
          <w:sz w:val="22"/>
        </w:rPr>
        <w:t>código</w:t>
      </w:r>
      <w:r>
        <w:rPr>
          <w:rFonts w:ascii="Arial MT" w:hAnsi="Arial MT"/>
          <w:spacing w:val="5"/>
          <w:sz w:val="22"/>
        </w:rPr>
        <w:t> </w:t>
      </w:r>
      <w:r>
        <w:rPr>
          <w:rFonts w:ascii="Arial MT" w:hAnsi="Arial MT"/>
          <w:sz w:val="22"/>
        </w:rPr>
        <w:t>de</w:t>
      </w:r>
      <w:r>
        <w:rPr>
          <w:rFonts w:ascii="Arial MT" w:hAnsi="Arial MT"/>
          <w:spacing w:val="1"/>
          <w:sz w:val="22"/>
        </w:rPr>
        <w:t> </w:t>
      </w:r>
      <w:r>
        <w:rPr>
          <w:rFonts w:ascii="Arial MT" w:hAnsi="Arial MT"/>
          <w:sz w:val="22"/>
        </w:rPr>
        <w:t>comercio.</w:t>
      </w:r>
    </w:p>
    <w:p>
      <w:pPr>
        <w:pStyle w:val="BodyText"/>
        <w:spacing w:before="7"/>
      </w:pPr>
    </w:p>
    <w:p>
      <w:pPr>
        <w:spacing w:line="249" w:lineRule="auto" w:before="1"/>
        <w:ind w:left="1765" w:right="2260" w:firstLine="0"/>
        <w:jc w:val="both"/>
        <w:rPr>
          <w:rFonts w:ascii="Arial" w:hAnsi="Arial"/>
          <w:i/>
          <w:sz w:val="18"/>
        </w:rPr>
      </w:pPr>
      <w:r>
        <w:rPr>
          <w:rFonts w:ascii="Arial" w:hAnsi="Arial"/>
          <w:i/>
          <w:w w:val="105"/>
          <w:sz w:val="18"/>
        </w:rPr>
        <w:t>El dictamen sobre Estados Financieros establecido por el artículo 208 del</w:t>
      </w:r>
      <w:r>
        <w:rPr>
          <w:rFonts w:ascii="Arial" w:hAnsi="Arial"/>
          <w:i/>
          <w:spacing w:val="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Código de Comercio y complementado con normas sobre el Sistema de</w:t>
      </w:r>
      <w:r>
        <w:rPr>
          <w:rFonts w:ascii="Arial" w:hAnsi="Arial"/>
          <w:i/>
          <w:spacing w:val="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Seguridad Social Integral y de Propiedad Intelectual y Derechos de Autor,</w:t>
      </w:r>
      <w:r>
        <w:rPr>
          <w:rFonts w:ascii="Arial" w:hAnsi="Arial"/>
          <w:i/>
          <w:spacing w:val="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se enmarca dentro del derecho fundamental a la información, siendo por</w:t>
      </w:r>
      <w:r>
        <w:rPr>
          <w:rFonts w:ascii="Arial" w:hAnsi="Arial"/>
          <w:i/>
          <w:spacing w:val="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tanto de dominio público, lo cual justifica que debe ser publicado junto con</w:t>
      </w:r>
      <w:r>
        <w:rPr>
          <w:rFonts w:ascii="Arial" w:hAnsi="Arial"/>
          <w:i/>
          <w:spacing w:val="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los Estados Financieros y depositado en las Cámaras de Comercio para</w:t>
      </w:r>
      <w:r>
        <w:rPr>
          <w:rFonts w:ascii="Arial" w:hAnsi="Arial"/>
          <w:i/>
          <w:spacing w:val="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que cualquier</w:t>
      </w:r>
      <w:r>
        <w:rPr>
          <w:rFonts w:ascii="Arial" w:hAnsi="Arial"/>
          <w:i/>
          <w:spacing w:val="-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ciudadano pueda</w:t>
      </w:r>
      <w:r>
        <w:rPr>
          <w:rFonts w:ascii="Arial" w:hAnsi="Arial"/>
          <w:i/>
          <w:spacing w:val="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acceder</w:t>
      </w:r>
      <w:r>
        <w:rPr>
          <w:rFonts w:ascii="Arial" w:hAnsi="Arial"/>
          <w:i/>
          <w:spacing w:val="2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a</w:t>
      </w:r>
      <w:r>
        <w:rPr>
          <w:rFonts w:ascii="Arial" w:hAnsi="Arial"/>
          <w:i/>
          <w:spacing w:val="-5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ellos.</w:t>
      </w:r>
    </w:p>
    <w:p>
      <w:pPr>
        <w:pStyle w:val="BodyText"/>
        <w:spacing w:before="4"/>
        <w:rPr>
          <w:rFonts w:ascii="Arial"/>
          <w:i/>
          <w:sz w:val="19"/>
        </w:rPr>
      </w:pPr>
    </w:p>
    <w:p>
      <w:pPr>
        <w:spacing w:line="249" w:lineRule="auto" w:before="1"/>
        <w:ind w:left="1765" w:right="2258" w:firstLine="0"/>
        <w:jc w:val="both"/>
        <w:rPr>
          <w:rFonts w:ascii="Arial" w:hAnsi="Arial"/>
          <w:i/>
          <w:sz w:val="18"/>
        </w:rPr>
      </w:pPr>
      <w:r>
        <w:rPr>
          <w:rFonts w:ascii="Arial" w:hAnsi="Arial"/>
          <w:i/>
          <w:w w:val="105"/>
          <w:sz w:val="18"/>
        </w:rPr>
        <w:t>Por el contrario, el informe establecido en el artículo 209 del Código de</w:t>
      </w:r>
      <w:r>
        <w:rPr>
          <w:rFonts w:ascii="Arial" w:hAnsi="Arial"/>
          <w:i/>
          <w:spacing w:val="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Comercio, se enmarca en el derecho fundamental a la intimidad y para él</w:t>
      </w:r>
      <w:r>
        <w:rPr>
          <w:rFonts w:ascii="Arial" w:hAnsi="Arial"/>
          <w:i/>
          <w:spacing w:val="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se</w:t>
      </w:r>
      <w:r>
        <w:rPr>
          <w:rFonts w:ascii="Arial" w:hAnsi="Arial"/>
          <w:i/>
          <w:spacing w:val="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establece</w:t>
      </w:r>
      <w:r>
        <w:rPr>
          <w:rFonts w:ascii="Arial" w:hAnsi="Arial"/>
          <w:i/>
          <w:spacing w:val="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una</w:t>
      </w:r>
      <w:r>
        <w:rPr>
          <w:rFonts w:ascii="Arial" w:hAnsi="Arial"/>
          <w:i/>
          <w:spacing w:val="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circulación</w:t>
      </w:r>
      <w:r>
        <w:rPr>
          <w:rFonts w:ascii="Arial" w:hAnsi="Arial"/>
          <w:i/>
          <w:spacing w:val="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restringida</w:t>
      </w:r>
      <w:r>
        <w:rPr>
          <w:rFonts w:ascii="Arial" w:hAnsi="Arial"/>
          <w:i/>
          <w:spacing w:val="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“…a</w:t>
      </w:r>
      <w:r>
        <w:rPr>
          <w:rFonts w:ascii="Arial" w:hAnsi="Arial"/>
          <w:i/>
          <w:spacing w:val="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la</w:t>
      </w:r>
      <w:r>
        <w:rPr>
          <w:rFonts w:ascii="Arial" w:hAnsi="Arial"/>
          <w:i/>
          <w:spacing w:val="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asamblea</w:t>
      </w:r>
      <w:r>
        <w:rPr>
          <w:rFonts w:ascii="Arial" w:hAnsi="Arial"/>
          <w:i/>
          <w:spacing w:val="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o</w:t>
      </w:r>
      <w:r>
        <w:rPr>
          <w:rFonts w:ascii="Arial" w:hAnsi="Arial"/>
          <w:i/>
          <w:spacing w:val="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junta</w:t>
      </w:r>
      <w:r>
        <w:rPr>
          <w:rFonts w:ascii="Arial" w:hAnsi="Arial"/>
          <w:i/>
          <w:spacing w:val="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de</w:t>
      </w:r>
      <w:r>
        <w:rPr>
          <w:rFonts w:ascii="Arial" w:hAnsi="Arial"/>
          <w:i/>
          <w:spacing w:val="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socios…”. Incorporarlo dentro del informe determinado por el artículo 208</w:t>
      </w:r>
      <w:r>
        <w:rPr>
          <w:rFonts w:ascii="Arial" w:hAnsi="Arial"/>
          <w:i/>
          <w:spacing w:val="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constituye una violación a los derechos fundamentales que sitúa a los</w:t>
      </w:r>
      <w:r>
        <w:rPr>
          <w:rFonts w:ascii="Arial" w:hAnsi="Arial"/>
          <w:i/>
          <w:spacing w:val="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revisores fiscales en serios riesgos de responsabilidad por violación de</w:t>
      </w:r>
      <w:r>
        <w:rPr>
          <w:rFonts w:ascii="Arial" w:hAnsi="Arial"/>
          <w:i/>
          <w:spacing w:val="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derechos.</w:t>
      </w:r>
    </w:p>
    <w:p>
      <w:pPr>
        <w:spacing w:after="0" w:line="249" w:lineRule="auto"/>
        <w:jc w:val="both"/>
        <w:rPr>
          <w:rFonts w:ascii="Arial" w:hAnsi="Arial"/>
          <w:sz w:val="18"/>
        </w:rPr>
        <w:sectPr>
          <w:pgSz w:w="12240" w:h="15840"/>
          <w:pgMar w:header="0" w:footer="658" w:top="460" w:bottom="920" w:left="860" w:right="1040"/>
        </w:sectPr>
      </w:pPr>
    </w:p>
    <w:p>
      <w:pPr>
        <w:pStyle w:val="BodyText"/>
        <w:rPr>
          <w:rFonts w:ascii="Arial"/>
          <w:i/>
          <w:sz w:val="20"/>
        </w:rPr>
      </w:pPr>
      <w:r>
        <w:rPr/>
        <w:pict>
          <v:shape style="position:absolute;margin-left:48.480003pt;margin-top:22.559963pt;width:514.4500pt;height:746.3pt;mso-position-horizontal-relative:page;mso-position-vertical-relative:page;z-index:-18191360" coordorigin="970,451" coordsize="10289,14926" path="m11258,451l11251,451,11251,461,11251,15367,979,15367,979,461,11251,461,11251,451,979,451,970,451,970,461,970,15367,970,15377,979,15377,11251,15377,11258,15377,11258,15367,11258,461,11258,451xe" filled="true" fillcolor="#000000" stroked="false">
            <v:path arrowok="t"/>
            <v:fill type="solid"/>
            <w10:wrap type="none"/>
          </v:shape>
        </w:pict>
      </w:r>
    </w:p>
    <w:p>
      <w:pPr>
        <w:pStyle w:val="BodyText"/>
        <w:rPr>
          <w:rFonts w:ascii="Arial"/>
          <w:i/>
          <w:sz w:val="20"/>
        </w:rPr>
      </w:pPr>
    </w:p>
    <w:p>
      <w:pPr>
        <w:pStyle w:val="BodyText"/>
        <w:rPr>
          <w:rFonts w:ascii="Arial"/>
          <w:i/>
          <w:sz w:val="20"/>
        </w:rPr>
      </w:pPr>
    </w:p>
    <w:p>
      <w:pPr>
        <w:pStyle w:val="BodyText"/>
        <w:spacing w:before="9"/>
        <w:rPr>
          <w:rFonts w:ascii="Arial"/>
          <w:i/>
          <w:sz w:val="29"/>
        </w:rPr>
      </w:pPr>
    </w:p>
    <w:p>
      <w:pPr>
        <w:pStyle w:val="BodyText"/>
        <w:spacing w:line="244" w:lineRule="auto" w:before="99"/>
        <w:ind w:left="1256" w:right="1710"/>
        <w:jc w:val="both"/>
      </w:pPr>
      <w:r>
        <w:rPr/>
        <w:t>Aspecto que corrigió la Superintendencia Financiera en la circular 054 de</w:t>
      </w:r>
      <w:r>
        <w:rPr>
          <w:spacing w:val="1"/>
        </w:rPr>
        <w:t> </w:t>
      </w:r>
      <w:r>
        <w:rPr/>
        <w:t>2008, pues esta separó los numerales 9,10 y 11 del proyecto y los llevo a</w:t>
      </w:r>
      <w:r>
        <w:rPr>
          <w:spacing w:val="1"/>
        </w:rPr>
        <w:t> </w:t>
      </w:r>
      <w:r>
        <w:rPr/>
        <w:t>manera</w:t>
      </w:r>
      <w:r>
        <w:rPr>
          <w:spacing w:val="4"/>
        </w:rPr>
        <w:t> </w:t>
      </w:r>
      <w:r>
        <w:rPr/>
        <w:t>separada la</w:t>
      </w:r>
      <w:r>
        <w:rPr>
          <w:spacing w:val="1"/>
        </w:rPr>
        <w:t> </w:t>
      </w:r>
      <w:r>
        <w:rPr/>
        <w:t>circular.</w:t>
      </w:r>
      <w:r>
        <w:rPr>
          <w:spacing w:val="4"/>
        </w:rPr>
        <w:t> </w:t>
      </w:r>
      <w:r>
        <w:rPr/>
        <w:t>Así:</w:t>
      </w:r>
    </w:p>
    <w:p>
      <w:pPr>
        <w:pStyle w:val="BodyText"/>
        <w:spacing w:before="1"/>
        <w:rPr>
          <w:sz w:val="23"/>
        </w:rPr>
      </w:pPr>
    </w:p>
    <w:p>
      <w:pPr>
        <w:spacing w:line="249" w:lineRule="auto" w:before="1"/>
        <w:ind w:left="1765" w:right="2259" w:firstLine="0"/>
        <w:jc w:val="both"/>
        <w:rPr>
          <w:rFonts w:ascii="Arial" w:hAnsi="Arial"/>
          <w:i/>
          <w:sz w:val="18"/>
        </w:rPr>
      </w:pPr>
      <w:r>
        <w:rPr>
          <w:rFonts w:ascii="Arial" w:hAnsi="Arial"/>
          <w:i/>
          <w:w w:val="105"/>
          <w:sz w:val="18"/>
        </w:rPr>
        <w:t>Adicionalmente, de conformidad con lo establecido en el artículo 209 del</w:t>
      </w:r>
      <w:r>
        <w:rPr>
          <w:rFonts w:ascii="Arial" w:hAnsi="Arial"/>
          <w:i/>
          <w:spacing w:val="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Código de Comercio, el revisor fiscal debe informar a la asamblea, junta de</w:t>
      </w:r>
      <w:r>
        <w:rPr>
          <w:rFonts w:ascii="Arial" w:hAnsi="Arial"/>
          <w:i/>
          <w:spacing w:val="-50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socios</w:t>
      </w:r>
      <w:r>
        <w:rPr>
          <w:rFonts w:ascii="Arial" w:hAnsi="Arial"/>
          <w:i/>
          <w:spacing w:val="-2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o</w:t>
      </w:r>
      <w:r>
        <w:rPr>
          <w:rFonts w:ascii="Arial" w:hAnsi="Arial"/>
          <w:i/>
          <w:spacing w:val="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máximo</w:t>
      </w:r>
      <w:r>
        <w:rPr>
          <w:rFonts w:ascii="Arial" w:hAnsi="Arial"/>
          <w:i/>
          <w:spacing w:val="-4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órgano</w:t>
      </w:r>
      <w:r>
        <w:rPr>
          <w:rFonts w:ascii="Arial" w:hAnsi="Arial"/>
          <w:i/>
          <w:spacing w:val="-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social</w:t>
      </w:r>
      <w:r>
        <w:rPr>
          <w:rFonts w:ascii="Arial" w:hAnsi="Arial"/>
          <w:i/>
          <w:spacing w:val="-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lo</w:t>
      </w:r>
      <w:r>
        <w:rPr>
          <w:rFonts w:ascii="Arial" w:hAnsi="Arial"/>
          <w:i/>
          <w:spacing w:val="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siguiente:</w:t>
      </w:r>
    </w:p>
    <w:p>
      <w:pPr>
        <w:pStyle w:val="BodyText"/>
        <w:spacing w:before="8"/>
        <w:rPr>
          <w:rFonts w:ascii="Arial"/>
          <w:i/>
        </w:rPr>
      </w:pPr>
    </w:p>
    <w:p>
      <w:pPr>
        <w:pStyle w:val="ListParagraph"/>
        <w:numPr>
          <w:ilvl w:val="2"/>
          <w:numId w:val="8"/>
        </w:numPr>
        <w:tabs>
          <w:tab w:pos="1924" w:val="left" w:leader="none"/>
        </w:tabs>
        <w:spacing w:line="254" w:lineRule="auto" w:before="0" w:after="0"/>
        <w:ind w:left="1765" w:right="2313" w:firstLine="0"/>
        <w:jc w:val="both"/>
        <w:rPr>
          <w:rFonts w:ascii="Arial" w:hAnsi="Arial"/>
          <w:i/>
          <w:sz w:val="18"/>
        </w:rPr>
      </w:pPr>
      <w:r>
        <w:rPr>
          <w:rFonts w:ascii="Arial" w:hAnsi="Arial"/>
          <w:i/>
          <w:w w:val="105"/>
          <w:sz w:val="18"/>
        </w:rPr>
        <w:t>Si los actos de los administradores de la sociedad se ajustan a los</w:t>
      </w:r>
      <w:r>
        <w:rPr>
          <w:rFonts w:ascii="Arial" w:hAnsi="Arial"/>
          <w:i/>
          <w:spacing w:val="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estatutos</w:t>
      </w:r>
      <w:r>
        <w:rPr>
          <w:rFonts w:ascii="Arial" w:hAnsi="Arial"/>
          <w:i/>
          <w:spacing w:val="-6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y</w:t>
      </w:r>
      <w:r>
        <w:rPr>
          <w:rFonts w:ascii="Arial" w:hAnsi="Arial"/>
          <w:i/>
          <w:spacing w:val="-5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a</w:t>
      </w:r>
      <w:r>
        <w:rPr>
          <w:rFonts w:ascii="Arial" w:hAnsi="Arial"/>
          <w:i/>
          <w:spacing w:val="-5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las</w:t>
      </w:r>
      <w:r>
        <w:rPr>
          <w:rFonts w:ascii="Arial" w:hAnsi="Arial"/>
          <w:i/>
          <w:spacing w:val="-5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órdenes</w:t>
      </w:r>
      <w:r>
        <w:rPr>
          <w:rFonts w:ascii="Arial" w:hAnsi="Arial"/>
          <w:i/>
          <w:spacing w:val="-7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o</w:t>
      </w:r>
      <w:r>
        <w:rPr>
          <w:rFonts w:ascii="Arial" w:hAnsi="Arial"/>
          <w:i/>
          <w:spacing w:val="-3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instrucciones</w:t>
      </w:r>
      <w:r>
        <w:rPr>
          <w:rFonts w:ascii="Arial" w:hAnsi="Arial"/>
          <w:i/>
          <w:spacing w:val="-5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de</w:t>
      </w:r>
      <w:r>
        <w:rPr>
          <w:rFonts w:ascii="Arial" w:hAnsi="Arial"/>
          <w:i/>
          <w:spacing w:val="-5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la</w:t>
      </w:r>
      <w:r>
        <w:rPr>
          <w:rFonts w:ascii="Arial" w:hAnsi="Arial"/>
          <w:i/>
          <w:spacing w:val="-4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asamblea</w:t>
      </w:r>
      <w:r>
        <w:rPr>
          <w:rFonts w:ascii="Arial" w:hAnsi="Arial"/>
          <w:i/>
          <w:spacing w:val="-5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o</w:t>
      </w:r>
      <w:r>
        <w:rPr>
          <w:rFonts w:ascii="Arial" w:hAnsi="Arial"/>
          <w:i/>
          <w:spacing w:val="-3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junta</w:t>
      </w:r>
      <w:r>
        <w:rPr>
          <w:rFonts w:ascii="Arial" w:hAnsi="Arial"/>
          <w:i/>
          <w:spacing w:val="-3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de</w:t>
      </w:r>
      <w:r>
        <w:rPr>
          <w:rFonts w:ascii="Arial" w:hAnsi="Arial"/>
          <w:i/>
          <w:spacing w:val="-4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socios;</w:t>
      </w:r>
    </w:p>
    <w:p>
      <w:pPr>
        <w:pStyle w:val="ListParagraph"/>
        <w:numPr>
          <w:ilvl w:val="2"/>
          <w:numId w:val="8"/>
        </w:numPr>
        <w:tabs>
          <w:tab w:pos="1972" w:val="left" w:leader="none"/>
        </w:tabs>
        <w:spacing w:line="249" w:lineRule="auto" w:before="0" w:after="0"/>
        <w:ind w:left="1765" w:right="2312" w:firstLine="0"/>
        <w:jc w:val="both"/>
        <w:rPr>
          <w:rFonts w:ascii="Arial"/>
          <w:i/>
          <w:sz w:val="18"/>
        </w:rPr>
      </w:pPr>
      <w:r>
        <w:rPr>
          <w:rFonts w:ascii="Arial"/>
          <w:i/>
          <w:w w:val="105"/>
          <w:sz w:val="18"/>
        </w:rPr>
        <w:t>Si la correspondencia, los comprobantes de las cuentas y los libros de</w:t>
      </w:r>
      <w:r>
        <w:rPr>
          <w:rFonts w:ascii="Arial"/>
          <w:i/>
          <w:spacing w:val="1"/>
          <w:w w:val="105"/>
          <w:sz w:val="18"/>
        </w:rPr>
        <w:t> </w:t>
      </w:r>
      <w:r>
        <w:rPr>
          <w:rFonts w:ascii="Arial"/>
          <w:i/>
          <w:w w:val="105"/>
          <w:sz w:val="18"/>
        </w:rPr>
        <w:t>actas de</w:t>
      </w:r>
      <w:r>
        <w:rPr>
          <w:rFonts w:ascii="Arial"/>
          <w:i/>
          <w:spacing w:val="1"/>
          <w:w w:val="105"/>
          <w:sz w:val="18"/>
        </w:rPr>
        <w:t> </w:t>
      </w:r>
      <w:r>
        <w:rPr>
          <w:rFonts w:ascii="Arial"/>
          <w:i/>
          <w:w w:val="105"/>
          <w:sz w:val="18"/>
        </w:rPr>
        <w:t>registro de acciones, en</w:t>
      </w:r>
      <w:r>
        <w:rPr>
          <w:rFonts w:ascii="Arial"/>
          <w:i/>
          <w:spacing w:val="1"/>
          <w:w w:val="105"/>
          <w:sz w:val="18"/>
        </w:rPr>
        <w:t> </w:t>
      </w:r>
      <w:r>
        <w:rPr>
          <w:rFonts w:ascii="Arial"/>
          <w:i/>
          <w:w w:val="105"/>
          <w:sz w:val="18"/>
        </w:rPr>
        <w:t>su</w:t>
      </w:r>
      <w:r>
        <w:rPr>
          <w:rFonts w:ascii="Arial"/>
          <w:i/>
          <w:spacing w:val="1"/>
          <w:w w:val="105"/>
          <w:sz w:val="18"/>
        </w:rPr>
        <w:t> </w:t>
      </w:r>
      <w:r>
        <w:rPr>
          <w:rFonts w:ascii="Arial"/>
          <w:i/>
          <w:w w:val="105"/>
          <w:sz w:val="18"/>
        </w:rPr>
        <w:t>caso, se</w:t>
      </w:r>
      <w:r>
        <w:rPr>
          <w:rFonts w:ascii="Arial"/>
          <w:i/>
          <w:spacing w:val="1"/>
          <w:w w:val="105"/>
          <w:sz w:val="18"/>
        </w:rPr>
        <w:t> </w:t>
      </w:r>
      <w:r>
        <w:rPr>
          <w:rFonts w:ascii="Arial"/>
          <w:i/>
          <w:w w:val="105"/>
          <w:sz w:val="18"/>
        </w:rPr>
        <w:t>llevan</w:t>
      </w:r>
      <w:r>
        <w:rPr>
          <w:rFonts w:ascii="Arial"/>
          <w:i/>
          <w:spacing w:val="1"/>
          <w:w w:val="105"/>
          <w:sz w:val="18"/>
        </w:rPr>
        <w:t> </w:t>
      </w:r>
      <w:r>
        <w:rPr>
          <w:rFonts w:ascii="Arial"/>
          <w:i/>
          <w:w w:val="105"/>
          <w:sz w:val="18"/>
        </w:rPr>
        <w:t>y se</w:t>
      </w:r>
      <w:r>
        <w:rPr>
          <w:rFonts w:ascii="Arial"/>
          <w:i/>
          <w:spacing w:val="1"/>
          <w:w w:val="105"/>
          <w:sz w:val="18"/>
        </w:rPr>
        <w:t> </w:t>
      </w:r>
      <w:r>
        <w:rPr>
          <w:rFonts w:ascii="Arial"/>
          <w:i/>
          <w:w w:val="105"/>
          <w:sz w:val="18"/>
        </w:rPr>
        <w:t>conservan</w:t>
      </w:r>
      <w:r>
        <w:rPr>
          <w:rFonts w:ascii="Arial"/>
          <w:i/>
          <w:spacing w:val="1"/>
          <w:w w:val="105"/>
          <w:sz w:val="18"/>
        </w:rPr>
        <w:t> </w:t>
      </w:r>
      <w:r>
        <w:rPr>
          <w:rFonts w:ascii="Arial"/>
          <w:i/>
          <w:w w:val="105"/>
          <w:sz w:val="18"/>
        </w:rPr>
        <w:t>debidamente, y</w:t>
      </w:r>
    </w:p>
    <w:p>
      <w:pPr>
        <w:pStyle w:val="ListParagraph"/>
        <w:numPr>
          <w:ilvl w:val="2"/>
          <w:numId w:val="8"/>
        </w:numPr>
        <w:tabs>
          <w:tab w:pos="1994" w:val="left" w:leader="none"/>
        </w:tabs>
        <w:spacing w:line="249" w:lineRule="auto" w:before="0" w:after="0"/>
        <w:ind w:left="1765" w:right="2314" w:firstLine="0"/>
        <w:jc w:val="both"/>
        <w:rPr>
          <w:rFonts w:ascii="Arial" w:hAnsi="Arial"/>
          <w:i/>
          <w:sz w:val="18"/>
        </w:rPr>
      </w:pPr>
      <w:r>
        <w:rPr>
          <w:rFonts w:ascii="Arial" w:hAnsi="Arial"/>
          <w:i/>
          <w:w w:val="105"/>
          <w:sz w:val="18"/>
        </w:rPr>
        <w:t>Si</w:t>
      </w:r>
      <w:r>
        <w:rPr>
          <w:rFonts w:ascii="Arial" w:hAnsi="Arial"/>
          <w:i/>
          <w:spacing w:val="-6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hay</w:t>
      </w:r>
      <w:r>
        <w:rPr>
          <w:rFonts w:ascii="Arial" w:hAnsi="Arial"/>
          <w:i/>
          <w:spacing w:val="-5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y</w:t>
      </w:r>
      <w:r>
        <w:rPr>
          <w:rFonts w:ascii="Arial" w:hAnsi="Arial"/>
          <w:i/>
          <w:spacing w:val="-5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son</w:t>
      </w:r>
      <w:r>
        <w:rPr>
          <w:rFonts w:ascii="Arial" w:hAnsi="Arial"/>
          <w:i/>
          <w:spacing w:val="-6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adecuadas</w:t>
      </w:r>
      <w:r>
        <w:rPr>
          <w:rFonts w:ascii="Arial" w:hAnsi="Arial"/>
          <w:i/>
          <w:spacing w:val="-5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las</w:t>
      </w:r>
      <w:r>
        <w:rPr>
          <w:rFonts w:ascii="Arial" w:hAnsi="Arial"/>
          <w:i/>
          <w:spacing w:val="-3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medidas</w:t>
      </w:r>
      <w:r>
        <w:rPr>
          <w:rFonts w:ascii="Arial" w:hAnsi="Arial"/>
          <w:i/>
          <w:spacing w:val="-7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de</w:t>
      </w:r>
      <w:r>
        <w:rPr>
          <w:rFonts w:ascii="Arial" w:hAnsi="Arial"/>
          <w:i/>
          <w:spacing w:val="-8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control</w:t>
      </w:r>
      <w:r>
        <w:rPr>
          <w:rFonts w:ascii="Arial" w:hAnsi="Arial"/>
          <w:i/>
          <w:spacing w:val="-4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interno,</w:t>
      </w:r>
      <w:r>
        <w:rPr>
          <w:rFonts w:ascii="Arial" w:hAnsi="Arial"/>
          <w:i/>
          <w:spacing w:val="-6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de</w:t>
      </w:r>
      <w:r>
        <w:rPr>
          <w:rFonts w:ascii="Arial" w:hAnsi="Arial"/>
          <w:i/>
          <w:spacing w:val="-3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conservación</w:t>
      </w:r>
      <w:r>
        <w:rPr>
          <w:rFonts w:ascii="Arial" w:hAnsi="Arial"/>
          <w:i/>
          <w:spacing w:val="-50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y custodia de los bienes de la sociedad o de terceros que estén en poder</w:t>
      </w:r>
      <w:r>
        <w:rPr>
          <w:rFonts w:ascii="Arial" w:hAnsi="Arial"/>
          <w:i/>
          <w:spacing w:val="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de</w:t>
      </w:r>
      <w:r>
        <w:rPr>
          <w:rFonts w:ascii="Arial" w:hAnsi="Arial"/>
          <w:i/>
          <w:spacing w:val="-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la</w:t>
      </w:r>
      <w:r>
        <w:rPr>
          <w:rFonts w:ascii="Arial" w:hAnsi="Arial"/>
          <w:i/>
          <w:spacing w:val="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compañía.</w:t>
      </w:r>
    </w:p>
    <w:p>
      <w:pPr>
        <w:pStyle w:val="BodyText"/>
        <w:spacing w:before="5"/>
        <w:rPr>
          <w:rFonts w:ascii="Arial"/>
          <w:i/>
        </w:rPr>
      </w:pPr>
    </w:p>
    <w:p>
      <w:pPr>
        <w:pStyle w:val="BodyText"/>
        <w:spacing w:line="244" w:lineRule="auto"/>
        <w:ind w:left="1256" w:right="1712"/>
        <w:jc w:val="both"/>
      </w:pPr>
      <w:r>
        <w:rPr/>
        <w:t>Después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tener</w:t>
      </w:r>
      <w:r>
        <w:rPr>
          <w:spacing w:val="1"/>
        </w:rPr>
        <w:t> </w:t>
      </w:r>
      <w:r>
        <w:rPr/>
        <w:t>claro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apreciaciones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Consejo</w:t>
      </w:r>
      <w:r>
        <w:rPr>
          <w:spacing w:val="1"/>
        </w:rPr>
        <w:t> </w:t>
      </w:r>
      <w:r>
        <w:rPr/>
        <w:t>Técnico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contaduría</w:t>
      </w:r>
      <w:r>
        <w:rPr>
          <w:spacing w:val="1"/>
        </w:rPr>
        <w:t> </w:t>
      </w:r>
      <w:r>
        <w:rPr/>
        <w:t>sobre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proyecto</w:t>
      </w:r>
      <w:r>
        <w:rPr>
          <w:spacing w:val="1"/>
        </w:rPr>
        <w:t> </w:t>
      </w:r>
      <w:r>
        <w:rPr/>
        <w:t>circular,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correcciones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se</w:t>
      </w:r>
      <w:r>
        <w:rPr>
          <w:spacing w:val="61"/>
        </w:rPr>
        <w:t> </w:t>
      </w:r>
      <w:r>
        <w:rPr/>
        <w:t>le</w:t>
      </w:r>
      <w:r>
        <w:rPr>
          <w:spacing w:val="1"/>
        </w:rPr>
        <w:t> </w:t>
      </w:r>
      <w:r>
        <w:rPr/>
        <w:t>realizaron</w:t>
      </w:r>
      <w:r>
        <w:rPr>
          <w:spacing w:val="61"/>
        </w:rPr>
        <w:t> </w:t>
      </w:r>
      <w:r>
        <w:rPr/>
        <w:t>procedemos a ilustar la</w:t>
      </w:r>
      <w:r>
        <w:rPr>
          <w:spacing w:val="61"/>
        </w:rPr>
        <w:t> </w:t>
      </w:r>
      <w:r>
        <w:rPr/>
        <w:t>estructura de la circular 054 de 2008</w:t>
      </w:r>
      <w:r>
        <w:rPr>
          <w:spacing w:val="1"/>
        </w:rPr>
        <w:t> </w:t>
      </w:r>
      <w:r>
        <w:rPr/>
        <w:t>que</w:t>
      </w:r>
      <w:r>
        <w:rPr>
          <w:spacing w:val="7"/>
        </w:rPr>
        <w:t> </w:t>
      </w:r>
      <w:r>
        <w:rPr/>
        <w:t>rige</w:t>
      </w:r>
      <w:r>
        <w:rPr>
          <w:spacing w:val="7"/>
        </w:rPr>
        <w:t> </w:t>
      </w:r>
      <w:r>
        <w:rPr/>
        <w:t>todo</w:t>
      </w:r>
      <w:r>
        <w:rPr>
          <w:spacing w:val="8"/>
        </w:rPr>
        <w:t> </w:t>
      </w:r>
      <w:r>
        <w:rPr/>
        <w:t>el</w:t>
      </w:r>
      <w:r>
        <w:rPr>
          <w:spacing w:val="9"/>
        </w:rPr>
        <w:t> </w:t>
      </w:r>
      <w:r>
        <w:rPr/>
        <w:t>ejercicio</w:t>
      </w:r>
      <w:r>
        <w:rPr>
          <w:spacing w:val="7"/>
        </w:rPr>
        <w:t> </w:t>
      </w:r>
      <w:r>
        <w:rPr/>
        <w:t>de</w:t>
      </w:r>
      <w:r>
        <w:rPr>
          <w:spacing w:val="8"/>
        </w:rPr>
        <w:t> </w:t>
      </w:r>
      <w:r>
        <w:rPr/>
        <w:t>la</w:t>
      </w:r>
      <w:r>
        <w:rPr>
          <w:spacing w:val="10"/>
        </w:rPr>
        <w:t> </w:t>
      </w:r>
      <w:r>
        <w:rPr/>
        <w:t>revisoría</w:t>
      </w:r>
      <w:r>
        <w:rPr>
          <w:spacing w:val="8"/>
        </w:rPr>
        <w:t> </w:t>
      </w:r>
      <w:r>
        <w:rPr/>
        <w:t>fiscal</w:t>
      </w:r>
      <w:r>
        <w:rPr>
          <w:spacing w:val="9"/>
        </w:rPr>
        <w:t> </w:t>
      </w:r>
      <w:r>
        <w:rPr/>
        <w:t>para</w:t>
      </w:r>
      <w:r>
        <w:rPr>
          <w:spacing w:val="10"/>
        </w:rPr>
        <w:t> </w:t>
      </w:r>
      <w:r>
        <w:rPr/>
        <w:t>el</w:t>
      </w:r>
      <w:r>
        <w:rPr>
          <w:spacing w:val="9"/>
        </w:rPr>
        <w:t> </w:t>
      </w:r>
      <w:r>
        <w:rPr/>
        <w:t>sector</w:t>
      </w:r>
      <w:r>
        <w:rPr>
          <w:spacing w:val="7"/>
        </w:rPr>
        <w:t> </w:t>
      </w:r>
      <w:r>
        <w:rPr/>
        <w:t>financiero:</w:t>
      </w:r>
    </w:p>
    <w:p>
      <w:pPr>
        <w:pStyle w:val="BodyText"/>
        <w:spacing w:before="1"/>
        <w:rPr>
          <w:sz w:val="23"/>
        </w:rPr>
      </w:pPr>
    </w:p>
    <w:p>
      <w:pPr>
        <w:pStyle w:val="ListParagraph"/>
        <w:numPr>
          <w:ilvl w:val="0"/>
          <w:numId w:val="7"/>
        </w:numPr>
        <w:tabs>
          <w:tab w:pos="1923" w:val="left" w:leader="none"/>
          <w:tab w:pos="1924" w:val="left" w:leader="none"/>
        </w:tabs>
        <w:spacing w:line="240" w:lineRule="auto" w:before="0" w:after="0"/>
        <w:ind w:left="1923" w:right="0" w:hanging="668"/>
        <w:jc w:val="left"/>
        <w:rPr>
          <w:rFonts w:ascii="Arial MT"/>
          <w:sz w:val="18"/>
        </w:rPr>
      </w:pPr>
      <w:r>
        <w:rPr>
          <w:rFonts w:ascii="Arial MT"/>
          <w:w w:val="105"/>
          <w:sz w:val="18"/>
        </w:rPr>
        <w:t>REVISORIA</w:t>
      </w:r>
      <w:r>
        <w:rPr>
          <w:rFonts w:ascii="Arial MT"/>
          <w:spacing w:val="-10"/>
          <w:w w:val="105"/>
          <w:sz w:val="18"/>
        </w:rPr>
        <w:t> </w:t>
      </w:r>
      <w:r>
        <w:rPr>
          <w:rFonts w:ascii="Arial MT"/>
          <w:w w:val="105"/>
          <w:sz w:val="18"/>
        </w:rPr>
        <w:t>FISCAL</w:t>
      </w:r>
    </w:p>
    <w:p>
      <w:pPr>
        <w:pStyle w:val="ListParagraph"/>
        <w:numPr>
          <w:ilvl w:val="1"/>
          <w:numId w:val="7"/>
        </w:numPr>
        <w:tabs>
          <w:tab w:pos="1923" w:val="left" w:leader="none"/>
          <w:tab w:pos="1924" w:val="left" w:leader="none"/>
        </w:tabs>
        <w:spacing w:line="240" w:lineRule="auto" w:before="9" w:after="0"/>
        <w:ind w:left="1923" w:right="0" w:hanging="668"/>
        <w:jc w:val="left"/>
        <w:rPr>
          <w:rFonts w:ascii="Arial MT" w:hAnsi="Arial MT"/>
          <w:sz w:val="18"/>
        </w:rPr>
      </w:pPr>
      <w:r>
        <w:rPr>
          <w:rFonts w:ascii="Arial MT" w:hAnsi="Arial MT"/>
          <w:w w:val="105"/>
          <w:sz w:val="18"/>
        </w:rPr>
        <w:t>MARCO</w:t>
      </w:r>
      <w:r>
        <w:rPr>
          <w:rFonts w:ascii="Arial MT" w:hAnsi="Arial MT"/>
          <w:spacing w:val="-4"/>
          <w:w w:val="105"/>
          <w:sz w:val="18"/>
        </w:rPr>
        <w:t> </w:t>
      </w:r>
      <w:r>
        <w:rPr>
          <w:rFonts w:ascii="Arial MT" w:hAnsi="Arial MT"/>
          <w:w w:val="105"/>
          <w:sz w:val="18"/>
        </w:rPr>
        <w:t>CONCEPTUAL</w:t>
      </w:r>
      <w:r>
        <w:rPr>
          <w:rFonts w:ascii="Arial MT" w:hAnsi="Arial MT"/>
          <w:spacing w:val="-6"/>
          <w:w w:val="105"/>
          <w:sz w:val="18"/>
        </w:rPr>
        <w:t> </w:t>
      </w:r>
      <w:r>
        <w:rPr>
          <w:rFonts w:ascii="Arial MT" w:hAnsi="Arial MT"/>
          <w:w w:val="105"/>
          <w:sz w:val="18"/>
        </w:rPr>
        <w:t>Y</w:t>
      </w:r>
      <w:r>
        <w:rPr>
          <w:rFonts w:ascii="Arial MT" w:hAnsi="Arial MT"/>
          <w:spacing w:val="-7"/>
          <w:w w:val="105"/>
          <w:sz w:val="18"/>
        </w:rPr>
        <w:t> </w:t>
      </w:r>
      <w:r>
        <w:rPr>
          <w:rFonts w:ascii="Arial MT" w:hAnsi="Arial MT"/>
          <w:w w:val="105"/>
          <w:sz w:val="18"/>
        </w:rPr>
        <w:t>NORMATIVO</w:t>
      </w:r>
      <w:r>
        <w:rPr>
          <w:rFonts w:ascii="Arial MT" w:hAnsi="Arial MT"/>
          <w:spacing w:val="-6"/>
          <w:w w:val="105"/>
          <w:sz w:val="18"/>
        </w:rPr>
        <w:t> </w:t>
      </w:r>
      <w:r>
        <w:rPr>
          <w:rFonts w:ascii="Arial MT" w:hAnsi="Arial MT"/>
          <w:w w:val="105"/>
          <w:sz w:val="18"/>
        </w:rPr>
        <w:t>DE</w:t>
      </w:r>
      <w:r>
        <w:rPr>
          <w:rFonts w:ascii="Arial MT" w:hAnsi="Arial MT"/>
          <w:spacing w:val="-7"/>
          <w:w w:val="105"/>
          <w:sz w:val="18"/>
        </w:rPr>
        <w:t> </w:t>
      </w:r>
      <w:r>
        <w:rPr>
          <w:rFonts w:ascii="Arial MT" w:hAnsi="Arial MT"/>
          <w:w w:val="105"/>
          <w:sz w:val="18"/>
        </w:rPr>
        <w:t>LA</w:t>
      </w:r>
      <w:r>
        <w:rPr>
          <w:rFonts w:ascii="Arial MT" w:hAnsi="Arial MT"/>
          <w:spacing w:val="-9"/>
          <w:w w:val="105"/>
          <w:sz w:val="18"/>
        </w:rPr>
        <w:t> </w:t>
      </w:r>
      <w:r>
        <w:rPr>
          <w:rFonts w:ascii="Arial MT" w:hAnsi="Arial MT"/>
          <w:w w:val="105"/>
          <w:sz w:val="18"/>
        </w:rPr>
        <w:t>REVISORÍA</w:t>
      </w:r>
      <w:r>
        <w:rPr>
          <w:rFonts w:ascii="Arial MT" w:hAnsi="Arial MT"/>
          <w:spacing w:val="-9"/>
          <w:w w:val="105"/>
          <w:sz w:val="18"/>
        </w:rPr>
        <w:t> </w:t>
      </w:r>
      <w:r>
        <w:rPr>
          <w:rFonts w:ascii="Arial MT" w:hAnsi="Arial MT"/>
          <w:w w:val="105"/>
          <w:sz w:val="18"/>
        </w:rPr>
        <w:t>FISCAL</w:t>
      </w:r>
    </w:p>
    <w:p>
      <w:pPr>
        <w:pStyle w:val="ListParagraph"/>
        <w:numPr>
          <w:ilvl w:val="1"/>
          <w:numId w:val="7"/>
        </w:numPr>
        <w:tabs>
          <w:tab w:pos="1923" w:val="left" w:leader="none"/>
          <w:tab w:pos="1924" w:val="left" w:leader="none"/>
        </w:tabs>
        <w:spacing w:line="240" w:lineRule="auto" w:before="11" w:after="0"/>
        <w:ind w:left="1923" w:right="0" w:hanging="668"/>
        <w:jc w:val="left"/>
        <w:rPr>
          <w:rFonts w:ascii="Arial MT" w:hAnsi="Arial MT"/>
          <w:sz w:val="18"/>
        </w:rPr>
      </w:pPr>
      <w:r>
        <w:rPr>
          <w:rFonts w:ascii="Arial MT" w:hAnsi="Arial MT"/>
          <w:w w:val="105"/>
          <w:sz w:val="18"/>
        </w:rPr>
        <w:t>FUNCIONES</w:t>
      </w:r>
      <w:r>
        <w:rPr>
          <w:rFonts w:ascii="Arial MT" w:hAnsi="Arial MT"/>
          <w:spacing w:val="-8"/>
          <w:w w:val="105"/>
          <w:sz w:val="18"/>
        </w:rPr>
        <w:t> </w:t>
      </w:r>
      <w:r>
        <w:rPr>
          <w:rFonts w:ascii="Arial MT" w:hAnsi="Arial MT"/>
          <w:w w:val="105"/>
          <w:sz w:val="18"/>
        </w:rPr>
        <w:t>Y</w:t>
      </w:r>
      <w:r>
        <w:rPr>
          <w:rFonts w:ascii="Arial MT" w:hAnsi="Arial MT"/>
          <w:spacing w:val="-8"/>
          <w:w w:val="105"/>
          <w:sz w:val="18"/>
        </w:rPr>
        <w:t> </w:t>
      </w:r>
      <w:r>
        <w:rPr>
          <w:rFonts w:ascii="Arial MT" w:hAnsi="Arial MT"/>
          <w:w w:val="105"/>
          <w:sz w:val="18"/>
        </w:rPr>
        <w:t>RESPONSABILIDADES</w:t>
      </w:r>
      <w:r>
        <w:rPr>
          <w:rFonts w:ascii="Arial MT" w:hAnsi="Arial MT"/>
          <w:spacing w:val="-9"/>
          <w:w w:val="105"/>
          <w:sz w:val="18"/>
        </w:rPr>
        <w:t> </w:t>
      </w:r>
      <w:r>
        <w:rPr>
          <w:rFonts w:ascii="Arial MT" w:hAnsi="Arial MT"/>
          <w:w w:val="105"/>
          <w:sz w:val="18"/>
        </w:rPr>
        <w:t>DE</w:t>
      </w:r>
      <w:r>
        <w:rPr>
          <w:rFonts w:ascii="Arial MT" w:hAnsi="Arial MT"/>
          <w:spacing w:val="-7"/>
          <w:w w:val="105"/>
          <w:sz w:val="18"/>
        </w:rPr>
        <w:t> </w:t>
      </w:r>
      <w:r>
        <w:rPr>
          <w:rFonts w:ascii="Arial MT" w:hAnsi="Arial MT"/>
          <w:w w:val="105"/>
          <w:sz w:val="18"/>
        </w:rPr>
        <w:t>LA</w:t>
      </w:r>
      <w:r>
        <w:rPr>
          <w:rFonts w:ascii="Arial MT" w:hAnsi="Arial MT"/>
          <w:spacing w:val="-9"/>
          <w:w w:val="105"/>
          <w:sz w:val="18"/>
        </w:rPr>
        <w:t> </w:t>
      </w:r>
      <w:r>
        <w:rPr>
          <w:rFonts w:ascii="Arial MT" w:hAnsi="Arial MT"/>
          <w:w w:val="105"/>
          <w:sz w:val="18"/>
        </w:rPr>
        <w:t>REVISORÍA</w:t>
      </w:r>
      <w:r>
        <w:rPr>
          <w:rFonts w:ascii="Arial MT" w:hAnsi="Arial MT"/>
          <w:spacing w:val="-6"/>
          <w:w w:val="105"/>
          <w:sz w:val="18"/>
        </w:rPr>
        <w:t> </w:t>
      </w:r>
      <w:r>
        <w:rPr>
          <w:rFonts w:ascii="Arial MT" w:hAnsi="Arial MT"/>
          <w:w w:val="105"/>
          <w:sz w:val="18"/>
        </w:rPr>
        <w:t>FISCAL</w:t>
      </w:r>
    </w:p>
    <w:p>
      <w:pPr>
        <w:pStyle w:val="ListParagraph"/>
        <w:numPr>
          <w:ilvl w:val="1"/>
          <w:numId w:val="9"/>
        </w:numPr>
        <w:tabs>
          <w:tab w:pos="1921" w:val="left" w:leader="none"/>
          <w:tab w:pos="1922" w:val="left" w:leader="none"/>
        </w:tabs>
        <w:spacing w:line="249" w:lineRule="auto" w:before="9" w:after="0"/>
        <w:ind w:left="1921" w:right="1716" w:hanging="665"/>
        <w:jc w:val="left"/>
        <w:rPr>
          <w:rFonts w:ascii="Arial MT"/>
          <w:sz w:val="18"/>
        </w:rPr>
      </w:pPr>
      <w:r>
        <w:rPr>
          <w:rFonts w:ascii="Arial MT"/>
          <w:w w:val="105"/>
          <w:sz w:val="18"/>
        </w:rPr>
        <w:t>PAUTAS</w:t>
      </w:r>
      <w:r>
        <w:rPr>
          <w:rFonts w:ascii="Arial MT"/>
          <w:spacing w:val="22"/>
          <w:w w:val="105"/>
          <w:sz w:val="18"/>
        </w:rPr>
        <w:t> </w:t>
      </w:r>
      <w:r>
        <w:rPr>
          <w:rFonts w:ascii="Arial MT"/>
          <w:w w:val="105"/>
          <w:sz w:val="18"/>
        </w:rPr>
        <w:t>RELACIONADAS</w:t>
      </w:r>
      <w:r>
        <w:rPr>
          <w:rFonts w:ascii="Arial MT"/>
          <w:spacing w:val="22"/>
          <w:w w:val="105"/>
          <w:sz w:val="18"/>
        </w:rPr>
        <w:t> </w:t>
      </w:r>
      <w:r>
        <w:rPr>
          <w:rFonts w:ascii="Arial MT"/>
          <w:w w:val="105"/>
          <w:sz w:val="18"/>
        </w:rPr>
        <w:t>CON</w:t>
      </w:r>
      <w:r>
        <w:rPr>
          <w:rFonts w:ascii="Arial MT"/>
          <w:spacing w:val="24"/>
          <w:w w:val="105"/>
          <w:sz w:val="18"/>
        </w:rPr>
        <w:t> </w:t>
      </w:r>
      <w:r>
        <w:rPr>
          <w:rFonts w:ascii="Arial MT"/>
          <w:w w:val="105"/>
          <w:sz w:val="18"/>
        </w:rPr>
        <w:t>LA</w:t>
      </w:r>
      <w:r>
        <w:rPr>
          <w:rFonts w:ascii="Arial MT"/>
          <w:spacing w:val="22"/>
          <w:w w:val="105"/>
          <w:sz w:val="18"/>
        </w:rPr>
        <w:t> </w:t>
      </w:r>
      <w:r>
        <w:rPr>
          <w:rFonts w:ascii="Arial MT"/>
          <w:w w:val="105"/>
          <w:sz w:val="18"/>
        </w:rPr>
        <w:t>ELECCION</w:t>
      </w:r>
      <w:r>
        <w:rPr>
          <w:rFonts w:ascii="Arial MT"/>
          <w:spacing w:val="26"/>
          <w:w w:val="105"/>
          <w:sz w:val="18"/>
        </w:rPr>
        <w:t> </w:t>
      </w:r>
      <w:r>
        <w:rPr>
          <w:rFonts w:ascii="Arial MT"/>
          <w:w w:val="105"/>
          <w:sz w:val="18"/>
        </w:rPr>
        <w:t>DEL</w:t>
      </w:r>
      <w:r>
        <w:rPr>
          <w:rFonts w:ascii="Arial MT"/>
          <w:spacing w:val="24"/>
          <w:w w:val="105"/>
          <w:sz w:val="18"/>
        </w:rPr>
        <w:t> </w:t>
      </w:r>
      <w:r>
        <w:rPr>
          <w:rFonts w:ascii="Arial MT"/>
          <w:w w:val="105"/>
          <w:sz w:val="18"/>
        </w:rPr>
        <w:t>REVISOR</w:t>
      </w:r>
      <w:r>
        <w:rPr>
          <w:rFonts w:ascii="Arial MT"/>
          <w:spacing w:val="24"/>
          <w:w w:val="105"/>
          <w:sz w:val="18"/>
        </w:rPr>
        <w:t> </w:t>
      </w:r>
      <w:r>
        <w:rPr>
          <w:rFonts w:ascii="Arial MT"/>
          <w:w w:val="105"/>
          <w:sz w:val="18"/>
        </w:rPr>
        <w:t>FISCAL,</w:t>
      </w:r>
      <w:r>
        <w:rPr>
          <w:rFonts w:ascii="Arial MT"/>
          <w:spacing w:val="-50"/>
          <w:w w:val="105"/>
          <w:sz w:val="18"/>
        </w:rPr>
        <w:t> </w:t>
      </w:r>
      <w:r>
        <w:rPr>
          <w:rFonts w:ascii="Arial MT"/>
          <w:w w:val="105"/>
          <w:sz w:val="18"/>
        </w:rPr>
        <w:t>EJERCICIO</w:t>
      </w:r>
      <w:r>
        <w:rPr>
          <w:rFonts w:ascii="Arial MT"/>
          <w:spacing w:val="3"/>
          <w:w w:val="105"/>
          <w:sz w:val="18"/>
        </w:rPr>
        <w:t> </w:t>
      </w:r>
      <w:r>
        <w:rPr>
          <w:rFonts w:ascii="Arial MT"/>
          <w:w w:val="105"/>
          <w:sz w:val="18"/>
        </w:rPr>
        <w:t>Y</w:t>
      </w:r>
      <w:r>
        <w:rPr>
          <w:rFonts w:ascii="Arial MT"/>
          <w:spacing w:val="-3"/>
          <w:w w:val="105"/>
          <w:sz w:val="18"/>
        </w:rPr>
        <w:t> </w:t>
      </w:r>
      <w:r>
        <w:rPr>
          <w:rFonts w:ascii="Arial MT"/>
          <w:w w:val="105"/>
          <w:sz w:val="18"/>
        </w:rPr>
        <w:t>ENTREGA</w:t>
      </w:r>
      <w:r>
        <w:rPr>
          <w:rFonts w:ascii="Arial MT"/>
          <w:spacing w:val="2"/>
          <w:w w:val="105"/>
          <w:sz w:val="18"/>
        </w:rPr>
        <w:t> </w:t>
      </w:r>
      <w:r>
        <w:rPr>
          <w:rFonts w:ascii="Arial MT"/>
          <w:w w:val="105"/>
          <w:sz w:val="18"/>
        </w:rPr>
        <w:t>DEL</w:t>
      </w:r>
      <w:r>
        <w:rPr>
          <w:rFonts w:ascii="Arial MT"/>
          <w:spacing w:val="-4"/>
          <w:w w:val="105"/>
          <w:sz w:val="18"/>
        </w:rPr>
        <w:t> </w:t>
      </w:r>
      <w:r>
        <w:rPr>
          <w:rFonts w:ascii="Arial MT"/>
          <w:w w:val="105"/>
          <w:sz w:val="18"/>
        </w:rPr>
        <w:t>CARGO</w:t>
      </w:r>
    </w:p>
    <w:p>
      <w:pPr>
        <w:spacing w:before="2"/>
        <w:ind w:left="1256" w:right="0" w:firstLine="0"/>
        <w:jc w:val="left"/>
        <w:rPr>
          <w:sz w:val="18"/>
        </w:rPr>
      </w:pPr>
      <w:r>
        <w:rPr>
          <w:w w:val="105"/>
          <w:sz w:val="18"/>
        </w:rPr>
        <w:t>4.</w:t>
      </w:r>
      <w:r>
        <w:rPr>
          <w:spacing w:val="-6"/>
          <w:w w:val="105"/>
          <w:sz w:val="18"/>
        </w:rPr>
        <w:t> </w:t>
      </w:r>
      <w:r>
        <w:rPr>
          <w:w w:val="105"/>
          <w:sz w:val="18"/>
        </w:rPr>
        <w:t>3.1.</w:t>
      </w:r>
      <w:r>
        <w:rPr>
          <w:spacing w:val="28"/>
          <w:w w:val="105"/>
          <w:sz w:val="18"/>
        </w:rPr>
        <w:t> </w:t>
      </w:r>
      <w:r>
        <w:rPr>
          <w:w w:val="105"/>
          <w:sz w:val="18"/>
        </w:rPr>
        <w:t>Criterios</w:t>
      </w:r>
      <w:r>
        <w:rPr>
          <w:spacing w:val="-5"/>
          <w:w w:val="105"/>
          <w:sz w:val="18"/>
        </w:rPr>
        <w:t> </w:t>
      </w:r>
      <w:r>
        <w:rPr>
          <w:w w:val="105"/>
          <w:sz w:val="18"/>
        </w:rPr>
        <w:t>objetivos</w:t>
      </w:r>
      <w:r>
        <w:rPr>
          <w:spacing w:val="-4"/>
          <w:w w:val="105"/>
          <w:sz w:val="18"/>
        </w:rPr>
        <w:t> </w:t>
      </w:r>
      <w:r>
        <w:rPr>
          <w:w w:val="105"/>
          <w:sz w:val="18"/>
        </w:rPr>
        <w:t>para</w:t>
      </w:r>
      <w:r>
        <w:rPr>
          <w:spacing w:val="-3"/>
          <w:w w:val="105"/>
          <w:sz w:val="18"/>
        </w:rPr>
        <w:t> </w:t>
      </w:r>
      <w:r>
        <w:rPr>
          <w:w w:val="105"/>
          <w:sz w:val="18"/>
        </w:rPr>
        <w:t>la</w:t>
      </w:r>
      <w:r>
        <w:rPr>
          <w:spacing w:val="-3"/>
          <w:w w:val="105"/>
          <w:sz w:val="18"/>
        </w:rPr>
        <w:t> </w:t>
      </w:r>
      <w:r>
        <w:rPr>
          <w:w w:val="105"/>
          <w:sz w:val="18"/>
        </w:rPr>
        <w:t>elección</w:t>
      </w:r>
      <w:r>
        <w:rPr>
          <w:spacing w:val="-3"/>
          <w:w w:val="105"/>
          <w:sz w:val="18"/>
        </w:rPr>
        <w:t> </w:t>
      </w:r>
      <w:r>
        <w:rPr>
          <w:w w:val="105"/>
          <w:sz w:val="18"/>
        </w:rPr>
        <w:t>del</w:t>
      </w:r>
      <w:r>
        <w:rPr>
          <w:spacing w:val="-7"/>
          <w:w w:val="105"/>
          <w:sz w:val="18"/>
        </w:rPr>
        <w:t> </w:t>
      </w:r>
      <w:r>
        <w:rPr>
          <w:w w:val="105"/>
          <w:sz w:val="18"/>
        </w:rPr>
        <w:t>Revisor</w:t>
      </w:r>
      <w:r>
        <w:rPr>
          <w:spacing w:val="-5"/>
          <w:w w:val="105"/>
          <w:sz w:val="18"/>
        </w:rPr>
        <w:t> </w:t>
      </w:r>
      <w:r>
        <w:rPr>
          <w:w w:val="105"/>
          <w:sz w:val="18"/>
        </w:rPr>
        <w:t>fiscal</w:t>
      </w:r>
    </w:p>
    <w:p>
      <w:pPr>
        <w:pStyle w:val="ListParagraph"/>
        <w:numPr>
          <w:ilvl w:val="2"/>
          <w:numId w:val="10"/>
        </w:numPr>
        <w:tabs>
          <w:tab w:pos="1924" w:val="left" w:leader="none"/>
        </w:tabs>
        <w:spacing w:line="240" w:lineRule="auto" w:before="9" w:after="0"/>
        <w:ind w:left="1923" w:right="0" w:hanging="668"/>
        <w:jc w:val="left"/>
        <w:rPr>
          <w:rFonts w:ascii="Arial MT" w:hAnsi="Arial MT"/>
          <w:sz w:val="18"/>
        </w:rPr>
      </w:pPr>
      <w:r>
        <w:rPr>
          <w:rFonts w:ascii="Arial MT" w:hAnsi="Arial MT"/>
          <w:w w:val="105"/>
          <w:sz w:val="18"/>
        </w:rPr>
        <w:t>Calidades</w:t>
      </w:r>
      <w:r>
        <w:rPr>
          <w:rFonts w:ascii="Arial MT" w:hAnsi="Arial MT"/>
          <w:spacing w:val="-8"/>
          <w:w w:val="105"/>
          <w:sz w:val="18"/>
        </w:rPr>
        <w:t> </w:t>
      </w:r>
      <w:r>
        <w:rPr>
          <w:rFonts w:ascii="Arial MT" w:hAnsi="Arial MT"/>
          <w:w w:val="105"/>
          <w:sz w:val="18"/>
        </w:rPr>
        <w:t>subjetivas</w:t>
      </w:r>
      <w:r>
        <w:rPr>
          <w:rFonts w:ascii="Arial MT" w:hAnsi="Arial MT"/>
          <w:spacing w:val="-3"/>
          <w:w w:val="105"/>
          <w:sz w:val="18"/>
        </w:rPr>
        <w:t> </w:t>
      </w:r>
      <w:r>
        <w:rPr>
          <w:rFonts w:ascii="Arial MT" w:hAnsi="Arial MT"/>
          <w:w w:val="105"/>
          <w:sz w:val="18"/>
        </w:rPr>
        <w:t>para</w:t>
      </w:r>
      <w:r>
        <w:rPr>
          <w:rFonts w:ascii="Arial MT" w:hAnsi="Arial MT"/>
          <w:spacing w:val="-4"/>
          <w:w w:val="105"/>
          <w:sz w:val="18"/>
        </w:rPr>
        <w:t> </w:t>
      </w:r>
      <w:r>
        <w:rPr>
          <w:rFonts w:ascii="Arial MT" w:hAnsi="Arial MT"/>
          <w:w w:val="105"/>
          <w:sz w:val="18"/>
        </w:rPr>
        <w:t>la</w:t>
      </w:r>
      <w:r>
        <w:rPr>
          <w:rFonts w:ascii="Arial MT" w:hAnsi="Arial MT"/>
          <w:spacing w:val="-5"/>
          <w:w w:val="105"/>
          <w:sz w:val="18"/>
        </w:rPr>
        <w:t> </w:t>
      </w:r>
      <w:r>
        <w:rPr>
          <w:rFonts w:ascii="Arial MT" w:hAnsi="Arial MT"/>
          <w:w w:val="105"/>
          <w:sz w:val="18"/>
        </w:rPr>
        <w:t>elección</w:t>
      </w:r>
      <w:r>
        <w:rPr>
          <w:rFonts w:ascii="Arial MT" w:hAnsi="Arial MT"/>
          <w:spacing w:val="-4"/>
          <w:w w:val="105"/>
          <w:sz w:val="18"/>
        </w:rPr>
        <w:t> </w:t>
      </w:r>
      <w:r>
        <w:rPr>
          <w:rFonts w:ascii="Arial MT" w:hAnsi="Arial MT"/>
          <w:w w:val="105"/>
          <w:sz w:val="18"/>
        </w:rPr>
        <w:t>del</w:t>
      </w:r>
      <w:r>
        <w:rPr>
          <w:rFonts w:ascii="Arial MT" w:hAnsi="Arial MT"/>
          <w:spacing w:val="-9"/>
          <w:w w:val="105"/>
          <w:sz w:val="18"/>
        </w:rPr>
        <w:t> </w:t>
      </w:r>
      <w:r>
        <w:rPr>
          <w:rFonts w:ascii="Arial MT" w:hAnsi="Arial MT"/>
          <w:w w:val="105"/>
          <w:sz w:val="18"/>
        </w:rPr>
        <w:t>Revisor</w:t>
      </w:r>
      <w:r>
        <w:rPr>
          <w:rFonts w:ascii="Arial MT" w:hAnsi="Arial MT"/>
          <w:spacing w:val="-5"/>
          <w:w w:val="105"/>
          <w:sz w:val="18"/>
        </w:rPr>
        <w:t> </w:t>
      </w:r>
      <w:r>
        <w:rPr>
          <w:rFonts w:ascii="Arial MT" w:hAnsi="Arial MT"/>
          <w:w w:val="105"/>
          <w:sz w:val="18"/>
        </w:rPr>
        <w:t>fiscal</w:t>
      </w:r>
    </w:p>
    <w:p>
      <w:pPr>
        <w:pStyle w:val="ListParagraph"/>
        <w:numPr>
          <w:ilvl w:val="2"/>
          <w:numId w:val="10"/>
        </w:numPr>
        <w:tabs>
          <w:tab w:pos="1924" w:val="left" w:leader="none"/>
        </w:tabs>
        <w:spacing w:line="240" w:lineRule="auto" w:before="9" w:after="0"/>
        <w:ind w:left="1923" w:right="0" w:hanging="668"/>
        <w:jc w:val="left"/>
        <w:rPr>
          <w:rFonts w:ascii="Arial MT" w:hAnsi="Arial MT"/>
          <w:sz w:val="18"/>
        </w:rPr>
      </w:pPr>
      <w:r>
        <w:rPr>
          <w:rFonts w:ascii="Arial MT" w:hAnsi="Arial MT"/>
          <w:w w:val="105"/>
          <w:sz w:val="18"/>
        </w:rPr>
        <w:t>Nombramiento</w:t>
      </w:r>
      <w:r>
        <w:rPr>
          <w:rFonts w:ascii="Arial MT" w:hAnsi="Arial MT"/>
          <w:spacing w:val="-7"/>
          <w:w w:val="105"/>
          <w:sz w:val="18"/>
        </w:rPr>
        <w:t> </w:t>
      </w:r>
      <w:r>
        <w:rPr>
          <w:rFonts w:ascii="Arial MT" w:hAnsi="Arial MT"/>
          <w:w w:val="105"/>
          <w:sz w:val="18"/>
        </w:rPr>
        <w:t>y</w:t>
      </w:r>
      <w:r>
        <w:rPr>
          <w:rFonts w:ascii="Arial MT" w:hAnsi="Arial MT"/>
          <w:spacing w:val="-10"/>
          <w:w w:val="105"/>
          <w:sz w:val="18"/>
        </w:rPr>
        <w:t> </w:t>
      </w:r>
      <w:r>
        <w:rPr>
          <w:rFonts w:ascii="Arial MT" w:hAnsi="Arial MT"/>
          <w:w w:val="105"/>
          <w:sz w:val="18"/>
        </w:rPr>
        <w:t>aprobación</w:t>
      </w:r>
      <w:r>
        <w:rPr>
          <w:rFonts w:ascii="Arial MT" w:hAnsi="Arial MT"/>
          <w:spacing w:val="-9"/>
          <w:w w:val="105"/>
          <w:sz w:val="18"/>
        </w:rPr>
        <w:t> </w:t>
      </w:r>
      <w:r>
        <w:rPr>
          <w:rFonts w:ascii="Arial MT" w:hAnsi="Arial MT"/>
          <w:w w:val="105"/>
          <w:sz w:val="18"/>
        </w:rPr>
        <w:t>del</w:t>
      </w:r>
      <w:r>
        <w:rPr>
          <w:rFonts w:ascii="Arial MT" w:hAnsi="Arial MT"/>
          <w:spacing w:val="-8"/>
          <w:w w:val="105"/>
          <w:sz w:val="18"/>
        </w:rPr>
        <w:t> </w:t>
      </w:r>
      <w:r>
        <w:rPr>
          <w:rFonts w:ascii="Arial MT" w:hAnsi="Arial MT"/>
          <w:w w:val="105"/>
          <w:sz w:val="18"/>
        </w:rPr>
        <w:t>presupuesto</w:t>
      </w:r>
    </w:p>
    <w:p>
      <w:pPr>
        <w:pStyle w:val="ListParagraph"/>
        <w:numPr>
          <w:ilvl w:val="2"/>
          <w:numId w:val="10"/>
        </w:numPr>
        <w:tabs>
          <w:tab w:pos="1924" w:val="left" w:leader="none"/>
        </w:tabs>
        <w:spacing w:line="240" w:lineRule="auto" w:before="9" w:after="0"/>
        <w:ind w:left="1923" w:right="0" w:hanging="668"/>
        <w:jc w:val="left"/>
        <w:rPr>
          <w:rFonts w:ascii="Arial MT"/>
          <w:sz w:val="18"/>
        </w:rPr>
      </w:pPr>
      <w:r>
        <w:rPr>
          <w:rFonts w:ascii="Arial MT"/>
          <w:w w:val="105"/>
          <w:sz w:val="18"/>
        </w:rPr>
        <w:t>Nombramiento</w:t>
      </w:r>
      <w:r>
        <w:rPr>
          <w:rFonts w:ascii="Arial MT"/>
          <w:spacing w:val="-8"/>
          <w:w w:val="105"/>
          <w:sz w:val="18"/>
        </w:rPr>
        <w:t> </w:t>
      </w:r>
      <w:r>
        <w:rPr>
          <w:rFonts w:ascii="Arial MT"/>
          <w:w w:val="105"/>
          <w:sz w:val="18"/>
        </w:rPr>
        <w:t>de</w:t>
      </w:r>
      <w:r>
        <w:rPr>
          <w:rFonts w:ascii="Arial MT"/>
          <w:spacing w:val="-5"/>
          <w:w w:val="105"/>
          <w:sz w:val="18"/>
        </w:rPr>
        <w:t> </w:t>
      </w:r>
      <w:r>
        <w:rPr>
          <w:rFonts w:ascii="Arial MT"/>
          <w:w w:val="105"/>
          <w:sz w:val="18"/>
        </w:rPr>
        <w:t>auxiliares</w:t>
      </w:r>
      <w:r>
        <w:rPr>
          <w:rFonts w:ascii="Arial MT"/>
          <w:spacing w:val="-7"/>
          <w:w w:val="105"/>
          <w:sz w:val="18"/>
        </w:rPr>
        <w:t> </w:t>
      </w:r>
      <w:r>
        <w:rPr>
          <w:rFonts w:ascii="Arial MT"/>
          <w:w w:val="105"/>
          <w:sz w:val="18"/>
        </w:rPr>
        <w:t>y</w:t>
      </w:r>
      <w:r>
        <w:rPr>
          <w:rFonts w:ascii="Arial MT"/>
          <w:spacing w:val="-9"/>
          <w:w w:val="105"/>
          <w:sz w:val="18"/>
        </w:rPr>
        <w:t> </w:t>
      </w:r>
      <w:r>
        <w:rPr>
          <w:rFonts w:ascii="Arial MT"/>
          <w:w w:val="105"/>
          <w:sz w:val="18"/>
        </w:rPr>
        <w:t>otros</w:t>
      </w:r>
      <w:r>
        <w:rPr>
          <w:rFonts w:ascii="Arial MT"/>
          <w:spacing w:val="-9"/>
          <w:w w:val="105"/>
          <w:sz w:val="18"/>
        </w:rPr>
        <w:t> </w:t>
      </w:r>
      <w:r>
        <w:rPr>
          <w:rFonts w:ascii="Arial MT"/>
          <w:w w:val="105"/>
          <w:sz w:val="18"/>
        </w:rPr>
        <w:t>expertos</w:t>
      </w:r>
    </w:p>
    <w:p>
      <w:pPr>
        <w:pStyle w:val="ListParagraph"/>
        <w:numPr>
          <w:ilvl w:val="2"/>
          <w:numId w:val="10"/>
        </w:numPr>
        <w:tabs>
          <w:tab w:pos="1924" w:val="left" w:leader="none"/>
        </w:tabs>
        <w:spacing w:line="240" w:lineRule="auto" w:before="9" w:after="0"/>
        <w:ind w:left="1923" w:right="0" w:hanging="668"/>
        <w:jc w:val="left"/>
        <w:rPr>
          <w:rFonts w:ascii="Arial MT" w:hAnsi="Arial MT"/>
          <w:sz w:val="18"/>
        </w:rPr>
      </w:pPr>
      <w:r>
        <w:rPr>
          <w:rFonts w:ascii="Arial MT" w:hAnsi="Arial MT"/>
          <w:w w:val="105"/>
          <w:sz w:val="18"/>
        </w:rPr>
        <w:t>Posesión</w:t>
      </w:r>
    </w:p>
    <w:p>
      <w:pPr>
        <w:pStyle w:val="ListParagraph"/>
        <w:numPr>
          <w:ilvl w:val="2"/>
          <w:numId w:val="10"/>
        </w:numPr>
        <w:tabs>
          <w:tab w:pos="1924" w:val="left" w:leader="none"/>
        </w:tabs>
        <w:spacing w:line="240" w:lineRule="auto" w:before="9" w:after="0"/>
        <w:ind w:left="1923" w:right="0" w:hanging="668"/>
        <w:jc w:val="left"/>
        <w:rPr>
          <w:rFonts w:ascii="Arial MT"/>
          <w:sz w:val="18"/>
        </w:rPr>
      </w:pPr>
      <w:r>
        <w:rPr>
          <w:rFonts w:ascii="Arial MT"/>
          <w:w w:val="105"/>
          <w:sz w:val="18"/>
        </w:rPr>
        <w:t>Ejercicio</w:t>
      </w:r>
      <w:r>
        <w:rPr>
          <w:rFonts w:ascii="Arial MT"/>
          <w:spacing w:val="-7"/>
          <w:w w:val="105"/>
          <w:sz w:val="18"/>
        </w:rPr>
        <w:t> </w:t>
      </w:r>
      <w:r>
        <w:rPr>
          <w:rFonts w:ascii="Arial MT"/>
          <w:w w:val="105"/>
          <w:sz w:val="18"/>
        </w:rPr>
        <w:t>del</w:t>
      </w:r>
      <w:r>
        <w:rPr>
          <w:rFonts w:ascii="Arial MT"/>
          <w:spacing w:val="-7"/>
          <w:w w:val="105"/>
          <w:sz w:val="18"/>
        </w:rPr>
        <w:t> </w:t>
      </w:r>
      <w:r>
        <w:rPr>
          <w:rFonts w:ascii="Arial MT"/>
          <w:w w:val="105"/>
          <w:sz w:val="18"/>
        </w:rPr>
        <w:t>suplente</w:t>
      </w:r>
    </w:p>
    <w:p>
      <w:pPr>
        <w:pStyle w:val="ListParagraph"/>
        <w:numPr>
          <w:ilvl w:val="2"/>
          <w:numId w:val="10"/>
        </w:numPr>
        <w:tabs>
          <w:tab w:pos="1924" w:val="left" w:leader="none"/>
        </w:tabs>
        <w:spacing w:line="240" w:lineRule="auto" w:before="9" w:after="0"/>
        <w:ind w:left="1923" w:right="0" w:hanging="668"/>
        <w:jc w:val="left"/>
        <w:rPr>
          <w:rFonts w:ascii="Arial MT" w:hAnsi="Arial MT"/>
          <w:sz w:val="18"/>
        </w:rPr>
      </w:pPr>
      <w:r>
        <w:rPr>
          <w:rFonts w:ascii="Arial MT" w:hAnsi="Arial MT"/>
          <w:w w:val="105"/>
          <w:sz w:val="18"/>
        </w:rPr>
        <w:t>Efectos</w:t>
      </w:r>
      <w:r>
        <w:rPr>
          <w:rFonts w:ascii="Arial MT" w:hAnsi="Arial MT"/>
          <w:spacing w:val="-7"/>
          <w:w w:val="105"/>
          <w:sz w:val="18"/>
        </w:rPr>
        <w:t> </w:t>
      </w:r>
      <w:r>
        <w:rPr>
          <w:rFonts w:ascii="Arial MT" w:hAnsi="Arial MT"/>
          <w:w w:val="105"/>
          <w:sz w:val="18"/>
        </w:rPr>
        <w:t>de</w:t>
      </w:r>
      <w:r>
        <w:rPr>
          <w:rFonts w:ascii="Arial MT" w:hAnsi="Arial MT"/>
          <w:spacing w:val="-6"/>
          <w:w w:val="105"/>
          <w:sz w:val="18"/>
        </w:rPr>
        <w:t> </w:t>
      </w:r>
      <w:r>
        <w:rPr>
          <w:rFonts w:ascii="Arial MT" w:hAnsi="Arial MT"/>
          <w:w w:val="105"/>
          <w:sz w:val="18"/>
        </w:rPr>
        <w:t>la</w:t>
      </w:r>
      <w:r>
        <w:rPr>
          <w:rFonts w:ascii="Arial MT" w:hAnsi="Arial MT"/>
          <w:spacing w:val="-5"/>
          <w:w w:val="105"/>
          <w:sz w:val="18"/>
        </w:rPr>
        <w:t> </w:t>
      </w:r>
      <w:r>
        <w:rPr>
          <w:rFonts w:ascii="Arial MT" w:hAnsi="Arial MT"/>
          <w:w w:val="105"/>
          <w:sz w:val="18"/>
        </w:rPr>
        <w:t>renuncia,</w:t>
      </w:r>
      <w:r>
        <w:rPr>
          <w:rFonts w:ascii="Arial MT" w:hAnsi="Arial MT"/>
          <w:spacing w:val="-4"/>
          <w:w w:val="105"/>
          <w:sz w:val="18"/>
        </w:rPr>
        <w:t> </w:t>
      </w:r>
      <w:r>
        <w:rPr>
          <w:rFonts w:ascii="Arial MT" w:hAnsi="Arial MT"/>
          <w:w w:val="105"/>
          <w:sz w:val="18"/>
        </w:rPr>
        <w:t>inscripción</w:t>
      </w:r>
      <w:r>
        <w:rPr>
          <w:rFonts w:ascii="Arial MT" w:hAnsi="Arial MT"/>
          <w:spacing w:val="-5"/>
          <w:w w:val="105"/>
          <w:sz w:val="18"/>
        </w:rPr>
        <w:t> </w:t>
      </w:r>
      <w:r>
        <w:rPr>
          <w:rFonts w:ascii="Arial MT" w:hAnsi="Arial MT"/>
          <w:w w:val="105"/>
          <w:sz w:val="18"/>
        </w:rPr>
        <w:t>en</w:t>
      </w:r>
      <w:r>
        <w:rPr>
          <w:rFonts w:ascii="Arial MT" w:hAnsi="Arial MT"/>
          <w:spacing w:val="-4"/>
          <w:w w:val="105"/>
          <w:sz w:val="18"/>
        </w:rPr>
        <w:t> </w:t>
      </w:r>
      <w:r>
        <w:rPr>
          <w:rFonts w:ascii="Arial MT" w:hAnsi="Arial MT"/>
          <w:w w:val="105"/>
          <w:sz w:val="18"/>
        </w:rPr>
        <w:t>el</w:t>
      </w:r>
      <w:r>
        <w:rPr>
          <w:rFonts w:ascii="Arial MT" w:hAnsi="Arial MT"/>
          <w:spacing w:val="-5"/>
          <w:w w:val="105"/>
          <w:sz w:val="18"/>
        </w:rPr>
        <w:t> </w:t>
      </w:r>
      <w:r>
        <w:rPr>
          <w:rFonts w:ascii="Arial MT" w:hAnsi="Arial MT"/>
          <w:w w:val="105"/>
          <w:sz w:val="18"/>
        </w:rPr>
        <w:t>registro</w:t>
      </w:r>
      <w:r>
        <w:rPr>
          <w:rFonts w:ascii="Arial MT" w:hAnsi="Arial MT"/>
          <w:spacing w:val="-3"/>
          <w:w w:val="105"/>
          <w:sz w:val="18"/>
        </w:rPr>
        <w:t> </w:t>
      </w:r>
      <w:r>
        <w:rPr>
          <w:rFonts w:ascii="Arial MT" w:hAnsi="Arial MT"/>
          <w:w w:val="105"/>
          <w:sz w:val="18"/>
        </w:rPr>
        <w:t>mercantil</w:t>
      </w:r>
      <w:r>
        <w:rPr>
          <w:rFonts w:ascii="Arial MT" w:hAnsi="Arial MT"/>
          <w:spacing w:val="-4"/>
          <w:w w:val="105"/>
          <w:sz w:val="18"/>
        </w:rPr>
        <w:t> </w:t>
      </w:r>
      <w:r>
        <w:rPr>
          <w:rFonts w:ascii="Arial MT" w:hAnsi="Arial MT"/>
          <w:w w:val="105"/>
          <w:sz w:val="18"/>
        </w:rPr>
        <w:t>y</w:t>
      </w:r>
      <w:r>
        <w:rPr>
          <w:rFonts w:ascii="Arial MT" w:hAnsi="Arial MT"/>
          <w:spacing w:val="-7"/>
          <w:w w:val="105"/>
          <w:sz w:val="18"/>
        </w:rPr>
        <w:t> </w:t>
      </w:r>
      <w:r>
        <w:rPr>
          <w:rFonts w:ascii="Arial MT" w:hAnsi="Arial MT"/>
          <w:w w:val="105"/>
          <w:sz w:val="18"/>
        </w:rPr>
        <w:t>entrega</w:t>
      </w:r>
      <w:r>
        <w:rPr>
          <w:rFonts w:ascii="Arial MT" w:hAnsi="Arial MT"/>
          <w:spacing w:val="-5"/>
          <w:w w:val="105"/>
          <w:sz w:val="18"/>
        </w:rPr>
        <w:t> </w:t>
      </w:r>
      <w:r>
        <w:rPr>
          <w:rFonts w:ascii="Arial MT" w:hAnsi="Arial MT"/>
          <w:w w:val="105"/>
          <w:sz w:val="18"/>
        </w:rPr>
        <w:t>del</w:t>
      </w:r>
      <w:r>
        <w:rPr>
          <w:rFonts w:ascii="Arial MT" w:hAnsi="Arial MT"/>
          <w:spacing w:val="-8"/>
          <w:w w:val="105"/>
          <w:sz w:val="18"/>
        </w:rPr>
        <w:t> </w:t>
      </w:r>
      <w:r>
        <w:rPr>
          <w:rFonts w:ascii="Arial MT" w:hAnsi="Arial MT"/>
          <w:w w:val="105"/>
          <w:sz w:val="18"/>
        </w:rPr>
        <w:t>cargo</w:t>
      </w:r>
    </w:p>
    <w:p>
      <w:pPr>
        <w:pStyle w:val="ListParagraph"/>
        <w:numPr>
          <w:ilvl w:val="1"/>
          <w:numId w:val="11"/>
        </w:numPr>
        <w:tabs>
          <w:tab w:pos="1923" w:val="left" w:leader="none"/>
          <w:tab w:pos="1924" w:val="left" w:leader="none"/>
        </w:tabs>
        <w:spacing w:line="240" w:lineRule="auto" w:before="9" w:after="0"/>
        <w:ind w:left="1924" w:right="0" w:hanging="668"/>
        <w:jc w:val="left"/>
        <w:rPr>
          <w:rFonts w:ascii="Arial MT" w:hAnsi="Arial MT"/>
          <w:sz w:val="18"/>
        </w:rPr>
      </w:pPr>
      <w:r>
        <w:rPr>
          <w:rFonts w:ascii="Arial MT" w:hAnsi="Arial MT"/>
          <w:w w:val="105"/>
          <w:sz w:val="18"/>
        </w:rPr>
        <w:t>NORMAS</w:t>
      </w:r>
      <w:r>
        <w:rPr>
          <w:rFonts w:ascii="Arial MT" w:hAnsi="Arial MT"/>
          <w:spacing w:val="-10"/>
          <w:w w:val="105"/>
          <w:sz w:val="18"/>
        </w:rPr>
        <w:t> </w:t>
      </w:r>
      <w:r>
        <w:rPr>
          <w:rFonts w:ascii="Arial MT" w:hAnsi="Arial MT"/>
          <w:w w:val="105"/>
          <w:sz w:val="18"/>
        </w:rPr>
        <w:t>DE</w:t>
      </w:r>
      <w:r>
        <w:rPr>
          <w:rFonts w:ascii="Arial MT" w:hAnsi="Arial MT"/>
          <w:spacing w:val="-11"/>
          <w:w w:val="105"/>
          <w:sz w:val="18"/>
        </w:rPr>
        <w:t> </w:t>
      </w:r>
      <w:r>
        <w:rPr>
          <w:rFonts w:ascii="Arial MT" w:hAnsi="Arial MT"/>
          <w:w w:val="105"/>
          <w:sz w:val="18"/>
        </w:rPr>
        <w:t>AUDITORÍA</w:t>
      </w:r>
      <w:r>
        <w:rPr>
          <w:rFonts w:ascii="Arial MT" w:hAnsi="Arial MT"/>
          <w:spacing w:val="-10"/>
          <w:w w:val="105"/>
          <w:sz w:val="18"/>
        </w:rPr>
        <w:t> </w:t>
      </w:r>
      <w:r>
        <w:rPr>
          <w:rFonts w:ascii="Arial MT" w:hAnsi="Arial MT"/>
          <w:w w:val="105"/>
          <w:sz w:val="18"/>
        </w:rPr>
        <w:t>GENERALMENTE</w:t>
      </w:r>
      <w:r>
        <w:rPr>
          <w:rFonts w:ascii="Arial MT" w:hAnsi="Arial MT"/>
          <w:spacing w:val="-7"/>
          <w:w w:val="105"/>
          <w:sz w:val="18"/>
        </w:rPr>
        <w:t> </w:t>
      </w:r>
      <w:r>
        <w:rPr>
          <w:rFonts w:ascii="Arial MT" w:hAnsi="Arial MT"/>
          <w:w w:val="105"/>
          <w:sz w:val="18"/>
        </w:rPr>
        <w:t>ACEPTADAS</w:t>
      </w:r>
    </w:p>
    <w:p>
      <w:pPr>
        <w:pStyle w:val="ListParagraph"/>
        <w:numPr>
          <w:ilvl w:val="2"/>
          <w:numId w:val="11"/>
        </w:numPr>
        <w:tabs>
          <w:tab w:pos="1924" w:val="left" w:leader="none"/>
        </w:tabs>
        <w:spacing w:line="240" w:lineRule="auto" w:before="9" w:after="0"/>
        <w:ind w:left="1923" w:right="0" w:hanging="668"/>
        <w:jc w:val="left"/>
        <w:rPr>
          <w:rFonts w:ascii="Arial MT"/>
          <w:sz w:val="18"/>
        </w:rPr>
      </w:pPr>
      <w:r>
        <w:rPr>
          <w:rFonts w:ascii="Arial MT"/>
          <w:w w:val="105"/>
          <w:sz w:val="18"/>
        </w:rPr>
        <w:t>Normas</w:t>
      </w:r>
      <w:r>
        <w:rPr>
          <w:rFonts w:ascii="Arial MT"/>
          <w:spacing w:val="-10"/>
          <w:w w:val="105"/>
          <w:sz w:val="18"/>
        </w:rPr>
        <w:t> </w:t>
      </w:r>
      <w:r>
        <w:rPr>
          <w:rFonts w:ascii="Arial MT"/>
          <w:w w:val="105"/>
          <w:sz w:val="18"/>
        </w:rPr>
        <w:t>Personales</w:t>
      </w:r>
    </w:p>
    <w:p>
      <w:pPr>
        <w:pStyle w:val="ListParagraph"/>
        <w:numPr>
          <w:ilvl w:val="2"/>
          <w:numId w:val="11"/>
        </w:numPr>
        <w:tabs>
          <w:tab w:pos="1924" w:val="left" w:leader="none"/>
        </w:tabs>
        <w:spacing w:line="240" w:lineRule="auto" w:before="11" w:after="0"/>
        <w:ind w:left="1923" w:right="0" w:hanging="668"/>
        <w:jc w:val="left"/>
        <w:rPr>
          <w:rFonts w:ascii="Arial MT" w:hAnsi="Arial MT"/>
          <w:sz w:val="18"/>
        </w:rPr>
      </w:pPr>
      <w:r>
        <w:rPr>
          <w:rFonts w:ascii="Arial MT" w:hAnsi="Arial MT"/>
          <w:w w:val="105"/>
          <w:sz w:val="18"/>
        </w:rPr>
        <w:t>Normas</w:t>
      </w:r>
      <w:r>
        <w:rPr>
          <w:rFonts w:ascii="Arial MT" w:hAnsi="Arial MT"/>
          <w:spacing w:val="-7"/>
          <w:w w:val="105"/>
          <w:sz w:val="18"/>
        </w:rPr>
        <w:t> </w:t>
      </w:r>
      <w:r>
        <w:rPr>
          <w:rFonts w:ascii="Arial MT" w:hAnsi="Arial MT"/>
          <w:w w:val="105"/>
          <w:sz w:val="18"/>
        </w:rPr>
        <w:t>relativas</w:t>
      </w:r>
      <w:r>
        <w:rPr>
          <w:rFonts w:ascii="Arial MT" w:hAnsi="Arial MT"/>
          <w:spacing w:val="-6"/>
          <w:w w:val="105"/>
          <w:sz w:val="18"/>
        </w:rPr>
        <w:t> </w:t>
      </w:r>
      <w:r>
        <w:rPr>
          <w:rFonts w:ascii="Arial MT" w:hAnsi="Arial MT"/>
          <w:w w:val="105"/>
          <w:sz w:val="18"/>
        </w:rPr>
        <w:t>a</w:t>
      </w:r>
      <w:r>
        <w:rPr>
          <w:rFonts w:ascii="Arial MT" w:hAnsi="Arial MT"/>
          <w:spacing w:val="-5"/>
          <w:w w:val="105"/>
          <w:sz w:val="18"/>
        </w:rPr>
        <w:t> </w:t>
      </w:r>
      <w:r>
        <w:rPr>
          <w:rFonts w:ascii="Arial MT" w:hAnsi="Arial MT"/>
          <w:w w:val="105"/>
          <w:sz w:val="18"/>
        </w:rPr>
        <w:t>la</w:t>
      </w:r>
      <w:r>
        <w:rPr>
          <w:rFonts w:ascii="Arial MT" w:hAnsi="Arial MT"/>
          <w:spacing w:val="-8"/>
          <w:w w:val="105"/>
          <w:sz w:val="18"/>
        </w:rPr>
        <w:t> </w:t>
      </w:r>
      <w:r>
        <w:rPr>
          <w:rFonts w:ascii="Arial MT" w:hAnsi="Arial MT"/>
          <w:w w:val="105"/>
          <w:sz w:val="18"/>
        </w:rPr>
        <w:t>ejecución</w:t>
      </w:r>
      <w:r>
        <w:rPr>
          <w:rFonts w:ascii="Arial MT" w:hAnsi="Arial MT"/>
          <w:spacing w:val="-5"/>
          <w:w w:val="105"/>
          <w:sz w:val="18"/>
        </w:rPr>
        <w:t> </w:t>
      </w:r>
      <w:r>
        <w:rPr>
          <w:rFonts w:ascii="Arial MT" w:hAnsi="Arial MT"/>
          <w:w w:val="105"/>
          <w:sz w:val="18"/>
        </w:rPr>
        <w:t>del</w:t>
      </w:r>
      <w:r>
        <w:rPr>
          <w:rFonts w:ascii="Arial MT" w:hAnsi="Arial MT"/>
          <w:spacing w:val="-3"/>
          <w:w w:val="105"/>
          <w:sz w:val="18"/>
        </w:rPr>
        <w:t> </w:t>
      </w:r>
      <w:r>
        <w:rPr>
          <w:rFonts w:ascii="Arial MT" w:hAnsi="Arial MT"/>
          <w:w w:val="105"/>
          <w:sz w:val="18"/>
        </w:rPr>
        <w:t>trabajo</w:t>
      </w:r>
    </w:p>
    <w:p>
      <w:pPr>
        <w:pStyle w:val="ListParagraph"/>
        <w:numPr>
          <w:ilvl w:val="1"/>
          <w:numId w:val="9"/>
        </w:numPr>
        <w:tabs>
          <w:tab w:pos="1624" w:val="left" w:leader="none"/>
        </w:tabs>
        <w:spacing w:line="240" w:lineRule="auto" w:before="9" w:after="0"/>
        <w:ind w:left="1623" w:right="0" w:hanging="368"/>
        <w:jc w:val="left"/>
        <w:rPr>
          <w:rFonts w:ascii="Arial MT" w:hAnsi="Arial MT"/>
          <w:sz w:val="18"/>
        </w:rPr>
      </w:pPr>
      <w:r>
        <w:rPr>
          <w:rFonts w:ascii="Arial MT" w:hAnsi="Arial MT"/>
          <w:w w:val="105"/>
          <w:sz w:val="18"/>
        </w:rPr>
        <w:t>2.1.Planeación</w:t>
      </w:r>
    </w:p>
    <w:p>
      <w:pPr>
        <w:pStyle w:val="ListParagraph"/>
        <w:numPr>
          <w:ilvl w:val="3"/>
          <w:numId w:val="12"/>
        </w:numPr>
        <w:tabs>
          <w:tab w:pos="1924" w:val="left" w:leader="none"/>
        </w:tabs>
        <w:spacing w:line="240" w:lineRule="auto" w:before="9" w:after="0"/>
        <w:ind w:left="1923" w:right="0" w:hanging="668"/>
        <w:jc w:val="left"/>
        <w:rPr>
          <w:rFonts w:ascii="Arial MT" w:hAnsi="Arial MT"/>
          <w:sz w:val="18"/>
        </w:rPr>
      </w:pPr>
      <w:r>
        <w:rPr>
          <w:rFonts w:ascii="Arial MT" w:hAnsi="Arial MT"/>
          <w:w w:val="105"/>
          <w:sz w:val="18"/>
        </w:rPr>
        <w:t>Evaluación</w:t>
      </w:r>
      <w:r>
        <w:rPr>
          <w:rFonts w:ascii="Arial MT" w:hAnsi="Arial MT"/>
          <w:spacing w:val="-6"/>
          <w:w w:val="105"/>
          <w:sz w:val="18"/>
        </w:rPr>
        <w:t> </w:t>
      </w:r>
      <w:r>
        <w:rPr>
          <w:rFonts w:ascii="Arial MT" w:hAnsi="Arial MT"/>
          <w:w w:val="105"/>
          <w:sz w:val="18"/>
        </w:rPr>
        <w:t>del</w:t>
      </w:r>
      <w:r>
        <w:rPr>
          <w:rFonts w:ascii="Arial MT" w:hAnsi="Arial MT"/>
          <w:spacing w:val="-6"/>
          <w:w w:val="105"/>
          <w:sz w:val="18"/>
        </w:rPr>
        <w:t> </w:t>
      </w:r>
      <w:r>
        <w:rPr>
          <w:rFonts w:ascii="Arial MT" w:hAnsi="Arial MT"/>
          <w:w w:val="105"/>
          <w:sz w:val="18"/>
        </w:rPr>
        <w:t>Control</w:t>
      </w:r>
      <w:r>
        <w:rPr>
          <w:rFonts w:ascii="Arial MT" w:hAnsi="Arial MT"/>
          <w:spacing w:val="-8"/>
          <w:w w:val="105"/>
          <w:sz w:val="18"/>
        </w:rPr>
        <w:t> </w:t>
      </w:r>
      <w:r>
        <w:rPr>
          <w:rFonts w:ascii="Arial MT" w:hAnsi="Arial MT"/>
          <w:w w:val="105"/>
          <w:sz w:val="18"/>
        </w:rPr>
        <w:t>Interno</w:t>
      </w:r>
    </w:p>
    <w:p>
      <w:pPr>
        <w:pStyle w:val="ListParagraph"/>
        <w:numPr>
          <w:ilvl w:val="3"/>
          <w:numId w:val="12"/>
        </w:numPr>
        <w:tabs>
          <w:tab w:pos="1924" w:val="left" w:leader="none"/>
        </w:tabs>
        <w:spacing w:line="240" w:lineRule="auto" w:before="7" w:after="0"/>
        <w:ind w:left="1923" w:right="0" w:hanging="668"/>
        <w:jc w:val="left"/>
        <w:rPr>
          <w:rFonts w:ascii="Arial MT" w:hAnsi="Arial MT"/>
          <w:sz w:val="18"/>
        </w:rPr>
      </w:pPr>
      <w:r>
        <w:rPr>
          <w:rFonts w:ascii="Arial MT" w:hAnsi="Arial MT"/>
          <w:w w:val="105"/>
          <w:sz w:val="18"/>
        </w:rPr>
        <w:t>Obtención</w:t>
      </w:r>
      <w:r>
        <w:rPr>
          <w:rFonts w:ascii="Arial MT" w:hAnsi="Arial MT"/>
          <w:spacing w:val="-8"/>
          <w:w w:val="105"/>
          <w:sz w:val="18"/>
        </w:rPr>
        <w:t> </w:t>
      </w:r>
      <w:r>
        <w:rPr>
          <w:rFonts w:ascii="Arial MT" w:hAnsi="Arial MT"/>
          <w:w w:val="105"/>
          <w:sz w:val="18"/>
        </w:rPr>
        <w:t>de</w:t>
      </w:r>
      <w:r>
        <w:rPr>
          <w:rFonts w:ascii="Arial MT" w:hAnsi="Arial MT"/>
          <w:spacing w:val="-6"/>
          <w:w w:val="105"/>
          <w:sz w:val="18"/>
        </w:rPr>
        <w:t> </w:t>
      </w:r>
      <w:r>
        <w:rPr>
          <w:rFonts w:ascii="Arial MT" w:hAnsi="Arial MT"/>
          <w:w w:val="105"/>
          <w:sz w:val="18"/>
        </w:rPr>
        <w:t>Evidencia</w:t>
      </w:r>
    </w:p>
    <w:p>
      <w:pPr>
        <w:pStyle w:val="ListParagraph"/>
        <w:numPr>
          <w:ilvl w:val="2"/>
          <w:numId w:val="11"/>
        </w:numPr>
        <w:tabs>
          <w:tab w:pos="1924" w:val="left" w:leader="none"/>
        </w:tabs>
        <w:spacing w:line="240" w:lineRule="auto" w:before="11" w:after="0"/>
        <w:ind w:left="1923" w:right="0" w:hanging="668"/>
        <w:jc w:val="left"/>
        <w:rPr>
          <w:rFonts w:ascii="Arial MT"/>
          <w:sz w:val="18"/>
        </w:rPr>
      </w:pPr>
      <w:r>
        <w:rPr>
          <w:rFonts w:ascii="Arial MT"/>
          <w:w w:val="105"/>
          <w:sz w:val="18"/>
        </w:rPr>
        <w:t>Normas</w:t>
      </w:r>
      <w:r>
        <w:rPr>
          <w:rFonts w:ascii="Arial MT"/>
          <w:spacing w:val="-9"/>
          <w:w w:val="105"/>
          <w:sz w:val="18"/>
        </w:rPr>
        <w:t> </w:t>
      </w:r>
      <w:r>
        <w:rPr>
          <w:rFonts w:ascii="Arial MT"/>
          <w:w w:val="105"/>
          <w:sz w:val="18"/>
        </w:rPr>
        <w:t>relativas</w:t>
      </w:r>
      <w:r>
        <w:rPr>
          <w:rFonts w:ascii="Arial MT"/>
          <w:spacing w:val="-7"/>
          <w:w w:val="105"/>
          <w:sz w:val="18"/>
        </w:rPr>
        <w:t> </w:t>
      </w:r>
      <w:r>
        <w:rPr>
          <w:rFonts w:ascii="Arial MT"/>
          <w:w w:val="105"/>
          <w:sz w:val="18"/>
        </w:rPr>
        <w:t>al</w:t>
      </w:r>
      <w:r>
        <w:rPr>
          <w:rFonts w:ascii="Arial MT"/>
          <w:spacing w:val="-4"/>
          <w:w w:val="105"/>
          <w:sz w:val="18"/>
        </w:rPr>
        <w:t> </w:t>
      </w:r>
      <w:r>
        <w:rPr>
          <w:rFonts w:ascii="Arial MT"/>
          <w:w w:val="105"/>
          <w:sz w:val="18"/>
        </w:rPr>
        <w:t>dictamen</w:t>
      </w:r>
    </w:p>
    <w:p>
      <w:pPr>
        <w:pStyle w:val="ListParagraph"/>
        <w:numPr>
          <w:ilvl w:val="3"/>
          <w:numId w:val="11"/>
        </w:numPr>
        <w:tabs>
          <w:tab w:pos="1924" w:val="left" w:leader="none"/>
        </w:tabs>
        <w:spacing w:line="240" w:lineRule="auto" w:before="9" w:after="0"/>
        <w:ind w:left="1923" w:right="0" w:hanging="668"/>
        <w:jc w:val="left"/>
        <w:rPr>
          <w:rFonts w:ascii="Arial MT"/>
          <w:sz w:val="18"/>
        </w:rPr>
      </w:pPr>
      <w:r>
        <w:rPr>
          <w:rFonts w:ascii="Arial MT"/>
          <w:w w:val="105"/>
          <w:sz w:val="18"/>
        </w:rPr>
        <w:t>Aspectos</w:t>
      </w:r>
      <w:r>
        <w:rPr>
          <w:rFonts w:ascii="Arial MT"/>
          <w:spacing w:val="-11"/>
          <w:w w:val="105"/>
          <w:sz w:val="18"/>
        </w:rPr>
        <w:t> </w:t>
      </w:r>
      <w:r>
        <w:rPr>
          <w:rFonts w:ascii="Arial MT"/>
          <w:w w:val="105"/>
          <w:sz w:val="18"/>
        </w:rPr>
        <w:t>generales</w:t>
      </w:r>
    </w:p>
    <w:p>
      <w:pPr>
        <w:pStyle w:val="ListParagraph"/>
        <w:numPr>
          <w:ilvl w:val="3"/>
          <w:numId w:val="11"/>
        </w:numPr>
        <w:tabs>
          <w:tab w:pos="1924" w:val="left" w:leader="none"/>
        </w:tabs>
        <w:spacing w:line="240" w:lineRule="auto" w:before="9" w:after="0"/>
        <w:ind w:left="1923" w:right="0" w:hanging="668"/>
        <w:jc w:val="left"/>
        <w:rPr>
          <w:rFonts w:ascii="Arial MT"/>
          <w:sz w:val="18"/>
        </w:rPr>
      </w:pPr>
      <w:r>
        <w:rPr>
          <w:rFonts w:ascii="Arial MT"/>
          <w:w w:val="105"/>
          <w:sz w:val="18"/>
        </w:rPr>
        <w:t>Elementos</w:t>
      </w:r>
      <w:r>
        <w:rPr>
          <w:rFonts w:ascii="Arial MT"/>
          <w:spacing w:val="-9"/>
          <w:w w:val="105"/>
          <w:sz w:val="18"/>
        </w:rPr>
        <w:t> </w:t>
      </w:r>
      <w:r>
        <w:rPr>
          <w:rFonts w:ascii="Arial MT"/>
          <w:w w:val="105"/>
          <w:sz w:val="18"/>
        </w:rPr>
        <w:t>del</w:t>
      </w:r>
      <w:r>
        <w:rPr>
          <w:rFonts w:ascii="Arial MT"/>
          <w:spacing w:val="-4"/>
          <w:w w:val="105"/>
          <w:sz w:val="18"/>
        </w:rPr>
        <w:t> </w:t>
      </w:r>
      <w:r>
        <w:rPr>
          <w:rFonts w:ascii="Arial MT"/>
          <w:w w:val="105"/>
          <w:sz w:val="18"/>
        </w:rPr>
        <w:t>dictamen</w:t>
      </w:r>
      <w:r>
        <w:rPr>
          <w:rFonts w:ascii="Arial MT"/>
          <w:spacing w:val="-5"/>
          <w:w w:val="105"/>
          <w:sz w:val="18"/>
        </w:rPr>
        <w:t> </w:t>
      </w:r>
      <w:r>
        <w:rPr>
          <w:rFonts w:ascii="Arial MT"/>
          <w:w w:val="105"/>
          <w:sz w:val="18"/>
        </w:rPr>
        <w:t>del</w:t>
      </w:r>
      <w:r>
        <w:rPr>
          <w:rFonts w:ascii="Arial MT"/>
          <w:spacing w:val="-7"/>
          <w:w w:val="105"/>
          <w:sz w:val="18"/>
        </w:rPr>
        <w:t> </w:t>
      </w:r>
      <w:r>
        <w:rPr>
          <w:rFonts w:ascii="Arial MT"/>
          <w:w w:val="105"/>
          <w:sz w:val="18"/>
        </w:rPr>
        <w:t>Revisor</w:t>
      </w:r>
      <w:r>
        <w:rPr>
          <w:rFonts w:ascii="Arial MT"/>
          <w:spacing w:val="-6"/>
          <w:w w:val="105"/>
          <w:sz w:val="18"/>
        </w:rPr>
        <w:t> </w:t>
      </w:r>
      <w:r>
        <w:rPr>
          <w:rFonts w:ascii="Arial MT"/>
          <w:w w:val="105"/>
          <w:sz w:val="18"/>
        </w:rPr>
        <w:t>fiscal</w:t>
      </w:r>
    </w:p>
    <w:p>
      <w:pPr>
        <w:pStyle w:val="ListParagraph"/>
        <w:numPr>
          <w:ilvl w:val="3"/>
          <w:numId w:val="11"/>
        </w:numPr>
        <w:tabs>
          <w:tab w:pos="1924" w:val="left" w:leader="none"/>
        </w:tabs>
        <w:spacing w:line="240" w:lineRule="auto" w:before="9" w:after="0"/>
        <w:ind w:left="1923" w:right="0" w:hanging="668"/>
        <w:jc w:val="left"/>
        <w:rPr>
          <w:rFonts w:ascii="Arial MT" w:hAnsi="Arial MT"/>
          <w:sz w:val="18"/>
        </w:rPr>
      </w:pPr>
      <w:r>
        <w:rPr>
          <w:rFonts w:ascii="Arial MT" w:hAnsi="Arial MT"/>
          <w:w w:val="105"/>
          <w:sz w:val="18"/>
        </w:rPr>
        <w:t>Párrafo</w:t>
      </w:r>
      <w:r>
        <w:rPr>
          <w:rFonts w:ascii="Arial MT" w:hAnsi="Arial MT"/>
          <w:spacing w:val="-4"/>
          <w:w w:val="105"/>
          <w:sz w:val="18"/>
        </w:rPr>
        <w:t> </w:t>
      </w:r>
      <w:r>
        <w:rPr>
          <w:rFonts w:ascii="Arial MT" w:hAnsi="Arial MT"/>
          <w:w w:val="105"/>
          <w:sz w:val="18"/>
        </w:rPr>
        <w:t>de</w:t>
      </w:r>
      <w:r>
        <w:rPr>
          <w:rFonts w:ascii="Arial MT" w:hAnsi="Arial MT"/>
          <w:spacing w:val="-4"/>
          <w:w w:val="105"/>
          <w:sz w:val="18"/>
        </w:rPr>
        <w:t> </w:t>
      </w:r>
      <w:r>
        <w:rPr>
          <w:rFonts w:ascii="Arial MT" w:hAnsi="Arial MT"/>
          <w:w w:val="105"/>
          <w:sz w:val="18"/>
        </w:rPr>
        <w:t>énfasis</w:t>
      </w:r>
      <w:r>
        <w:rPr>
          <w:rFonts w:ascii="Arial MT" w:hAnsi="Arial MT"/>
          <w:spacing w:val="-5"/>
          <w:w w:val="105"/>
          <w:sz w:val="18"/>
        </w:rPr>
        <w:t> </w:t>
      </w:r>
      <w:r>
        <w:rPr>
          <w:rFonts w:ascii="Arial MT" w:hAnsi="Arial MT"/>
          <w:w w:val="105"/>
          <w:sz w:val="18"/>
        </w:rPr>
        <w:t>(Asuntos</w:t>
      </w:r>
      <w:r>
        <w:rPr>
          <w:rFonts w:ascii="Arial MT" w:hAnsi="Arial MT"/>
          <w:spacing w:val="-7"/>
          <w:w w:val="105"/>
          <w:sz w:val="18"/>
        </w:rPr>
        <w:t> </w:t>
      </w:r>
      <w:r>
        <w:rPr>
          <w:rFonts w:ascii="Arial MT" w:hAnsi="Arial MT"/>
          <w:w w:val="105"/>
          <w:sz w:val="18"/>
        </w:rPr>
        <w:t>que</w:t>
      </w:r>
      <w:r>
        <w:rPr>
          <w:rFonts w:ascii="Arial MT" w:hAnsi="Arial MT"/>
          <w:spacing w:val="-5"/>
          <w:w w:val="105"/>
          <w:sz w:val="18"/>
        </w:rPr>
        <w:t> </w:t>
      </w:r>
      <w:r>
        <w:rPr>
          <w:rFonts w:ascii="Arial MT" w:hAnsi="Arial MT"/>
          <w:w w:val="105"/>
          <w:sz w:val="18"/>
        </w:rPr>
        <w:t>no</w:t>
      </w:r>
      <w:r>
        <w:rPr>
          <w:rFonts w:ascii="Arial MT" w:hAnsi="Arial MT"/>
          <w:spacing w:val="-6"/>
          <w:w w:val="105"/>
          <w:sz w:val="18"/>
        </w:rPr>
        <w:t> </w:t>
      </w:r>
      <w:r>
        <w:rPr>
          <w:rFonts w:ascii="Arial MT" w:hAnsi="Arial MT"/>
          <w:w w:val="105"/>
          <w:sz w:val="18"/>
        </w:rPr>
        <w:t>afectan</w:t>
      </w:r>
      <w:r>
        <w:rPr>
          <w:rFonts w:ascii="Arial MT" w:hAnsi="Arial MT"/>
          <w:spacing w:val="-3"/>
          <w:w w:val="105"/>
          <w:sz w:val="18"/>
        </w:rPr>
        <w:t> </w:t>
      </w:r>
      <w:r>
        <w:rPr>
          <w:rFonts w:ascii="Arial MT" w:hAnsi="Arial MT"/>
          <w:w w:val="105"/>
          <w:sz w:val="18"/>
        </w:rPr>
        <w:t>la</w:t>
      </w:r>
      <w:r>
        <w:rPr>
          <w:rFonts w:ascii="Arial MT" w:hAnsi="Arial MT"/>
          <w:spacing w:val="-4"/>
          <w:w w:val="105"/>
          <w:sz w:val="18"/>
        </w:rPr>
        <w:t> </w:t>
      </w:r>
      <w:r>
        <w:rPr>
          <w:rFonts w:ascii="Arial MT" w:hAnsi="Arial MT"/>
          <w:w w:val="105"/>
          <w:sz w:val="18"/>
        </w:rPr>
        <w:t>opinión</w:t>
      </w:r>
      <w:r>
        <w:rPr>
          <w:rFonts w:ascii="Arial MT" w:hAnsi="Arial MT"/>
          <w:spacing w:val="-5"/>
          <w:w w:val="105"/>
          <w:sz w:val="18"/>
        </w:rPr>
        <w:t> </w:t>
      </w:r>
      <w:r>
        <w:rPr>
          <w:rFonts w:ascii="Arial MT" w:hAnsi="Arial MT"/>
          <w:w w:val="105"/>
          <w:sz w:val="18"/>
        </w:rPr>
        <w:t>del</w:t>
      </w:r>
      <w:r>
        <w:rPr>
          <w:rFonts w:ascii="Arial MT" w:hAnsi="Arial MT"/>
          <w:spacing w:val="-8"/>
          <w:w w:val="105"/>
          <w:sz w:val="18"/>
        </w:rPr>
        <w:t> </w:t>
      </w:r>
      <w:r>
        <w:rPr>
          <w:rFonts w:ascii="Arial MT" w:hAnsi="Arial MT"/>
          <w:w w:val="105"/>
          <w:sz w:val="18"/>
        </w:rPr>
        <w:t>revisor</w:t>
      </w:r>
      <w:r>
        <w:rPr>
          <w:rFonts w:ascii="Arial MT" w:hAnsi="Arial MT"/>
          <w:spacing w:val="-6"/>
          <w:w w:val="105"/>
          <w:sz w:val="18"/>
        </w:rPr>
        <w:t> </w:t>
      </w:r>
      <w:r>
        <w:rPr>
          <w:rFonts w:ascii="Arial MT" w:hAnsi="Arial MT"/>
          <w:w w:val="105"/>
          <w:sz w:val="18"/>
        </w:rPr>
        <w:t>fiscal)</w:t>
      </w:r>
    </w:p>
    <w:p>
      <w:pPr>
        <w:pStyle w:val="ListParagraph"/>
        <w:numPr>
          <w:ilvl w:val="3"/>
          <w:numId w:val="11"/>
        </w:numPr>
        <w:tabs>
          <w:tab w:pos="1924" w:val="left" w:leader="none"/>
        </w:tabs>
        <w:spacing w:line="249" w:lineRule="auto" w:before="9" w:after="0"/>
        <w:ind w:left="1256" w:right="1720" w:firstLine="0"/>
        <w:jc w:val="left"/>
        <w:rPr>
          <w:rFonts w:ascii="Arial MT" w:hAnsi="Arial MT"/>
          <w:sz w:val="18"/>
        </w:rPr>
      </w:pPr>
      <w:r>
        <w:rPr>
          <w:rFonts w:ascii="Arial MT" w:hAnsi="Arial MT"/>
          <w:w w:val="105"/>
          <w:sz w:val="18"/>
        </w:rPr>
        <w:t>Diferentes</w:t>
      </w:r>
      <w:r>
        <w:rPr>
          <w:rFonts w:ascii="Arial MT" w:hAnsi="Arial MT"/>
          <w:spacing w:val="35"/>
          <w:w w:val="105"/>
          <w:sz w:val="18"/>
        </w:rPr>
        <w:t> </w:t>
      </w:r>
      <w:r>
        <w:rPr>
          <w:rFonts w:ascii="Arial MT" w:hAnsi="Arial MT"/>
          <w:w w:val="105"/>
          <w:sz w:val="18"/>
        </w:rPr>
        <w:t>formas</w:t>
      </w:r>
      <w:r>
        <w:rPr>
          <w:rFonts w:ascii="Arial MT" w:hAnsi="Arial MT"/>
          <w:spacing w:val="39"/>
          <w:w w:val="105"/>
          <w:sz w:val="18"/>
        </w:rPr>
        <w:t> </w:t>
      </w:r>
      <w:r>
        <w:rPr>
          <w:rFonts w:ascii="Arial MT" w:hAnsi="Arial MT"/>
          <w:w w:val="105"/>
          <w:sz w:val="18"/>
        </w:rPr>
        <w:t>de</w:t>
      </w:r>
      <w:r>
        <w:rPr>
          <w:rFonts w:ascii="Arial MT" w:hAnsi="Arial MT"/>
          <w:spacing w:val="37"/>
          <w:w w:val="105"/>
          <w:sz w:val="18"/>
        </w:rPr>
        <w:t> </w:t>
      </w:r>
      <w:r>
        <w:rPr>
          <w:rFonts w:ascii="Arial MT" w:hAnsi="Arial MT"/>
          <w:w w:val="105"/>
          <w:sz w:val="18"/>
        </w:rPr>
        <w:t>opinión</w:t>
      </w:r>
      <w:r>
        <w:rPr>
          <w:rFonts w:ascii="Arial MT" w:hAnsi="Arial MT"/>
          <w:spacing w:val="43"/>
          <w:w w:val="105"/>
          <w:sz w:val="18"/>
        </w:rPr>
        <w:t> </w:t>
      </w:r>
      <w:r>
        <w:rPr>
          <w:rFonts w:ascii="Arial MT" w:hAnsi="Arial MT"/>
          <w:w w:val="105"/>
          <w:sz w:val="18"/>
        </w:rPr>
        <w:t>(Asuntos</w:t>
      </w:r>
      <w:r>
        <w:rPr>
          <w:rFonts w:ascii="Arial MT" w:hAnsi="Arial MT"/>
          <w:spacing w:val="40"/>
          <w:w w:val="105"/>
          <w:sz w:val="18"/>
        </w:rPr>
        <w:t> </w:t>
      </w:r>
      <w:r>
        <w:rPr>
          <w:rFonts w:ascii="Arial MT" w:hAnsi="Arial MT"/>
          <w:w w:val="105"/>
          <w:sz w:val="18"/>
        </w:rPr>
        <w:t>que</w:t>
      </w:r>
      <w:r>
        <w:rPr>
          <w:rFonts w:ascii="Arial MT" w:hAnsi="Arial MT"/>
          <w:spacing w:val="40"/>
          <w:w w:val="105"/>
          <w:sz w:val="18"/>
        </w:rPr>
        <w:t> </w:t>
      </w:r>
      <w:r>
        <w:rPr>
          <w:rFonts w:ascii="Arial MT" w:hAnsi="Arial MT"/>
          <w:w w:val="105"/>
          <w:sz w:val="18"/>
        </w:rPr>
        <w:t>si</w:t>
      </w:r>
      <w:r>
        <w:rPr>
          <w:rFonts w:ascii="Arial MT" w:hAnsi="Arial MT"/>
          <w:spacing w:val="39"/>
          <w:w w:val="105"/>
          <w:sz w:val="18"/>
        </w:rPr>
        <w:t> </w:t>
      </w:r>
      <w:r>
        <w:rPr>
          <w:rFonts w:ascii="Arial MT" w:hAnsi="Arial MT"/>
          <w:w w:val="105"/>
          <w:sz w:val="18"/>
        </w:rPr>
        <w:t>afectan</w:t>
      </w:r>
      <w:r>
        <w:rPr>
          <w:rFonts w:ascii="Arial MT" w:hAnsi="Arial MT"/>
          <w:spacing w:val="40"/>
          <w:w w:val="105"/>
          <w:sz w:val="18"/>
        </w:rPr>
        <w:t> </w:t>
      </w:r>
      <w:r>
        <w:rPr>
          <w:rFonts w:ascii="Arial MT" w:hAnsi="Arial MT"/>
          <w:w w:val="105"/>
          <w:sz w:val="18"/>
        </w:rPr>
        <w:t>la</w:t>
      </w:r>
      <w:r>
        <w:rPr>
          <w:rFonts w:ascii="Arial MT" w:hAnsi="Arial MT"/>
          <w:spacing w:val="39"/>
          <w:w w:val="105"/>
          <w:sz w:val="18"/>
        </w:rPr>
        <w:t> </w:t>
      </w:r>
      <w:r>
        <w:rPr>
          <w:rFonts w:ascii="Arial MT" w:hAnsi="Arial MT"/>
          <w:w w:val="105"/>
          <w:sz w:val="18"/>
        </w:rPr>
        <w:t>opinión</w:t>
      </w:r>
      <w:r>
        <w:rPr>
          <w:rFonts w:ascii="Arial MT" w:hAnsi="Arial MT"/>
          <w:spacing w:val="42"/>
          <w:w w:val="105"/>
          <w:sz w:val="18"/>
        </w:rPr>
        <w:t> </w:t>
      </w:r>
      <w:r>
        <w:rPr>
          <w:rFonts w:ascii="Arial MT" w:hAnsi="Arial MT"/>
          <w:w w:val="105"/>
          <w:sz w:val="18"/>
        </w:rPr>
        <w:t>del</w:t>
      </w:r>
      <w:r>
        <w:rPr>
          <w:rFonts w:ascii="Arial MT" w:hAnsi="Arial MT"/>
          <w:spacing w:val="43"/>
          <w:w w:val="105"/>
          <w:sz w:val="18"/>
        </w:rPr>
        <w:t> </w:t>
      </w:r>
      <w:r>
        <w:rPr>
          <w:rFonts w:ascii="Arial MT" w:hAnsi="Arial MT"/>
          <w:w w:val="105"/>
          <w:sz w:val="18"/>
        </w:rPr>
        <w:t>revisor</w:t>
      </w:r>
      <w:r>
        <w:rPr>
          <w:rFonts w:ascii="Arial MT" w:hAnsi="Arial MT"/>
          <w:spacing w:val="-50"/>
          <w:w w:val="105"/>
          <w:sz w:val="18"/>
        </w:rPr>
        <w:t> </w:t>
      </w:r>
      <w:r>
        <w:rPr>
          <w:rFonts w:ascii="Arial MT" w:hAnsi="Arial MT"/>
          <w:w w:val="105"/>
          <w:sz w:val="18"/>
        </w:rPr>
        <w:t>fiscal)</w:t>
      </w:r>
    </w:p>
    <w:p>
      <w:pPr>
        <w:pStyle w:val="ListParagraph"/>
        <w:numPr>
          <w:ilvl w:val="3"/>
          <w:numId w:val="11"/>
        </w:numPr>
        <w:tabs>
          <w:tab w:pos="1924" w:val="left" w:leader="none"/>
        </w:tabs>
        <w:spacing w:line="240" w:lineRule="auto" w:before="2" w:after="0"/>
        <w:ind w:left="1923" w:right="0" w:hanging="668"/>
        <w:jc w:val="left"/>
        <w:rPr>
          <w:rFonts w:ascii="Arial MT" w:hAnsi="Arial MT"/>
          <w:sz w:val="18"/>
        </w:rPr>
      </w:pPr>
      <w:r>
        <w:rPr>
          <w:rFonts w:ascii="Arial MT" w:hAnsi="Arial MT"/>
          <w:w w:val="105"/>
          <w:sz w:val="18"/>
        </w:rPr>
        <w:t>Estados</w:t>
      </w:r>
      <w:r>
        <w:rPr>
          <w:rFonts w:ascii="Arial MT" w:hAnsi="Arial MT"/>
          <w:spacing w:val="-9"/>
          <w:w w:val="105"/>
          <w:sz w:val="18"/>
        </w:rPr>
        <w:t> </w:t>
      </w:r>
      <w:r>
        <w:rPr>
          <w:rFonts w:ascii="Arial MT" w:hAnsi="Arial MT"/>
          <w:w w:val="105"/>
          <w:sz w:val="18"/>
        </w:rPr>
        <w:t>Financieros</w:t>
      </w:r>
      <w:r>
        <w:rPr>
          <w:rFonts w:ascii="Arial MT" w:hAnsi="Arial MT"/>
          <w:spacing w:val="-7"/>
          <w:w w:val="105"/>
          <w:sz w:val="18"/>
        </w:rPr>
        <w:t> </w:t>
      </w:r>
      <w:r>
        <w:rPr>
          <w:rFonts w:ascii="Arial MT" w:hAnsi="Arial MT"/>
          <w:w w:val="105"/>
          <w:sz w:val="18"/>
        </w:rPr>
        <w:t>del</w:t>
      </w:r>
      <w:r>
        <w:rPr>
          <w:rFonts w:ascii="Arial MT" w:hAnsi="Arial MT"/>
          <w:spacing w:val="-6"/>
          <w:w w:val="105"/>
          <w:sz w:val="18"/>
        </w:rPr>
        <w:t> </w:t>
      </w:r>
      <w:r>
        <w:rPr>
          <w:rFonts w:ascii="Arial MT" w:hAnsi="Arial MT"/>
          <w:w w:val="105"/>
          <w:sz w:val="18"/>
        </w:rPr>
        <w:t>período</w:t>
      </w:r>
      <w:r>
        <w:rPr>
          <w:rFonts w:ascii="Arial MT" w:hAnsi="Arial MT"/>
          <w:spacing w:val="-7"/>
          <w:w w:val="105"/>
          <w:sz w:val="18"/>
        </w:rPr>
        <w:t> </w:t>
      </w:r>
      <w:r>
        <w:rPr>
          <w:rFonts w:ascii="Arial MT" w:hAnsi="Arial MT"/>
          <w:w w:val="105"/>
          <w:sz w:val="18"/>
        </w:rPr>
        <w:t>anterior</w:t>
      </w:r>
      <w:r>
        <w:rPr>
          <w:rFonts w:ascii="Arial MT" w:hAnsi="Arial MT"/>
          <w:spacing w:val="-7"/>
          <w:w w:val="105"/>
          <w:sz w:val="18"/>
        </w:rPr>
        <w:t> </w:t>
      </w:r>
      <w:r>
        <w:rPr>
          <w:rFonts w:ascii="Arial MT" w:hAnsi="Arial MT"/>
          <w:w w:val="105"/>
          <w:sz w:val="18"/>
        </w:rPr>
        <w:t>dictaminados</w:t>
      </w:r>
      <w:r>
        <w:rPr>
          <w:rFonts w:ascii="Arial MT" w:hAnsi="Arial MT"/>
          <w:spacing w:val="-4"/>
          <w:w w:val="105"/>
          <w:sz w:val="18"/>
        </w:rPr>
        <w:t> </w:t>
      </w:r>
      <w:r>
        <w:rPr>
          <w:rFonts w:ascii="Arial MT" w:hAnsi="Arial MT"/>
          <w:w w:val="105"/>
          <w:sz w:val="18"/>
        </w:rPr>
        <w:t>por</w:t>
      </w:r>
      <w:r>
        <w:rPr>
          <w:rFonts w:ascii="Arial MT" w:hAnsi="Arial MT"/>
          <w:spacing w:val="-6"/>
          <w:w w:val="105"/>
          <w:sz w:val="18"/>
        </w:rPr>
        <w:t> </w:t>
      </w:r>
      <w:r>
        <w:rPr>
          <w:rFonts w:ascii="Arial MT" w:hAnsi="Arial MT"/>
          <w:w w:val="105"/>
          <w:sz w:val="18"/>
        </w:rPr>
        <w:t>otro</w:t>
      </w:r>
      <w:r>
        <w:rPr>
          <w:rFonts w:ascii="Arial MT" w:hAnsi="Arial MT"/>
          <w:spacing w:val="-5"/>
          <w:w w:val="105"/>
          <w:sz w:val="18"/>
        </w:rPr>
        <w:t> </w:t>
      </w:r>
      <w:r>
        <w:rPr>
          <w:rFonts w:ascii="Arial MT" w:hAnsi="Arial MT"/>
          <w:w w:val="105"/>
          <w:sz w:val="18"/>
        </w:rPr>
        <w:t>revisor</w:t>
      </w:r>
      <w:r>
        <w:rPr>
          <w:rFonts w:ascii="Arial MT" w:hAnsi="Arial MT"/>
          <w:spacing w:val="-7"/>
          <w:w w:val="105"/>
          <w:sz w:val="18"/>
        </w:rPr>
        <w:t> </w:t>
      </w:r>
      <w:r>
        <w:rPr>
          <w:rFonts w:ascii="Arial MT" w:hAnsi="Arial MT"/>
          <w:w w:val="105"/>
          <w:sz w:val="18"/>
        </w:rPr>
        <w:t>fiscal</w:t>
      </w:r>
    </w:p>
    <w:p>
      <w:pPr>
        <w:pStyle w:val="ListParagraph"/>
        <w:numPr>
          <w:ilvl w:val="3"/>
          <w:numId w:val="11"/>
        </w:numPr>
        <w:tabs>
          <w:tab w:pos="1924" w:val="left" w:leader="none"/>
        </w:tabs>
        <w:spacing w:line="240" w:lineRule="auto" w:before="9" w:after="0"/>
        <w:ind w:left="1923" w:right="0" w:hanging="668"/>
        <w:jc w:val="left"/>
        <w:rPr>
          <w:rFonts w:ascii="Arial MT" w:hAnsi="Arial MT"/>
          <w:sz w:val="18"/>
        </w:rPr>
      </w:pPr>
      <w:r>
        <w:rPr>
          <w:rFonts w:ascii="Arial MT" w:hAnsi="Arial MT"/>
          <w:w w:val="105"/>
          <w:sz w:val="18"/>
        </w:rPr>
        <w:t>Estados</w:t>
      </w:r>
      <w:r>
        <w:rPr>
          <w:rFonts w:ascii="Arial MT" w:hAnsi="Arial MT"/>
          <w:spacing w:val="-9"/>
          <w:w w:val="105"/>
          <w:sz w:val="18"/>
        </w:rPr>
        <w:t> </w:t>
      </w:r>
      <w:r>
        <w:rPr>
          <w:rFonts w:ascii="Arial MT" w:hAnsi="Arial MT"/>
          <w:w w:val="105"/>
          <w:sz w:val="18"/>
        </w:rPr>
        <w:t>Financieros</w:t>
      </w:r>
      <w:r>
        <w:rPr>
          <w:rFonts w:ascii="Arial MT" w:hAnsi="Arial MT"/>
          <w:spacing w:val="-6"/>
          <w:w w:val="105"/>
          <w:sz w:val="18"/>
        </w:rPr>
        <w:t> </w:t>
      </w:r>
      <w:r>
        <w:rPr>
          <w:rFonts w:ascii="Arial MT" w:hAnsi="Arial MT"/>
          <w:w w:val="105"/>
          <w:sz w:val="18"/>
        </w:rPr>
        <w:t>del</w:t>
      </w:r>
      <w:r>
        <w:rPr>
          <w:rFonts w:ascii="Arial MT" w:hAnsi="Arial MT"/>
          <w:spacing w:val="-6"/>
          <w:w w:val="105"/>
          <w:sz w:val="18"/>
        </w:rPr>
        <w:t> </w:t>
      </w:r>
      <w:r>
        <w:rPr>
          <w:rFonts w:ascii="Arial MT" w:hAnsi="Arial MT"/>
          <w:w w:val="105"/>
          <w:sz w:val="18"/>
        </w:rPr>
        <w:t>período</w:t>
      </w:r>
      <w:r>
        <w:rPr>
          <w:rFonts w:ascii="Arial MT" w:hAnsi="Arial MT"/>
          <w:spacing w:val="-7"/>
          <w:w w:val="105"/>
          <w:sz w:val="18"/>
        </w:rPr>
        <w:t> </w:t>
      </w:r>
      <w:r>
        <w:rPr>
          <w:rFonts w:ascii="Arial MT" w:hAnsi="Arial MT"/>
          <w:w w:val="105"/>
          <w:sz w:val="18"/>
        </w:rPr>
        <w:t>anterior</w:t>
      </w:r>
      <w:r>
        <w:rPr>
          <w:rFonts w:ascii="Arial MT" w:hAnsi="Arial MT"/>
          <w:spacing w:val="-6"/>
          <w:w w:val="105"/>
          <w:sz w:val="18"/>
        </w:rPr>
        <w:t> </w:t>
      </w:r>
      <w:r>
        <w:rPr>
          <w:rFonts w:ascii="Arial MT" w:hAnsi="Arial MT"/>
          <w:w w:val="105"/>
          <w:sz w:val="18"/>
        </w:rPr>
        <w:t>no</w:t>
      </w:r>
      <w:r>
        <w:rPr>
          <w:rFonts w:ascii="Arial MT" w:hAnsi="Arial MT"/>
          <w:spacing w:val="-9"/>
          <w:w w:val="105"/>
          <w:sz w:val="18"/>
        </w:rPr>
        <w:t> </w:t>
      </w:r>
      <w:r>
        <w:rPr>
          <w:rFonts w:ascii="Arial MT" w:hAnsi="Arial MT"/>
          <w:w w:val="105"/>
          <w:sz w:val="18"/>
        </w:rPr>
        <w:t>dictaminados</w:t>
      </w:r>
    </w:p>
    <w:p>
      <w:pPr>
        <w:pStyle w:val="ListParagraph"/>
        <w:numPr>
          <w:ilvl w:val="3"/>
          <w:numId w:val="11"/>
        </w:numPr>
        <w:tabs>
          <w:tab w:pos="1924" w:val="left" w:leader="none"/>
          <w:tab w:pos="7573" w:val="left" w:leader="none"/>
        </w:tabs>
        <w:spacing w:line="249" w:lineRule="auto" w:before="11" w:after="0"/>
        <w:ind w:left="1256" w:right="1719" w:firstLine="0"/>
        <w:jc w:val="left"/>
        <w:rPr>
          <w:rFonts w:ascii="Arial MT" w:hAnsi="Arial MT"/>
          <w:sz w:val="18"/>
        </w:rPr>
      </w:pPr>
      <w:r>
        <w:rPr>
          <w:rFonts w:ascii="Arial MT" w:hAnsi="Arial MT"/>
          <w:w w:val="105"/>
          <w:sz w:val="18"/>
        </w:rPr>
        <w:t>Dictamen</w:t>
      </w:r>
      <w:r>
        <w:rPr>
          <w:rFonts w:ascii="Arial MT" w:hAnsi="Arial MT"/>
          <w:spacing w:val="51"/>
          <w:w w:val="105"/>
          <w:sz w:val="18"/>
        </w:rPr>
        <w:t> </w:t>
      </w:r>
      <w:r>
        <w:rPr>
          <w:rFonts w:ascii="Arial MT" w:hAnsi="Arial MT"/>
          <w:w w:val="105"/>
          <w:sz w:val="18"/>
        </w:rPr>
        <w:t>sobre</w:t>
      </w:r>
      <w:r>
        <w:rPr>
          <w:rFonts w:ascii="Arial MT" w:hAnsi="Arial MT"/>
          <w:spacing w:val="51"/>
          <w:w w:val="105"/>
          <w:sz w:val="18"/>
        </w:rPr>
        <w:t> </w:t>
      </w:r>
      <w:r>
        <w:rPr>
          <w:rFonts w:ascii="Arial MT" w:hAnsi="Arial MT"/>
          <w:w w:val="105"/>
          <w:sz w:val="18"/>
        </w:rPr>
        <w:t>negocios</w:t>
      </w:r>
      <w:r>
        <w:rPr>
          <w:rFonts w:ascii="Arial MT" w:hAnsi="Arial MT"/>
          <w:spacing w:val="50"/>
          <w:w w:val="105"/>
          <w:sz w:val="18"/>
        </w:rPr>
        <w:t> </w:t>
      </w:r>
      <w:r>
        <w:rPr>
          <w:rFonts w:ascii="Arial MT" w:hAnsi="Arial MT"/>
          <w:w w:val="105"/>
          <w:sz w:val="18"/>
        </w:rPr>
        <w:t>fiduciarios,</w:t>
      </w:r>
      <w:r>
        <w:rPr>
          <w:rFonts w:ascii="Arial MT" w:hAnsi="Arial MT"/>
          <w:spacing w:val="49"/>
          <w:w w:val="105"/>
          <w:sz w:val="18"/>
        </w:rPr>
        <w:t> </w:t>
      </w:r>
      <w:r>
        <w:rPr>
          <w:rFonts w:ascii="Arial MT" w:hAnsi="Arial MT"/>
          <w:w w:val="105"/>
          <w:sz w:val="18"/>
        </w:rPr>
        <w:t>patrimonios</w:t>
      </w:r>
      <w:r>
        <w:rPr>
          <w:rFonts w:ascii="Arial MT" w:hAnsi="Arial MT"/>
          <w:spacing w:val="50"/>
          <w:w w:val="105"/>
          <w:sz w:val="18"/>
        </w:rPr>
        <w:t> </w:t>
      </w:r>
      <w:r>
        <w:rPr>
          <w:rFonts w:ascii="Arial MT" w:hAnsi="Arial MT"/>
          <w:w w:val="105"/>
          <w:sz w:val="18"/>
        </w:rPr>
        <w:t>autónomos,</w:t>
        <w:tab/>
        <w:t>recursos</w:t>
      </w:r>
      <w:r>
        <w:rPr>
          <w:rFonts w:ascii="Arial MT" w:hAnsi="Arial MT"/>
          <w:spacing w:val="1"/>
          <w:w w:val="105"/>
          <w:sz w:val="18"/>
        </w:rPr>
        <w:t> </w:t>
      </w:r>
      <w:r>
        <w:rPr>
          <w:rFonts w:ascii="Arial MT" w:hAnsi="Arial MT"/>
          <w:w w:val="105"/>
          <w:sz w:val="18"/>
        </w:rPr>
        <w:t>de</w:t>
      </w:r>
      <w:r>
        <w:rPr>
          <w:rFonts w:ascii="Arial MT" w:hAnsi="Arial MT"/>
          <w:spacing w:val="-50"/>
          <w:w w:val="105"/>
          <w:sz w:val="18"/>
        </w:rPr>
        <w:t> </w:t>
      </w:r>
      <w:r>
        <w:rPr>
          <w:rFonts w:ascii="Arial MT" w:hAnsi="Arial MT"/>
          <w:w w:val="105"/>
          <w:sz w:val="18"/>
        </w:rPr>
        <w:t>seguridad</w:t>
      </w:r>
      <w:r>
        <w:rPr>
          <w:rFonts w:ascii="Arial MT" w:hAnsi="Arial MT"/>
          <w:spacing w:val="1"/>
          <w:w w:val="105"/>
          <w:sz w:val="18"/>
        </w:rPr>
        <w:t> </w:t>
      </w:r>
      <w:r>
        <w:rPr>
          <w:rFonts w:ascii="Arial MT" w:hAnsi="Arial MT"/>
          <w:w w:val="105"/>
          <w:sz w:val="18"/>
        </w:rPr>
        <w:t>social</w:t>
      </w:r>
      <w:r>
        <w:rPr>
          <w:rFonts w:ascii="Arial MT" w:hAnsi="Arial MT"/>
          <w:spacing w:val="3"/>
          <w:w w:val="105"/>
          <w:sz w:val="18"/>
        </w:rPr>
        <w:t> </w:t>
      </w:r>
      <w:r>
        <w:rPr>
          <w:rFonts w:ascii="Arial MT" w:hAnsi="Arial MT"/>
          <w:w w:val="105"/>
          <w:sz w:val="18"/>
        </w:rPr>
        <w:t>y</w:t>
      </w:r>
      <w:r>
        <w:rPr>
          <w:rFonts w:ascii="Arial MT" w:hAnsi="Arial MT"/>
          <w:spacing w:val="-3"/>
          <w:w w:val="105"/>
          <w:sz w:val="18"/>
        </w:rPr>
        <w:t> </w:t>
      </w:r>
      <w:r>
        <w:rPr>
          <w:rFonts w:ascii="Arial MT" w:hAnsi="Arial MT"/>
          <w:w w:val="105"/>
          <w:sz w:val="18"/>
        </w:rPr>
        <w:t>universalidades</w:t>
      </w:r>
    </w:p>
    <w:p>
      <w:pPr>
        <w:pStyle w:val="ListParagraph"/>
        <w:numPr>
          <w:ilvl w:val="3"/>
          <w:numId w:val="11"/>
        </w:numPr>
        <w:tabs>
          <w:tab w:pos="1924" w:val="left" w:leader="none"/>
        </w:tabs>
        <w:spacing w:line="206" w:lineRule="exact" w:before="0" w:after="0"/>
        <w:ind w:left="1923" w:right="0" w:hanging="668"/>
        <w:jc w:val="left"/>
        <w:rPr>
          <w:rFonts w:ascii="Arial MT"/>
          <w:sz w:val="18"/>
        </w:rPr>
      </w:pPr>
      <w:r>
        <w:rPr>
          <w:rFonts w:ascii="Arial MT"/>
          <w:w w:val="105"/>
          <w:sz w:val="18"/>
        </w:rPr>
        <w:t>Pronunciamiento</w:t>
      </w:r>
      <w:r>
        <w:rPr>
          <w:rFonts w:ascii="Arial MT"/>
          <w:spacing w:val="-6"/>
          <w:w w:val="105"/>
          <w:sz w:val="18"/>
        </w:rPr>
        <w:t> </w:t>
      </w:r>
      <w:r>
        <w:rPr>
          <w:rFonts w:ascii="Arial MT"/>
          <w:w w:val="105"/>
          <w:sz w:val="18"/>
        </w:rPr>
        <w:t>y</w:t>
      </w:r>
      <w:r>
        <w:rPr>
          <w:rFonts w:ascii="Arial MT"/>
          <w:spacing w:val="-10"/>
          <w:w w:val="105"/>
          <w:sz w:val="18"/>
        </w:rPr>
        <w:t> </w:t>
      </w:r>
      <w:r>
        <w:rPr>
          <w:rFonts w:ascii="Arial MT"/>
          <w:w w:val="105"/>
          <w:sz w:val="18"/>
        </w:rPr>
        <w:t>dictamen</w:t>
      </w:r>
      <w:r>
        <w:rPr>
          <w:rFonts w:ascii="Arial MT"/>
          <w:spacing w:val="-8"/>
          <w:w w:val="105"/>
          <w:sz w:val="18"/>
        </w:rPr>
        <w:t> </w:t>
      </w:r>
      <w:r>
        <w:rPr>
          <w:rFonts w:ascii="Arial MT"/>
          <w:w w:val="105"/>
          <w:sz w:val="18"/>
        </w:rPr>
        <w:t>sobre</w:t>
      </w:r>
      <w:r>
        <w:rPr>
          <w:rFonts w:ascii="Arial MT"/>
          <w:spacing w:val="-11"/>
          <w:w w:val="105"/>
          <w:sz w:val="18"/>
        </w:rPr>
        <w:t> </w:t>
      </w:r>
      <w:r>
        <w:rPr>
          <w:rFonts w:ascii="Arial MT"/>
          <w:w w:val="105"/>
          <w:sz w:val="18"/>
        </w:rPr>
        <w:t>estados</w:t>
      </w:r>
      <w:r>
        <w:rPr>
          <w:rFonts w:ascii="Arial MT"/>
          <w:spacing w:val="-9"/>
          <w:w w:val="105"/>
          <w:sz w:val="18"/>
        </w:rPr>
        <w:t> </w:t>
      </w:r>
      <w:r>
        <w:rPr>
          <w:rFonts w:ascii="Arial MT"/>
          <w:w w:val="105"/>
          <w:sz w:val="18"/>
        </w:rPr>
        <w:t>financieros</w:t>
      </w:r>
      <w:r>
        <w:rPr>
          <w:rFonts w:ascii="Arial MT"/>
          <w:spacing w:val="-8"/>
          <w:w w:val="105"/>
          <w:sz w:val="18"/>
        </w:rPr>
        <w:t> </w:t>
      </w:r>
      <w:r>
        <w:rPr>
          <w:rFonts w:ascii="Arial MT"/>
          <w:w w:val="105"/>
          <w:sz w:val="18"/>
        </w:rPr>
        <w:t>consolidados</w:t>
      </w:r>
    </w:p>
    <w:p>
      <w:pPr>
        <w:pStyle w:val="ListParagraph"/>
        <w:numPr>
          <w:ilvl w:val="3"/>
          <w:numId w:val="11"/>
        </w:numPr>
        <w:tabs>
          <w:tab w:pos="1924" w:val="left" w:leader="none"/>
        </w:tabs>
        <w:spacing w:line="254" w:lineRule="auto" w:before="9" w:after="0"/>
        <w:ind w:left="1256" w:right="4557" w:firstLine="0"/>
        <w:jc w:val="left"/>
        <w:rPr>
          <w:rFonts w:ascii="Arial MT"/>
          <w:sz w:val="18"/>
        </w:rPr>
      </w:pPr>
      <w:r>
        <w:rPr>
          <w:rFonts w:ascii="Arial MT"/>
          <w:w w:val="105"/>
          <w:sz w:val="18"/>
        </w:rPr>
        <w:t>Informe</w:t>
      </w:r>
      <w:r>
        <w:rPr>
          <w:rFonts w:ascii="Arial MT"/>
          <w:spacing w:val="-11"/>
          <w:w w:val="105"/>
          <w:sz w:val="18"/>
        </w:rPr>
        <w:t> </w:t>
      </w:r>
      <w:r>
        <w:rPr>
          <w:rFonts w:ascii="Arial MT"/>
          <w:w w:val="105"/>
          <w:sz w:val="18"/>
        </w:rPr>
        <w:t>sobre</w:t>
      </w:r>
      <w:r>
        <w:rPr>
          <w:rFonts w:ascii="Arial MT"/>
          <w:spacing w:val="-7"/>
          <w:w w:val="105"/>
          <w:sz w:val="18"/>
        </w:rPr>
        <w:t> </w:t>
      </w:r>
      <w:r>
        <w:rPr>
          <w:rFonts w:ascii="Arial MT"/>
          <w:w w:val="105"/>
          <w:sz w:val="18"/>
        </w:rPr>
        <w:t>estados</w:t>
      </w:r>
      <w:r>
        <w:rPr>
          <w:rFonts w:ascii="Arial MT"/>
          <w:spacing w:val="-8"/>
          <w:w w:val="105"/>
          <w:sz w:val="18"/>
        </w:rPr>
        <w:t> </w:t>
      </w:r>
      <w:r>
        <w:rPr>
          <w:rFonts w:ascii="Arial MT"/>
          <w:w w:val="105"/>
          <w:sz w:val="18"/>
        </w:rPr>
        <w:t>financieros</w:t>
      </w:r>
      <w:r>
        <w:rPr>
          <w:rFonts w:ascii="Arial MT"/>
          <w:spacing w:val="-10"/>
          <w:w w:val="105"/>
          <w:sz w:val="18"/>
        </w:rPr>
        <w:t> </w:t>
      </w:r>
      <w:r>
        <w:rPr>
          <w:rFonts w:ascii="Arial MT"/>
          <w:w w:val="105"/>
          <w:sz w:val="18"/>
        </w:rPr>
        <w:t>intermedios</w:t>
      </w:r>
      <w:r>
        <w:rPr>
          <w:rFonts w:ascii="Arial MT"/>
          <w:spacing w:val="-50"/>
          <w:w w:val="105"/>
          <w:sz w:val="18"/>
        </w:rPr>
        <w:t> </w:t>
      </w:r>
      <w:r>
        <w:rPr>
          <w:rFonts w:ascii="Arial MT"/>
          <w:w w:val="105"/>
          <w:sz w:val="18"/>
        </w:rPr>
        <w:t>Informe</w:t>
      </w:r>
      <w:r>
        <w:rPr>
          <w:rFonts w:ascii="Arial MT"/>
          <w:spacing w:val="-3"/>
          <w:w w:val="105"/>
          <w:sz w:val="18"/>
        </w:rPr>
        <w:t> </w:t>
      </w:r>
      <w:r>
        <w:rPr>
          <w:rFonts w:ascii="Arial MT"/>
          <w:w w:val="105"/>
          <w:sz w:val="18"/>
        </w:rPr>
        <w:t>sobre</w:t>
      </w:r>
      <w:r>
        <w:rPr>
          <w:rFonts w:ascii="Arial MT"/>
          <w:spacing w:val="-1"/>
          <w:w w:val="105"/>
          <w:sz w:val="18"/>
        </w:rPr>
        <w:t> </w:t>
      </w:r>
      <w:r>
        <w:rPr>
          <w:rFonts w:ascii="Arial MT"/>
          <w:w w:val="105"/>
          <w:sz w:val="18"/>
        </w:rPr>
        <w:t>estados</w:t>
      </w:r>
      <w:r>
        <w:rPr>
          <w:rFonts w:ascii="Arial MT"/>
          <w:spacing w:val="-3"/>
          <w:w w:val="105"/>
          <w:sz w:val="18"/>
        </w:rPr>
        <w:t> </w:t>
      </w:r>
      <w:r>
        <w:rPr>
          <w:rFonts w:ascii="Arial MT"/>
          <w:w w:val="105"/>
          <w:sz w:val="18"/>
        </w:rPr>
        <w:t>financieros</w:t>
      </w:r>
      <w:r>
        <w:rPr>
          <w:rFonts w:ascii="Arial MT"/>
          <w:spacing w:val="-4"/>
          <w:w w:val="105"/>
          <w:sz w:val="18"/>
        </w:rPr>
        <w:t> </w:t>
      </w:r>
      <w:r>
        <w:rPr>
          <w:rFonts w:ascii="Arial MT"/>
          <w:w w:val="105"/>
          <w:sz w:val="18"/>
        </w:rPr>
        <w:t>combinados</w:t>
      </w:r>
    </w:p>
    <w:p>
      <w:pPr>
        <w:pStyle w:val="ListParagraph"/>
        <w:numPr>
          <w:ilvl w:val="1"/>
          <w:numId w:val="9"/>
        </w:numPr>
        <w:tabs>
          <w:tab w:pos="1923" w:val="left" w:leader="none"/>
          <w:tab w:pos="1924" w:val="left" w:leader="none"/>
        </w:tabs>
        <w:spacing w:line="249" w:lineRule="auto" w:before="0" w:after="0"/>
        <w:ind w:left="1256" w:right="1718" w:firstLine="0"/>
        <w:jc w:val="left"/>
        <w:rPr>
          <w:rFonts w:ascii="Arial MT"/>
          <w:sz w:val="18"/>
        </w:rPr>
      </w:pPr>
      <w:r>
        <w:rPr>
          <w:rFonts w:ascii="Arial MT"/>
          <w:w w:val="105"/>
          <w:sz w:val="18"/>
        </w:rPr>
        <w:t>DEBERES</w:t>
      </w:r>
      <w:r>
        <w:rPr>
          <w:rFonts w:ascii="Arial MT"/>
          <w:spacing w:val="17"/>
          <w:w w:val="105"/>
          <w:sz w:val="18"/>
        </w:rPr>
        <w:t> </w:t>
      </w:r>
      <w:r>
        <w:rPr>
          <w:rFonts w:ascii="Arial MT"/>
          <w:w w:val="105"/>
          <w:sz w:val="18"/>
        </w:rPr>
        <w:t>DEL</w:t>
      </w:r>
      <w:r>
        <w:rPr>
          <w:rFonts w:ascii="Arial MT"/>
          <w:spacing w:val="15"/>
          <w:w w:val="105"/>
          <w:sz w:val="18"/>
        </w:rPr>
        <w:t> </w:t>
      </w:r>
      <w:r>
        <w:rPr>
          <w:rFonts w:ascii="Arial MT"/>
          <w:w w:val="105"/>
          <w:sz w:val="18"/>
        </w:rPr>
        <w:t>REVISOR</w:t>
      </w:r>
      <w:r>
        <w:rPr>
          <w:rFonts w:ascii="Arial MT"/>
          <w:spacing w:val="17"/>
          <w:w w:val="105"/>
          <w:sz w:val="18"/>
        </w:rPr>
        <w:t> </w:t>
      </w:r>
      <w:r>
        <w:rPr>
          <w:rFonts w:ascii="Arial MT"/>
          <w:w w:val="105"/>
          <w:sz w:val="18"/>
        </w:rPr>
        <w:t>FISCAL</w:t>
      </w:r>
      <w:r>
        <w:rPr>
          <w:rFonts w:ascii="Arial MT"/>
          <w:spacing w:val="17"/>
          <w:w w:val="105"/>
          <w:sz w:val="18"/>
        </w:rPr>
        <w:t> </w:t>
      </w:r>
      <w:r>
        <w:rPr>
          <w:rFonts w:ascii="Arial MT"/>
          <w:w w:val="105"/>
          <w:sz w:val="18"/>
        </w:rPr>
        <w:t>FRENTE</w:t>
      </w:r>
      <w:r>
        <w:rPr>
          <w:rFonts w:ascii="Arial MT"/>
          <w:spacing w:val="17"/>
          <w:w w:val="105"/>
          <w:sz w:val="18"/>
        </w:rPr>
        <w:t> </w:t>
      </w:r>
      <w:r>
        <w:rPr>
          <w:rFonts w:ascii="Arial MT"/>
          <w:w w:val="105"/>
          <w:sz w:val="18"/>
        </w:rPr>
        <w:t>A</w:t>
      </w:r>
      <w:r>
        <w:rPr>
          <w:rFonts w:ascii="Arial MT"/>
          <w:spacing w:val="16"/>
          <w:w w:val="105"/>
          <w:sz w:val="18"/>
        </w:rPr>
        <w:t> </w:t>
      </w:r>
      <w:r>
        <w:rPr>
          <w:rFonts w:ascii="Arial MT"/>
          <w:w w:val="105"/>
          <w:sz w:val="18"/>
        </w:rPr>
        <w:t>LA</w:t>
      </w:r>
      <w:r>
        <w:rPr>
          <w:rFonts w:ascii="Arial MT"/>
          <w:spacing w:val="16"/>
          <w:w w:val="105"/>
          <w:sz w:val="18"/>
        </w:rPr>
        <w:t> </w:t>
      </w:r>
      <w:r>
        <w:rPr>
          <w:rFonts w:ascii="Arial MT"/>
          <w:w w:val="105"/>
          <w:sz w:val="18"/>
        </w:rPr>
        <w:t>SUPERINTENDENCIA</w:t>
      </w:r>
      <w:r>
        <w:rPr>
          <w:rFonts w:ascii="Arial MT"/>
          <w:spacing w:val="-50"/>
          <w:w w:val="105"/>
          <w:sz w:val="18"/>
        </w:rPr>
        <w:t> </w:t>
      </w:r>
      <w:r>
        <w:rPr>
          <w:rFonts w:ascii="Arial MT"/>
          <w:w w:val="105"/>
          <w:sz w:val="18"/>
        </w:rPr>
        <w:t>FINANCIERA</w:t>
      </w:r>
      <w:r>
        <w:rPr>
          <w:rFonts w:ascii="Arial MT"/>
          <w:spacing w:val="47"/>
          <w:w w:val="105"/>
          <w:sz w:val="18"/>
        </w:rPr>
        <w:t> </w:t>
      </w:r>
      <w:r>
        <w:rPr>
          <w:rFonts w:ascii="Arial MT"/>
          <w:w w:val="105"/>
          <w:sz w:val="18"/>
        </w:rPr>
        <w:t>DE</w:t>
      </w:r>
      <w:r>
        <w:rPr>
          <w:rFonts w:ascii="Arial MT"/>
          <w:spacing w:val="-3"/>
          <w:w w:val="105"/>
          <w:sz w:val="18"/>
        </w:rPr>
        <w:t> </w:t>
      </w:r>
      <w:r>
        <w:rPr>
          <w:rFonts w:ascii="Arial MT"/>
          <w:w w:val="105"/>
          <w:sz w:val="18"/>
        </w:rPr>
        <w:t>COLOMBIA</w:t>
      </w:r>
    </w:p>
    <w:p>
      <w:pPr>
        <w:spacing w:after="0" w:line="249" w:lineRule="auto"/>
        <w:jc w:val="left"/>
        <w:rPr>
          <w:rFonts w:ascii="Arial MT"/>
          <w:sz w:val="18"/>
        </w:rPr>
        <w:sectPr>
          <w:pgSz w:w="12240" w:h="15840"/>
          <w:pgMar w:header="0" w:footer="658" w:top="460" w:bottom="920" w:left="860" w:right="1040"/>
        </w:sectPr>
      </w:pPr>
    </w:p>
    <w:p>
      <w:pPr>
        <w:pStyle w:val="BodyText"/>
        <w:rPr>
          <w:sz w:val="20"/>
        </w:rPr>
      </w:pPr>
      <w:r>
        <w:rPr/>
        <w:pict>
          <v:shape style="position:absolute;margin-left:48.480003pt;margin-top:22.559963pt;width:514.4500pt;height:746.3pt;mso-position-horizontal-relative:page;mso-position-vertical-relative:page;z-index:-18190848" coordorigin="970,451" coordsize="10289,14926" path="m11258,451l11251,451,11251,461,11251,15367,979,15367,979,461,11251,461,11251,451,979,451,970,451,970,461,970,15367,970,15377,979,15377,11251,15377,11258,15377,11258,15367,11258,461,11258,451xe" filled="true" fillcolor="#000000" stroked="false">
            <v:path arrowok="t"/>
            <v:fill type="solid"/>
            <w10:wrap type="none"/>
          </v:shape>
        </w:pict>
      </w:r>
    </w:p>
    <w:p>
      <w:pPr>
        <w:pStyle w:val="BodyText"/>
        <w:rPr>
          <w:sz w:val="20"/>
        </w:rPr>
      </w:pPr>
    </w:p>
    <w:p>
      <w:pPr>
        <w:pStyle w:val="BodyText"/>
        <w:spacing w:before="3"/>
        <w:rPr>
          <w:sz w:val="27"/>
        </w:rPr>
      </w:pPr>
    </w:p>
    <w:p>
      <w:pPr>
        <w:pStyle w:val="BodyText"/>
        <w:spacing w:line="244" w:lineRule="auto" w:before="98"/>
        <w:ind w:left="1256" w:right="1712"/>
        <w:jc w:val="both"/>
      </w:pPr>
      <w:r>
        <w:rPr/>
        <w:t>De acuerdo con lo anterior la Superintendencia Financiera de Colombia,</w:t>
      </w:r>
      <w:r>
        <w:rPr>
          <w:spacing w:val="1"/>
        </w:rPr>
        <w:t> </w:t>
      </w:r>
      <w:r>
        <w:rPr/>
        <w:t>aclara las funciones contenidas en el código de comercio, de la siguiente</w:t>
      </w:r>
      <w:r>
        <w:rPr>
          <w:spacing w:val="1"/>
        </w:rPr>
        <w:t> </w:t>
      </w:r>
      <w:r>
        <w:rPr/>
        <w:t>forma:</w:t>
      </w:r>
    </w:p>
    <w:p>
      <w:pPr>
        <w:pStyle w:val="BodyText"/>
        <w:spacing w:before="10"/>
      </w:pPr>
    </w:p>
    <w:tbl>
      <w:tblPr>
        <w:tblW w:w="0" w:type="auto"/>
        <w:jc w:val="left"/>
        <w:tblInd w:w="11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4375"/>
        <w:gridCol w:w="4374"/>
      </w:tblGrid>
      <w:tr>
        <w:trPr>
          <w:trHeight w:val="261" w:hRule="atLeast"/>
        </w:trPr>
        <w:tc>
          <w:tcPr>
            <w:tcW w:w="4375" w:type="dxa"/>
            <w:shd w:val="clear" w:color="auto" w:fill="E6E6E6"/>
          </w:tcPr>
          <w:p>
            <w:pPr>
              <w:pStyle w:val="TableParagraph"/>
              <w:spacing w:line="239" w:lineRule="exact" w:before="2"/>
              <w:ind w:left="100"/>
              <w:rPr>
                <w:b/>
                <w:sz w:val="22"/>
              </w:rPr>
            </w:pPr>
            <w:r>
              <w:rPr>
                <w:b/>
                <w:sz w:val="22"/>
              </w:rPr>
              <w:t>Código</w:t>
            </w:r>
            <w:r>
              <w:rPr>
                <w:b/>
                <w:spacing w:val="15"/>
                <w:sz w:val="22"/>
              </w:rPr>
              <w:t> </w:t>
            </w:r>
            <w:r>
              <w:rPr>
                <w:b/>
                <w:sz w:val="22"/>
              </w:rPr>
              <w:t>de</w:t>
            </w:r>
            <w:r>
              <w:rPr>
                <w:b/>
                <w:spacing w:val="17"/>
                <w:sz w:val="22"/>
              </w:rPr>
              <w:t> </w:t>
            </w:r>
            <w:r>
              <w:rPr>
                <w:b/>
                <w:sz w:val="22"/>
              </w:rPr>
              <w:t>comercio</w:t>
            </w:r>
            <w:r>
              <w:rPr>
                <w:b/>
                <w:spacing w:val="13"/>
                <w:sz w:val="22"/>
              </w:rPr>
              <w:t> </w:t>
            </w:r>
            <w:r>
              <w:rPr>
                <w:b/>
                <w:sz w:val="22"/>
              </w:rPr>
              <w:t>Articulo</w:t>
            </w:r>
            <w:r>
              <w:rPr>
                <w:b/>
                <w:spacing w:val="16"/>
                <w:sz w:val="22"/>
              </w:rPr>
              <w:t> </w:t>
            </w:r>
            <w:r>
              <w:rPr>
                <w:b/>
                <w:sz w:val="22"/>
              </w:rPr>
              <w:t>207</w:t>
            </w:r>
          </w:p>
        </w:tc>
        <w:tc>
          <w:tcPr>
            <w:tcW w:w="4374" w:type="dxa"/>
            <w:shd w:val="clear" w:color="auto" w:fill="E6E6E6"/>
          </w:tcPr>
          <w:p>
            <w:pPr>
              <w:pStyle w:val="TableParagraph"/>
              <w:spacing w:line="239" w:lineRule="exact" w:before="2"/>
              <w:ind w:left="98"/>
              <w:rPr>
                <w:b/>
                <w:sz w:val="22"/>
              </w:rPr>
            </w:pPr>
            <w:r>
              <w:rPr>
                <w:b/>
                <w:sz w:val="22"/>
              </w:rPr>
              <w:t>Explicación</w:t>
            </w:r>
            <w:r>
              <w:rPr>
                <w:b/>
                <w:spacing w:val="13"/>
                <w:sz w:val="22"/>
              </w:rPr>
              <w:t> </w:t>
            </w:r>
            <w:r>
              <w:rPr>
                <w:b/>
                <w:sz w:val="22"/>
              </w:rPr>
              <w:t>CE</w:t>
            </w:r>
            <w:r>
              <w:rPr>
                <w:b/>
                <w:spacing w:val="11"/>
                <w:sz w:val="22"/>
              </w:rPr>
              <w:t> </w:t>
            </w:r>
            <w:r>
              <w:rPr>
                <w:b/>
                <w:sz w:val="22"/>
              </w:rPr>
              <w:t>054</w:t>
            </w:r>
            <w:r>
              <w:rPr>
                <w:b/>
                <w:spacing w:val="15"/>
                <w:sz w:val="22"/>
              </w:rPr>
              <w:t> </w:t>
            </w:r>
            <w:r>
              <w:rPr>
                <w:b/>
                <w:sz w:val="22"/>
              </w:rPr>
              <w:t>de</w:t>
            </w:r>
            <w:r>
              <w:rPr>
                <w:b/>
                <w:spacing w:val="15"/>
                <w:sz w:val="22"/>
              </w:rPr>
              <w:t> </w:t>
            </w:r>
            <w:r>
              <w:rPr>
                <w:b/>
                <w:sz w:val="22"/>
              </w:rPr>
              <w:t>2008</w:t>
            </w:r>
          </w:p>
        </w:tc>
      </w:tr>
      <w:tr>
        <w:trPr>
          <w:trHeight w:val="2375" w:hRule="atLeast"/>
        </w:trPr>
        <w:tc>
          <w:tcPr>
            <w:tcW w:w="4375" w:type="dxa"/>
          </w:tcPr>
          <w:p>
            <w:pPr>
              <w:pStyle w:val="TableParagraph"/>
              <w:spacing w:line="244" w:lineRule="auto" w:before="2"/>
              <w:ind w:left="100" w:right="95"/>
              <w:jc w:val="both"/>
              <w:rPr>
                <w:rFonts w:ascii="Georgia"/>
                <w:sz w:val="22"/>
              </w:rPr>
            </w:pPr>
            <w:r>
              <w:rPr>
                <w:rFonts w:ascii="Georgia"/>
                <w:sz w:val="22"/>
              </w:rPr>
              <w:t>1)Cerciorarse</w:t>
            </w:r>
            <w:r>
              <w:rPr>
                <w:rFonts w:ascii="Georgia"/>
                <w:spacing w:val="42"/>
                <w:sz w:val="22"/>
              </w:rPr>
              <w:t> </w:t>
            </w:r>
            <w:r>
              <w:rPr>
                <w:rFonts w:ascii="Georgia"/>
                <w:sz w:val="22"/>
              </w:rPr>
              <w:t>de</w:t>
            </w:r>
            <w:r>
              <w:rPr>
                <w:rFonts w:ascii="Georgia"/>
                <w:spacing w:val="42"/>
                <w:sz w:val="22"/>
              </w:rPr>
              <w:t> </w:t>
            </w:r>
            <w:r>
              <w:rPr>
                <w:rFonts w:ascii="Georgia"/>
                <w:sz w:val="22"/>
              </w:rPr>
              <w:t>que</w:t>
            </w:r>
            <w:r>
              <w:rPr>
                <w:rFonts w:ascii="Georgia"/>
                <w:spacing w:val="42"/>
                <w:sz w:val="22"/>
              </w:rPr>
              <w:t> </w:t>
            </w:r>
            <w:r>
              <w:rPr>
                <w:rFonts w:ascii="Georgia"/>
                <w:sz w:val="22"/>
              </w:rPr>
              <w:t>las</w:t>
            </w:r>
            <w:r>
              <w:rPr>
                <w:rFonts w:ascii="Georgia"/>
                <w:spacing w:val="44"/>
                <w:sz w:val="22"/>
              </w:rPr>
              <w:t> </w:t>
            </w:r>
            <w:r>
              <w:rPr>
                <w:rFonts w:ascii="Georgia"/>
                <w:sz w:val="22"/>
              </w:rPr>
              <w:t>operaciones</w:t>
            </w:r>
            <w:r>
              <w:rPr>
                <w:rFonts w:ascii="Georgia"/>
                <w:spacing w:val="45"/>
                <w:sz w:val="22"/>
              </w:rPr>
              <w:t> </w:t>
            </w:r>
            <w:r>
              <w:rPr>
                <w:rFonts w:ascii="Georgia"/>
                <w:sz w:val="22"/>
              </w:rPr>
              <w:t>que</w:t>
            </w:r>
            <w:r>
              <w:rPr>
                <w:rFonts w:ascii="Georgia"/>
                <w:spacing w:val="-51"/>
                <w:sz w:val="22"/>
              </w:rPr>
              <w:t> </w:t>
            </w:r>
            <w:r>
              <w:rPr>
                <w:rFonts w:ascii="Georgia"/>
                <w:sz w:val="22"/>
              </w:rPr>
              <w:t>se</w:t>
            </w:r>
            <w:r>
              <w:rPr>
                <w:rFonts w:ascii="Georgia"/>
                <w:spacing w:val="1"/>
                <w:sz w:val="22"/>
              </w:rPr>
              <w:t> </w:t>
            </w:r>
            <w:r>
              <w:rPr>
                <w:rFonts w:ascii="Georgia"/>
                <w:sz w:val="22"/>
              </w:rPr>
              <w:t>celebren</w:t>
            </w:r>
            <w:r>
              <w:rPr>
                <w:rFonts w:ascii="Georgia"/>
                <w:spacing w:val="1"/>
                <w:sz w:val="22"/>
              </w:rPr>
              <w:t> </w:t>
            </w:r>
            <w:r>
              <w:rPr>
                <w:rFonts w:ascii="Georgia"/>
                <w:sz w:val="22"/>
              </w:rPr>
              <w:t>o</w:t>
            </w:r>
            <w:r>
              <w:rPr>
                <w:rFonts w:ascii="Georgia"/>
                <w:spacing w:val="1"/>
                <w:sz w:val="22"/>
              </w:rPr>
              <w:t> </w:t>
            </w:r>
            <w:r>
              <w:rPr>
                <w:rFonts w:ascii="Georgia"/>
                <w:sz w:val="22"/>
              </w:rPr>
              <w:t>cumplan</w:t>
            </w:r>
            <w:r>
              <w:rPr>
                <w:rFonts w:ascii="Georgia"/>
                <w:spacing w:val="1"/>
                <w:sz w:val="22"/>
              </w:rPr>
              <w:t> </w:t>
            </w:r>
            <w:r>
              <w:rPr>
                <w:rFonts w:ascii="Georgia"/>
                <w:sz w:val="22"/>
              </w:rPr>
              <w:t>por</w:t>
            </w:r>
            <w:r>
              <w:rPr>
                <w:rFonts w:ascii="Georgia"/>
                <w:spacing w:val="1"/>
                <w:sz w:val="22"/>
              </w:rPr>
              <w:t> </w:t>
            </w:r>
            <w:r>
              <w:rPr>
                <w:rFonts w:ascii="Georgia"/>
                <w:sz w:val="22"/>
              </w:rPr>
              <w:t>cuenta</w:t>
            </w:r>
            <w:r>
              <w:rPr>
                <w:rFonts w:ascii="Georgia"/>
                <w:spacing w:val="1"/>
                <w:sz w:val="22"/>
              </w:rPr>
              <w:t> </w:t>
            </w:r>
            <w:r>
              <w:rPr>
                <w:rFonts w:ascii="Georgia"/>
                <w:sz w:val="22"/>
              </w:rPr>
              <w:t>de</w:t>
            </w:r>
            <w:r>
              <w:rPr>
                <w:rFonts w:ascii="Georgia"/>
                <w:spacing w:val="1"/>
                <w:sz w:val="22"/>
              </w:rPr>
              <w:t> </w:t>
            </w:r>
            <w:r>
              <w:rPr>
                <w:rFonts w:ascii="Georgia"/>
                <w:sz w:val="22"/>
              </w:rPr>
              <w:t>la</w:t>
            </w:r>
            <w:r>
              <w:rPr>
                <w:rFonts w:ascii="Georgia"/>
                <w:spacing w:val="-51"/>
                <w:sz w:val="22"/>
              </w:rPr>
              <w:t> </w:t>
            </w:r>
            <w:r>
              <w:rPr>
                <w:rFonts w:ascii="Georgia"/>
                <w:sz w:val="22"/>
              </w:rPr>
              <w:t>sociedad</w:t>
            </w:r>
            <w:r>
              <w:rPr>
                <w:rFonts w:ascii="Georgia"/>
                <w:spacing w:val="1"/>
                <w:sz w:val="22"/>
              </w:rPr>
              <w:t> </w:t>
            </w:r>
            <w:r>
              <w:rPr>
                <w:rFonts w:ascii="Georgia"/>
                <w:sz w:val="22"/>
              </w:rPr>
              <w:t>se</w:t>
            </w:r>
            <w:r>
              <w:rPr>
                <w:rFonts w:ascii="Georgia"/>
                <w:spacing w:val="1"/>
                <w:sz w:val="22"/>
              </w:rPr>
              <w:t> </w:t>
            </w:r>
            <w:r>
              <w:rPr>
                <w:rFonts w:ascii="Georgia"/>
                <w:sz w:val="22"/>
              </w:rPr>
              <w:t>ajustan</w:t>
            </w:r>
            <w:r>
              <w:rPr>
                <w:rFonts w:ascii="Georgia"/>
                <w:spacing w:val="53"/>
                <w:sz w:val="22"/>
              </w:rPr>
              <w:t> </w:t>
            </w:r>
            <w:r>
              <w:rPr>
                <w:rFonts w:ascii="Georgia"/>
                <w:sz w:val="22"/>
              </w:rPr>
              <w:t>a</w:t>
            </w:r>
            <w:r>
              <w:rPr>
                <w:rFonts w:ascii="Georgia"/>
                <w:spacing w:val="53"/>
                <w:sz w:val="22"/>
              </w:rPr>
              <w:t> </w:t>
            </w:r>
            <w:r>
              <w:rPr>
                <w:rFonts w:ascii="Georgia"/>
                <w:sz w:val="22"/>
              </w:rPr>
              <w:t>las</w:t>
            </w:r>
            <w:r>
              <w:rPr>
                <w:rFonts w:ascii="Georgia"/>
                <w:spacing w:val="53"/>
                <w:sz w:val="22"/>
              </w:rPr>
              <w:t> </w:t>
            </w:r>
            <w:r>
              <w:rPr>
                <w:rFonts w:ascii="Georgia"/>
                <w:sz w:val="22"/>
              </w:rPr>
              <w:t>prescripciones</w:t>
            </w:r>
            <w:r>
              <w:rPr>
                <w:rFonts w:ascii="Georgia"/>
                <w:spacing w:val="1"/>
                <w:sz w:val="22"/>
              </w:rPr>
              <w:t> </w:t>
            </w:r>
            <w:r>
              <w:rPr>
                <w:rFonts w:ascii="Georgia"/>
                <w:sz w:val="22"/>
              </w:rPr>
              <w:t>de</w:t>
            </w:r>
            <w:r>
              <w:rPr>
                <w:rFonts w:ascii="Georgia"/>
                <w:spacing w:val="1"/>
                <w:sz w:val="22"/>
              </w:rPr>
              <w:t> </w:t>
            </w:r>
            <w:r>
              <w:rPr>
                <w:rFonts w:ascii="Georgia"/>
                <w:sz w:val="22"/>
              </w:rPr>
              <w:t>los</w:t>
            </w:r>
            <w:r>
              <w:rPr>
                <w:rFonts w:ascii="Georgia"/>
                <w:spacing w:val="1"/>
                <w:sz w:val="22"/>
              </w:rPr>
              <w:t> </w:t>
            </w:r>
            <w:r>
              <w:rPr>
                <w:rFonts w:ascii="Georgia"/>
                <w:sz w:val="22"/>
              </w:rPr>
              <w:t>estatutos,</w:t>
            </w:r>
            <w:r>
              <w:rPr>
                <w:rFonts w:ascii="Georgia"/>
                <w:spacing w:val="1"/>
                <w:sz w:val="22"/>
              </w:rPr>
              <w:t> </w:t>
            </w:r>
            <w:r>
              <w:rPr>
                <w:rFonts w:ascii="Georgia"/>
                <w:sz w:val="22"/>
              </w:rPr>
              <w:t>a</w:t>
            </w:r>
            <w:r>
              <w:rPr>
                <w:rFonts w:ascii="Georgia"/>
                <w:spacing w:val="1"/>
                <w:sz w:val="22"/>
              </w:rPr>
              <w:t> </w:t>
            </w:r>
            <w:r>
              <w:rPr>
                <w:rFonts w:ascii="Georgia"/>
                <w:sz w:val="22"/>
              </w:rPr>
              <w:t>las</w:t>
            </w:r>
            <w:r>
              <w:rPr>
                <w:rFonts w:ascii="Georgia"/>
                <w:spacing w:val="1"/>
                <w:sz w:val="22"/>
              </w:rPr>
              <w:t> </w:t>
            </w:r>
            <w:r>
              <w:rPr>
                <w:rFonts w:ascii="Georgia"/>
                <w:sz w:val="22"/>
              </w:rPr>
              <w:t>decisiones</w:t>
            </w:r>
            <w:r>
              <w:rPr>
                <w:rFonts w:ascii="Georgia"/>
                <w:spacing w:val="1"/>
                <w:sz w:val="22"/>
              </w:rPr>
              <w:t> </w:t>
            </w:r>
            <w:r>
              <w:rPr>
                <w:rFonts w:ascii="Georgia"/>
                <w:sz w:val="22"/>
              </w:rPr>
              <w:t>de</w:t>
            </w:r>
            <w:r>
              <w:rPr>
                <w:rFonts w:ascii="Georgia"/>
                <w:spacing w:val="1"/>
                <w:sz w:val="22"/>
              </w:rPr>
              <w:t> </w:t>
            </w:r>
            <w:r>
              <w:rPr>
                <w:rFonts w:ascii="Georgia"/>
                <w:sz w:val="22"/>
              </w:rPr>
              <w:t>la</w:t>
            </w:r>
            <w:r>
              <w:rPr>
                <w:rFonts w:ascii="Georgia"/>
                <w:spacing w:val="1"/>
                <w:sz w:val="22"/>
              </w:rPr>
              <w:t> </w:t>
            </w:r>
            <w:r>
              <w:rPr>
                <w:rFonts w:ascii="Georgia"/>
                <w:sz w:val="22"/>
              </w:rPr>
              <w:t>asamblea</w:t>
            </w:r>
            <w:r>
              <w:rPr>
                <w:rFonts w:ascii="Georgia"/>
                <w:spacing w:val="6"/>
                <w:sz w:val="22"/>
              </w:rPr>
              <w:t> </w:t>
            </w:r>
            <w:r>
              <w:rPr>
                <w:rFonts w:ascii="Georgia"/>
                <w:sz w:val="22"/>
              </w:rPr>
              <w:t>general</w:t>
            </w:r>
            <w:r>
              <w:rPr>
                <w:rFonts w:ascii="Georgia"/>
                <w:spacing w:val="10"/>
                <w:sz w:val="22"/>
              </w:rPr>
              <w:t> </w:t>
            </w:r>
            <w:r>
              <w:rPr>
                <w:rFonts w:ascii="Georgia"/>
                <w:sz w:val="22"/>
              </w:rPr>
              <w:t>y</w:t>
            </w:r>
            <w:r>
              <w:rPr>
                <w:rFonts w:ascii="Georgia"/>
                <w:spacing w:val="8"/>
                <w:sz w:val="22"/>
              </w:rPr>
              <w:t> </w:t>
            </w:r>
            <w:r>
              <w:rPr>
                <w:rFonts w:ascii="Georgia"/>
                <w:sz w:val="22"/>
              </w:rPr>
              <w:t>de</w:t>
            </w:r>
            <w:r>
              <w:rPr>
                <w:rFonts w:ascii="Georgia"/>
                <w:spacing w:val="9"/>
                <w:sz w:val="22"/>
              </w:rPr>
              <w:t> </w:t>
            </w:r>
            <w:r>
              <w:rPr>
                <w:rFonts w:ascii="Georgia"/>
                <w:sz w:val="22"/>
              </w:rPr>
              <w:t>la</w:t>
            </w:r>
            <w:r>
              <w:rPr>
                <w:rFonts w:ascii="Georgia"/>
                <w:spacing w:val="8"/>
                <w:sz w:val="22"/>
              </w:rPr>
              <w:t> </w:t>
            </w:r>
            <w:r>
              <w:rPr>
                <w:rFonts w:ascii="Georgia"/>
                <w:sz w:val="22"/>
              </w:rPr>
              <w:t>junta</w:t>
            </w:r>
            <w:r>
              <w:rPr>
                <w:rFonts w:ascii="Georgia"/>
                <w:spacing w:val="9"/>
                <w:sz w:val="22"/>
              </w:rPr>
              <w:t> </w:t>
            </w:r>
            <w:r>
              <w:rPr>
                <w:rFonts w:ascii="Georgia"/>
                <w:sz w:val="22"/>
              </w:rPr>
              <w:t>directiva</w:t>
            </w:r>
          </w:p>
        </w:tc>
        <w:tc>
          <w:tcPr>
            <w:tcW w:w="4374" w:type="dxa"/>
          </w:tcPr>
          <w:p>
            <w:pPr>
              <w:pStyle w:val="TableParagraph"/>
              <w:spacing w:line="249" w:lineRule="auto" w:before="1"/>
              <w:ind w:left="98" w:right="89"/>
              <w:jc w:val="both"/>
              <w:rPr>
                <w:i/>
                <w:sz w:val="18"/>
              </w:rPr>
            </w:pPr>
            <w:r>
              <w:rPr>
                <w:i/>
                <w:w w:val="105"/>
                <w:sz w:val="18"/>
              </w:rPr>
              <w:t>En desarrollo de lo establecido en el artículo 207,</w:t>
            </w:r>
            <w:r>
              <w:rPr>
                <w:i/>
                <w:spacing w:val="-50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numeral 1, del Código de Comercio, el revisor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fiscal, mediante el seguimiento y análisis de las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operaciones que realiza la entidad a lo largo del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ejercicio,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debe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verificar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si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las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mismas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resultan</w:t>
            </w:r>
            <w:r>
              <w:rPr>
                <w:i/>
                <w:spacing w:val="-50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conformes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a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las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órdenes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de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la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asamblea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de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accionistas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y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junta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directiva,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así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como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a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las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disposiciones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legales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y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estatutarias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que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les</w:t>
            </w:r>
            <w:r>
              <w:rPr>
                <w:i/>
                <w:spacing w:val="-50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resulten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aplicables,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principalmente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en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sus</w:t>
            </w:r>
            <w:r>
              <w:rPr>
                <w:i/>
                <w:spacing w:val="-50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aspectos</w:t>
            </w:r>
            <w:r>
              <w:rPr>
                <w:i/>
                <w:spacing w:val="40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financieros</w:t>
            </w:r>
            <w:r>
              <w:rPr>
                <w:i/>
                <w:spacing w:val="43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y</w:t>
            </w:r>
            <w:r>
              <w:rPr>
                <w:i/>
                <w:spacing w:val="43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contables,</w:t>
            </w:r>
            <w:r>
              <w:rPr>
                <w:i/>
                <w:spacing w:val="44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con</w:t>
            </w:r>
            <w:r>
              <w:rPr>
                <w:i/>
                <w:spacing w:val="43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el</w:t>
            </w:r>
            <w:r>
              <w:rPr>
                <w:i/>
                <w:spacing w:val="42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fin</w:t>
            </w:r>
            <w:r>
              <w:rPr>
                <w:i/>
                <w:spacing w:val="43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de</w:t>
            </w:r>
          </w:p>
          <w:p>
            <w:pPr>
              <w:pStyle w:val="TableParagraph"/>
              <w:spacing w:line="192" w:lineRule="exact" w:before="10"/>
              <w:ind w:left="98"/>
              <w:jc w:val="both"/>
              <w:rPr>
                <w:i/>
                <w:sz w:val="18"/>
              </w:rPr>
            </w:pPr>
            <w:r>
              <w:rPr>
                <w:i/>
                <w:w w:val="105"/>
                <w:sz w:val="18"/>
              </w:rPr>
              <w:t>emitir</w:t>
            </w:r>
            <w:r>
              <w:rPr>
                <w:i/>
                <w:spacing w:val="-6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una</w:t>
            </w:r>
            <w:r>
              <w:rPr>
                <w:i/>
                <w:spacing w:val="-5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opinión</w:t>
            </w:r>
            <w:r>
              <w:rPr>
                <w:i/>
                <w:spacing w:val="-5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sobre</w:t>
            </w:r>
            <w:r>
              <w:rPr>
                <w:i/>
                <w:spacing w:val="-5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el</w:t>
            </w:r>
            <w:r>
              <w:rPr>
                <w:i/>
                <w:spacing w:val="-3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particular.</w:t>
            </w:r>
          </w:p>
        </w:tc>
      </w:tr>
      <w:tr>
        <w:trPr>
          <w:trHeight w:val="9297" w:hRule="atLeast"/>
        </w:trPr>
        <w:tc>
          <w:tcPr>
            <w:tcW w:w="4375" w:type="dxa"/>
          </w:tcPr>
          <w:p>
            <w:pPr>
              <w:pStyle w:val="TableParagraph"/>
              <w:spacing w:line="247" w:lineRule="auto" w:before="4"/>
              <w:ind w:left="100" w:right="95"/>
              <w:jc w:val="both"/>
              <w:rPr>
                <w:rFonts w:ascii="Georgia" w:hAnsi="Georgia"/>
                <w:sz w:val="22"/>
              </w:rPr>
            </w:pPr>
            <w:r>
              <w:rPr>
                <w:rFonts w:ascii="Georgia" w:hAnsi="Georgia"/>
                <w:sz w:val="22"/>
              </w:rPr>
              <w:t>2) Dar oportuna cuenta, por escrito, a la</w:t>
            </w:r>
            <w:r>
              <w:rPr>
                <w:rFonts w:ascii="Georgia" w:hAnsi="Georgia"/>
                <w:spacing w:val="1"/>
                <w:sz w:val="22"/>
              </w:rPr>
              <w:t> </w:t>
            </w:r>
            <w:r>
              <w:rPr>
                <w:rFonts w:ascii="Georgia" w:hAnsi="Georgia"/>
                <w:sz w:val="22"/>
              </w:rPr>
              <w:t>asamblea</w:t>
            </w:r>
            <w:r>
              <w:rPr>
                <w:rFonts w:ascii="Georgia" w:hAnsi="Georgia"/>
                <w:spacing w:val="1"/>
                <w:sz w:val="22"/>
              </w:rPr>
              <w:t> </w:t>
            </w:r>
            <w:r>
              <w:rPr>
                <w:rFonts w:ascii="Georgia" w:hAnsi="Georgia"/>
                <w:sz w:val="22"/>
              </w:rPr>
              <w:t>o</w:t>
            </w:r>
            <w:r>
              <w:rPr>
                <w:rFonts w:ascii="Georgia" w:hAnsi="Georgia"/>
                <w:spacing w:val="1"/>
                <w:sz w:val="22"/>
              </w:rPr>
              <w:t> </w:t>
            </w:r>
            <w:r>
              <w:rPr>
                <w:rFonts w:ascii="Georgia" w:hAnsi="Georgia"/>
                <w:sz w:val="22"/>
              </w:rPr>
              <w:t>junta</w:t>
            </w:r>
            <w:r>
              <w:rPr>
                <w:rFonts w:ascii="Georgia" w:hAnsi="Georgia"/>
                <w:spacing w:val="1"/>
                <w:sz w:val="22"/>
              </w:rPr>
              <w:t> </w:t>
            </w:r>
            <w:r>
              <w:rPr>
                <w:rFonts w:ascii="Georgia" w:hAnsi="Georgia"/>
                <w:sz w:val="22"/>
              </w:rPr>
              <w:t>de</w:t>
            </w:r>
            <w:r>
              <w:rPr>
                <w:rFonts w:ascii="Georgia" w:hAnsi="Georgia"/>
                <w:spacing w:val="1"/>
                <w:sz w:val="22"/>
              </w:rPr>
              <w:t> </w:t>
            </w:r>
            <w:r>
              <w:rPr>
                <w:rFonts w:ascii="Georgia" w:hAnsi="Georgia"/>
                <w:sz w:val="22"/>
              </w:rPr>
              <w:t>socios,</w:t>
            </w:r>
            <w:r>
              <w:rPr>
                <w:rFonts w:ascii="Georgia" w:hAnsi="Georgia"/>
                <w:spacing w:val="1"/>
                <w:sz w:val="22"/>
              </w:rPr>
              <w:t> </w:t>
            </w:r>
            <w:r>
              <w:rPr>
                <w:rFonts w:ascii="Georgia" w:hAnsi="Georgia"/>
                <w:sz w:val="22"/>
              </w:rPr>
              <w:t>a</w:t>
            </w:r>
            <w:r>
              <w:rPr>
                <w:rFonts w:ascii="Georgia" w:hAnsi="Georgia"/>
                <w:spacing w:val="1"/>
                <w:sz w:val="22"/>
              </w:rPr>
              <w:t> </w:t>
            </w:r>
            <w:r>
              <w:rPr>
                <w:rFonts w:ascii="Georgia" w:hAnsi="Georgia"/>
                <w:sz w:val="22"/>
              </w:rPr>
              <w:t>la</w:t>
            </w:r>
            <w:r>
              <w:rPr>
                <w:rFonts w:ascii="Georgia" w:hAnsi="Georgia"/>
                <w:spacing w:val="1"/>
                <w:sz w:val="22"/>
              </w:rPr>
              <w:t> </w:t>
            </w:r>
            <w:r>
              <w:rPr>
                <w:rFonts w:ascii="Georgia" w:hAnsi="Georgia"/>
                <w:sz w:val="22"/>
              </w:rPr>
              <w:t>junta</w:t>
            </w:r>
            <w:r>
              <w:rPr>
                <w:rFonts w:ascii="Georgia" w:hAnsi="Georgia"/>
                <w:spacing w:val="1"/>
                <w:sz w:val="22"/>
              </w:rPr>
              <w:t> </w:t>
            </w:r>
            <w:r>
              <w:rPr>
                <w:rFonts w:ascii="Georgia" w:hAnsi="Georgia"/>
                <w:sz w:val="22"/>
              </w:rPr>
              <w:t>directiva o al gerente, según los casos, de</w:t>
            </w:r>
            <w:r>
              <w:rPr>
                <w:rFonts w:ascii="Georgia" w:hAnsi="Georgia"/>
                <w:spacing w:val="1"/>
                <w:sz w:val="22"/>
              </w:rPr>
              <w:t> </w:t>
            </w:r>
            <w:r>
              <w:rPr>
                <w:rFonts w:ascii="Georgia" w:hAnsi="Georgia"/>
                <w:sz w:val="22"/>
              </w:rPr>
              <w:t>las</w:t>
            </w:r>
            <w:r>
              <w:rPr>
                <w:rFonts w:ascii="Georgia" w:hAnsi="Georgia"/>
                <w:spacing w:val="1"/>
                <w:sz w:val="22"/>
              </w:rPr>
              <w:t> </w:t>
            </w:r>
            <w:r>
              <w:rPr>
                <w:rFonts w:ascii="Georgia" w:hAnsi="Georgia"/>
                <w:sz w:val="22"/>
              </w:rPr>
              <w:t>irregularidades</w:t>
            </w:r>
            <w:r>
              <w:rPr>
                <w:rFonts w:ascii="Georgia" w:hAnsi="Georgia"/>
                <w:spacing w:val="1"/>
                <w:sz w:val="22"/>
              </w:rPr>
              <w:t> </w:t>
            </w:r>
            <w:r>
              <w:rPr>
                <w:rFonts w:ascii="Georgia" w:hAnsi="Georgia"/>
                <w:sz w:val="22"/>
              </w:rPr>
              <w:t>que</w:t>
            </w:r>
            <w:r>
              <w:rPr>
                <w:rFonts w:ascii="Georgia" w:hAnsi="Georgia"/>
                <w:spacing w:val="1"/>
                <w:sz w:val="22"/>
              </w:rPr>
              <w:t> </w:t>
            </w:r>
            <w:r>
              <w:rPr>
                <w:rFonts w:ascii="Georgia" w:hAnsi="Georgia"/>
                <w:sz w:val="22"/>
              </w:rPr>
              <w:t>ocurran</w:t>
            </w:r>
            <w:r>
              <w:rPr>
                <w:rFonts w:ascii="Georgia" w:hAnsi="Georgia"/>
                <w:spacing w:val="1"/>
                <w:sz w:val="22"/>
              </w:rPr>
              <w:t> </w:t>
            </w:r>
            <w:r>
              <w:rPr>
                <w:rFonts w:ascii="Georgia" w:hAnsi="Georgia"/>
                <w:sz w:val="22"/>
              </w:rPr>
              <w:t>en</w:t>
            </w:r>
            <w:r>
              <w:rPr>
                <w:rFonts w:ascii="Georgia" w:hAnsi="Georgia"/>
                <w:spacing w:val="1"/>
                <w:sz w:val="22"/>
              </w:rPr>
              <w:t> </w:t>
            </w:r>
            <w:r>
              <w:rPr>
                <w:rFonts w:ascii="Georgia" w:hAnsi="Georgia"/>
                <w:sz w:val="22"/>
              </w:rPr>
              <w:t>el</w:t>
            </w:r>
            <w:r>
              <w:rPr>
                <w:rFonts w:ascii="Georgia" w:hAnsi="Georgia"/>
                <w:spacing w:val="1"/>
                <w:sz w:val="22"/>
              </w:rPr>
              <w:t> </w:t>
            </w:r>
            <w:r>
              <w:rPr>
                <w:rFonts w:ascii="Georgia" w:hAnsi="Georgia"/>
                <w:sz w:val="22"/>
              </w:rPr>
              <w:t>funcionamiento</w:t>
            </w:r>
            <w:r>
              <w:rPr>
                <w:rFonts w:ascii="Georgia" w:hAnsi="Georgia"/>
                <w:spacing w:val="1"/>
                <w:sz w:val="22"/>
              </w:rPr>
              <w:t> </w:t>
            </w:r>
            <w:r>
              <w:rPr>
                <w:rFonts w:ascii="Georgia" w:hAnsi="Georgia"/>
                <w:sz w:val="22"/>
              </w:rPr>
              <w:t>de</w:t>
            </w:r>
            <w:r>
              <w:rPr>
                <w:rFonts w:ascii="Georgia" w:hAnsi="Georgia"/>
                <w:spacing w:val="1"/>
                <w:sz w:val="22"/>
              </w:rPr>
              <w:t> </w:t>
            </w:r>
            <w:r>
              <w:rPr>
                <w:rFonts w:ascii="Georgia" w:hAnsi="Georgia"/>
                <w:sz w:val="22"/>
              </w:rPr>
              <w:t>la</w:t>
            </w:r>
            <w:r>
              <w:rPr>
                <w:rFonts w:ascii="Georgia" w:hAnsi="Georgia"/>
                <w:spacing w:val="1"/>
                <w:sz w:val="22"/>
              </w:rPr>
              <w:t> </w:t>
            </w:r>
            <w:r>
              <w:rPr>
                <w:rFonts w:ascii="Georgia" w:hAnsi="Georgia"/>
                <w:sz w:val="22"/>
              </w:rPr>
              <w:t>sociedad</w:t>
            </w:r>
            <w:r>
              <w:rPr>
                <w:rFonts w:ascii="Georgia" w:hAnsi="Georgia"/>
                <w:spacing w:val="1"/>
                <w:sz w:val="22"/>
              </w:rPr>
              <w:t> </w:t>
            </w:r>
            <w:r>
              <w:rPr>
                <w:rFonts w:ascii="Georgia" w:hAnsi="Georgia"/>
                <w:sz w:val="22"/>
              </w:rPr>
              <w:t>y</w:t>
            </w:r>
            <w:r>
              <w:rPr>
                <w:rFonts w:ascii="Georgia" w:hAnsi="Georgia"/>
                <w:spacing w:val="1"/>
                <w:sz w:val="22"/>
              </w:rPr>
              <w:t> </w:t>
            </w:r>
            <w:r>
              <w:rPr>
                <w:rFonts w:ascii="Georgia" w:hAnsi="Georgia"/>
                <w:sz w:val="22"/>
              </w:rPr>
              <w:t>en</w:t>
            </w:r>
            <w:r>
              <w:rPr>
                <w:rFonts w:ascii="Georgia" w:hAnsi="Georgia"/>
                <w:spacing w:val="1"/>
                <w:sz w:val="22"/>
              </w:rPr>
              <w:t> </w:t>
            </w:r>
            <w:r>
              <w:rPr>
                <w:rFonts w:ascii="Georgia" w:hAnsi="Georgia"/>
                <w:sz w:val="22"/>
              </w:rPr>
              <w:t>el</w:t>
            </w:r>
            <w:r>
              <w:rPr>
                <w:rFonts w:ascii="Georgia" w:hAnsi="Georgia"/>
                <w:spacing w:val="1"/>
                <w:sz w:val="22"/>
              </w:rPr>
              <w:t> </w:t>
            </w:r>
            <w:r>
              <w:rPr>
                <w:rFonts w:ascii="Georgia" w:hAnsi="Georgia"/>
                <w:sz w:val="22"/>
              </w:rPr>
              <w:t>desarrollo</w:t>
            </w:r>
            <w:r>
              <w:rPr>
                <w:rFonts w:ascii="Georgia" w:hAnsi="Georgia"/>
                <w:spacing w:val="1"/>
                <w:sz w:val="22"/>
              </w:rPr>
              <w:t> </w:t>
            </w:r>
            <w:r>
              <w:rPr>
                <w:rFonts w:ascii="Georgia" w:hAnsi="Georgia"/>
                <w:sz w:val="22"/>
              </w:rPr>
              <w:t>de sus</w:t>
            </w:r>
            <w:r>
              <w:rPr>
                <w:rFonts w:ascii="Georgia" w:hAnsi="Georgia"/>
                <w:spacing w:val="5"/>
                <w:sz w:val="22"/>
              </w:rPr>
              <w:t> </w:t>
            </w:r>
            <w:r>
              <w:rPr>
                <w:rFonts w:ascii="Georgia" w:hAnsi="Georgia"/>
                <w:sz w:val="22"/>
              </w:rPr>
              <w:t>negocios</w:t>
            </w:r>
          </w:p>
        </w:tc>
        <w:tc>
          <w:tcPr>
            <w:tcW w:w="4374" w:type="dxa"/>
          </w:tcPr>
          <w:p>
            <w:pPr>
              <w:pStyle w:val="TableParagraph"/>
              <w:spacing w:line="249" w:lineRule="auto" w:before="3"/>
              <w:ind w:left="98" w:right="95"/>
              <w:jc w:val="both"/>
              <w:rPr>
                <w:i/>
                <w:sz w:val="18"/>
              </w:rPr>
            </w:pPr>
            <w:r>
              <w:rPr>
                <w:i/>
                <w:w w:val="105"/>
                <w:sz w:val="18"/>
              </w:rPr>
              <w:t>De conformidad con lo dispuesto en el artículo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207,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numeral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2,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del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Código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de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Comercio,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el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revisor fiscal debe presentar, por escrito y ante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quien ostente legalmente la facultad para adoptar</w:t>
            </w:r>
            <w:r>
              <w:rPr>
                <w:i/>
                <w:spacing w:val="-50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las decisiones preventivas o correctivas que sean</w:t>
            </w:r>
            <w:r>
              <w:rPr>
                <w:i/>
                <w:spacing w:val="-50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del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caso,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evaluaciones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y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recomendaciones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encaminadas a prevenir que los administradores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u</w:t>
            </w:r>
            <w:r>
              <w:rPr>
                <w:i/>
                <w:spacing w:val="17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otros</w:t>
            </w:r>
            <w:r>
              <w:rPr>
                <w:i/>
                <w:spacing w:val="15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funcionarios</w:t>
            </w:r>
            <w:r>
              <w:rPr>
                <w:i/>
                <w:spacing w:val="15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del</w:t>
            </w:r>
            <w:r>
              <w:rPr>
                <w:i/>
                <w:spacing w:val="17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ente</w:t>
            </w:r>
            <w:r>
              <w:rPr>
                <w:i/>
                <w:spacing w:val="17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fiscalizado</w:t>
            </w:r>
            <w:r>
              <w:rPr>
                <w:i/>
                <w:spacing w:val="19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incurran</w:t>
            </w:r>
            <w:r>
              <w:rPr>
                <w:i/>
                <w:spacing w:val="-50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o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persistan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en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actos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irregulares,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ilícitos o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que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contraríen las órdenes de los órganos sociales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superiores. Para cumplir con tal fin, sus informes,</w:t>
            </w:r>
            <w:r>
              <w:rPr>
                <w:i/>
                <w:spacing w:val="-50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recomendaciones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y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actuaciones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en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general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deben</w:t>
            </w:r>
            <w:r>
              <w:rPr>
                <w:i/>
                <w:spacing w:val="-3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realizarse</w:t>
            </w:r>
            <w:r>
              <w:rPr>
                <w:i/>
                <w:spacing w:val="-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en</w:t>
            </w:r>
            <w:r>
              <w:rPr>
                <w:i/>
                <w:spacing w:val="-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la</w:t>
            </w:r>
            <w:r>
              <w:rPr>
                <w:i/>
                <w:spacing w:val="-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debida</w:t>
            </w:r>
            <w:r>
              <w:rPr>
                <w:i/>
                <w:spacing w:val="-3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oportunidad.</w:t>
            </w:r>
          </w:p>
          <w:p>
            <w:pPr>
              <w:pStyle w:val="TableParagraph"/>
              <w:spacing w:before="7"/>
              <w:rPr>
                <w:rFonts w:ascii="Arial MT"/>
                <w:sz w:val="19"/>
              </w:rPr>
            </w:pPr>
          </w:p>
          <w:p>
            <w:pPr>
              <w:pStyle w:val="TableParagraph"/>
              <w:spacing w:line="252" w:lineRule="auto" w:before="1"/>
              <w:ind w:left="98" w:right="96"/>
              <w:jc w:val="both"/>
              <w:rPr>
                <w:i/>
                <w:sz w:val="18"/>
              </w:rPr>
            </w:pPr>
            <w:r>
              <w:rPr>
                <w:i/>
                <w:w w:val="105"/>
                <w:sz w:val="18"/>
              </w:rPr>
              <w:t>Sobre el particular, resulta pertinente aclarar que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la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existencia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del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secreto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profesional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y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la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confidencialidad no constituyen razones válidas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para que el revisor fiscal se abstenga de cumplir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con</w:t>
            </w:r>
            <w:r>
              <w:rPr>
                <w:i/>
                <w:spacing w:val="-3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el</w:t>
            </w:r>
            <w:r>
              <w:rPr>
                <w:i/>
                <w:spacing w:val="-2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deber</w:t>
            </w:r>
            <w:r>
              <w:rPr>
                <w:i/>
                <w:spacing w:val="-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mencionado</w:t>
            </w:r>
            <w:r>
              <w:rPr>
                <w:i/>
                <w:spacing w:val="-4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en</w:t>
            </w:r>
            <w:r>
              <w:rPr>
                <w:i/>
                <w:spacing w:val="-4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el</w:t>
            </w:r>
            <w:r>
              <w:rPr>
                <w:i/>
                <w:spacing w:val="-4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párrafo</w:t>
            </w:r>
            <w:r>
              <w:rPr>
                <w:i/>
                <w:spacing w:val="-4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anterior.</w:t>
            </w:r>
          </w:p>
          <w:p>
            <w:pPr>
              <w:pStyle w:val="TableParagraph"/>
              <w:spacing w:before="4"/>
              <w:rPr>
                <w:rFonts w:ascii="Arial MT"/>
                <w:sz w:val="18"/>
              </w:rPr>
            </w:pPr>
          </w:p>
          <w:p>
            <w:pPr>
              <w:pStyle w:val="TableParagraph"/>
              <w:spacing w:line="249" w:lineRule="auto"/>
              <w:ind w:left="98" w:right="100"/>
              <w:jc w:val="both"/>
              <w:rPr>
                <w:i/>
                <w:sz w:val="18"/>
              </w:rPr>
            </w:pPr>
            <w:r>
              <w:rPr>
                <w:i/>
                <w:w w:val="105"/>
                <w:sz w:val="18"/>
              </w:rPr>
              <w:t>Algunas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de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las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irregularidades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que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deben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denunciarse,</w:t>
            </w:r>
            <w:r>
              <w:rPr>
                <w:i/>
                <w:spacing w:val="-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son</w:t>
            </w:r>
            <w:r>
              <w:rPr>
                <w:i/>
                <w:spacing w:val="-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las</w:t>
            </w:r>
            <w:r>
              <w:rPr>
                <w:i/>
                <w:spacing w:val="-2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siguientes:</w:t>
            </w:r>
          </w:p>
          <w:p>
            <w:pPr>
              <w:pStyle w:val="TableParagraph"/>
              <w:spacing w:before="11"/>
              <w:rPr>
                <w:rFonts w:ascii="Arial MT"/>
                <w:sz w:val="18"/>
              </w:rPr>
            </w:pPr>
          </w:p>
          <w:p>
            <w:pPr>
              <w:pStyle w:val="TableParagraph"/>
              <w:numPr>
                <w:ilvl w:val="0"/>
                <w:numId w:val="13"/>
              </w:numPr>
              <w:tabs>
                <w:tab w:pos="401" w:val="left" w:leader="none"/>
              </w:tabs>
              <w:spacing w:line="249" w:lineRule="auto" w:before="0" w:after="0"/>
              <w:ind w:left="98" w:right="96" w:firstLine="0"/>
              <w:jc w:val="both"/>
              <w:rPr>
                <w:i/>
                <w:sz w:val="18"/>
              </w:rPr>
            </w:pPr>
            <w:r>
              <w:rPr>
                <w:i/>
                <w:w w:val="105"/>
                <w:sz w:val="18"/>
              </w:rPr>
              <w:t>Abusos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de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sus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órganos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de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dirección,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administración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o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control,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que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impliquen</w:t>
            </w:r>
            <w:r>
              <w:rPr>
                <w:i/>
                <w:spacing w:val="-50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desconocimiento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de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los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derechos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de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los</w:t>
            </w:r>
            <w:r>
              <w:rPr>
                <w:i/>
                <w:spacing w:val="-50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asociados o violación grave o reiterada de las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normas</w:t>
            </w:r>
            <w:r>
              <w:rPr>
                <w:i/>
                <w:spacing w:val="-2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legales</w:t>
            </w:r>
            <w:r>
              <w:rPr>
                <w:i/>
                <w:spacing w:val="-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o</w:t>
            </w:r>
            <w:r>
              <w:rPr>
                <w:i/>
                <w:spacing w:val="-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estatutarias.</w:t>
            </w:r>
          </w:p>
          <w:p>
            <w:pPr>
              <w:pStyle w:val="TableParagraph"/>
              <w:spacing w:before="3"/>
              <w:rPr>
                <w:rFonts w:ascii="Arial MT"/>
                <w:sz w:val="19"/>
              </w:rPr>
            </w:pPr>
          </w:p>
          <w:p>
            <w:pPr>
              <w:pStyle w:val="TableParagraph"/>
              <w:numPr>
                <w:ilvl w:val="0"/>
                <w:numId w:val="13"/>
              </w:numPr>
              <w:tabs>
                <w:tab w:pos="341" w:val="left" w:leader="none"/>
              </w:tabs>
              <w:spacing w:line="252" w:lineRule="auto" w:before="0" w:after="0"/>
              <w:ind w:left="98" w:right="95" w:firstLine="0"/>
              <w:jc w:val="both"/>
              <w:rPr>
                <w:i/>
                <w:sz w:val="18"/>
              </w:rPr>
            </w:pPr>
            <w:r>
              <w:rPr>
                <w:i/>
                <w:w w:val="105"/>
                <w:sz w:val="18"/>
              </w:rPr>
              <w:t>No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suministro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oportuno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de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información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a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la</w:t>
            </w:r>
            <w:r>
              <w:rPr>
                <w:i/>
                <w:spacing w:val="-50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Superintendencia Financiera de Colombia u otras</w:t>
            </w:r>
            <w:r>
              <w:rPr>
                <w:i/>
                <w:spacing w:val="-50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entidades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estatales,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a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los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organismos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de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autorregulación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debidamente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autorizados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o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al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público, cuando de ella se puedan inferir riesgos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significativos para la continuidad de la entidad o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cuando su divulgación deba realizarse según las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normas</w:t>
            </w:r>
            <w:r>
              <w:rPr>
                <w:i/>
                <w:spacing w:val="-3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aplicables.</w:t>
            </w:r>
          </w:p>
          <w:p>
            <w:pPr>
              <w:pStyle w:val="TableParagraph"/>
              <w:spacing w:before="10"/>
              <w:rPr>
                <w:rFonts w:ascii="Arial MT"/>
                <w:sz w:val="17"/>
              </w:rPr>
            </w:pPr>
          </w:p>
          <w:p>
            <w:pPr>
              <w:pStyle w:val="TableParagraph"/>
              <w:numPr>
                <w:ilvl w:val="0"/>
                <w:numId w:val="13"/>
              </w:numPr>
              <w:tabs>
                <w:tab w:pos="351" w:val="left" w:leader="none"/>
              </w:tabs>
              <w:spacing w:line="252" w:lineRule="auto" w:before="0" w:after="0"/>
              <w:ind w:left="98" w:right="98" w:firstLine="0"/>
              <w:jc w:val="both"/>
              <w:rPr>
                <w:i/>
                <w:sz w:val="18"/>
              </w:rPr>
            </w:pPr>
            <w:r>
              <w:rPr>
                <w:i/>
                <w:w w:val="105"/>
                <w:sz w:val="18"/>
              </w:rPr>
              <w:t>Suministro de información que no se ajuste a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la realidad o que no cumpla con los requisitos de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calidad establecidos</w:t>
            </w:r>
            <w:r>
              <w:rPr>
                <w:i/>
                <w:spacing w:val="-3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para</w:t>
            </w:r>
            <w:r>
              <w:rPr>
                <w:i/>
                <w:spacing w:val="-4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el</w:t>
            </w:r>
            <w:r>
              <w:rPr>
                <w:i/>
                <w:spacing w:val="-5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efecto.</w:t>
            </w:r>
          </w:p>
          <w:p>
            <w:pPr>
              <w:pStyle w:val="TableParagraph"/>
              <w:spacing w:before="8"/>
              <w:rPr>
                <w:rFonts w:ascii="Arial MT"/>
                <w:sz w:val="18"/>
              </w:rPr>
            </w:pPr>
          </w:p>
          <w:p>
            <w:pPr>
              <w:pStyle w:val="TableParagraph"/>
              <w:numPr>
                <w:ilvl w:val="0"/>
                <w:numId w:val="13"/>
              </w:numPr>
              <w:tabs>
                <w:tab w:pos="428" w:val="left" w:leader="none"/>
              </w:tabs>
              <w:spacing w:line="194" w:lineRule="exact" w:before="0" w:after="0"/>
              <w:ind w:left="427" w:right="0" w:hanging="330"/>
              <w:jc w:val="both"/>
              <w:rPr>
                <w:i/>
                <w:sz w:val="18"/>
              </w:rPr>
            </w:pPr>
            <w:r>
              <w:rPr>
                <w:i/>
                <w:w w:val="105"/>
                <w:sz w:val="18"/>
              </w:rPr>
              <w:t>No</w:t>
            </w:r>
            <w:r>
              <w:rPr>
                <w:i/>
                <w:spacing w:val="32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llevar </w:t>
            </w:r>
            <w:r>
              <w:rPr>
                <w:i/>
                <w:spacing w:val="34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la </w:t>
            </w:r>
            <w:r>
              <w:rPr>
                <w:i/>
                <w:spacing w:val="33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contabilidad </w:t>
            </w:r>
            <w:r>
              <w:rPr>
                <w:i/>
                <w:spacing w:val="34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o </w:t>
            </w:r>
            <w:r>
              <w:rPr>
                <w:i/>
                <w:spacing w:val="33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los </w:t>
            </w:r>
            <w:r>
              <w:rPr>
                <w:i/>
                <w:spacing w:val="32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libros </w:t>
            </w:r>
            <w:r>
              <w:rPr>
                <w:i/>
                <w:spacing w:val="3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de</w:t>
            </w:r>
          </w:p>
        </w:tc>
      </w:tr>
    </w:tbl>
    <w:p>
      <w:pPr>
        <w:spacing w:after="0" w:line="194" w:lineRule="exact"/>
        <w:jc w:val="both"/>
        <w:rPr>
          <w:sz w:val="18"/>
        </w:rPr>
        <w:sectPr>
          <w:pgSz w:w="12240" w:h="15840"/>
          <w:pgMar w:header="0" w:footer="658" w:top="460" w:bottom="920" w:left="860" w:right="1040"/>
        </w:sectPr>
      </w:pPr>
    </w:p>
    <w:p>
      <w:pPr>
        <w:pStyle w:val="BodyText"/>
        <w:rPr>
          <w:sz w:val="20"/>
        </w:rPr>
      </w:pPr>
      <w:r>
        <w:rPr/>
        <w:pict>
          <v:shape style="position:absolute;margin-left:48.480003pt;margin-top:22.559963pt;width:514.4500pt;height:746.3pt;mso-position-horizontal-relative:page;mso-position-vertical-relative:page;z-index:-18190336" coordorigin="970,451" coordsize="10289,14926" path="m11258,451l11251,451,11251,461,11251,15367,979,15367,979,461,11251,461,11251,451,979,451,970,451,970,461,970,15367,970,15377,979,15377,11251,15377,11258,15377,11258,15367,11258,461,11258,451xe" filled="true" fillcolor="#000000" stroked="false">
            <v:path arrowok="t"/>
            <v:fill type="solid"/>
            <w10:wrap type="none"/>
          </v:shape>
        </w:pic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5"/>
        </w:rPr>
      </w:pPr>
    </w:p>
    <w:tbl>
      <w:tblPr>
        <w:tblW w:w="0" w:type="auto"/>
        <w:jc w:val="left"/>
        <w:tblInd w:w="11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4375"/>
        <w:gridCol w:w="4374"/>
      </w:tblGrid>
      <w:tr>
        <w:trPr>
          <w:trHeight w:val="259" w:hRule="atLeast"/>
        </w:trPr>
        <w:tc>
          <w:tcPr>
            <w:tcW w:w="4375" w:type="dxa"/>
            <w:shd w:val="clear" w:color="auto" w:fill="E6E6E6"/>
          </w:tcPr>
          <w:p>
            <w:pPr>
              <w:pStyle w:val="TableParagraph"/>
              <w:spacing w:line="237" w:lineRule="exact" w:before="3"/>
              <w:ind w:left="100"/>
              <w:rPr>
                <w:b/>
                <w:sz w:val="22"/>
              </w:rPr>
            </w:pPr>
            <w:r>
              <w:rPr>
                <w:b/>
                <w:sz w:val="22"/>
              </w:rPr>
              <w:t>Código</w:t>
            </w:r>
            <w:r>
              <w:rPr>
                <w:b/>
                <w:spacing w:val="15"/>
                <w:sz w:val="22"/>
              </w:rPr>
              <w:t> </w:t>
            </w:r>
            <w:r>
              <w:rPr>
                <w:b/>
                <w:sz w:val="22"/>
              </w:rPr>
              <w:t>de</w:t>
            </w:r>
            <w:r>
              <w:rPr>
                <w:b/>
                <w:spacing w:val="17"/>
                <w:sz w:val="22"/>
              </w:rPr>
              <w:t> </w:t>
            </w:r>
            <w:r>
              <w:rPr>
                <w:b/>
                <w:sz w:val="22"/>
              </w:rPr>
              <w:t>comercio</w:t>
            </w:r>
            <w:r>
              <w:rPr>
                <w:b/>
                <w:spacing w:val="13"/>
                <w:sz w:val="22"/>
              </w:rPr>
              <w:t> </w:t>
            </w:r>
            <w:r>
              <w:rPr>
                <w:b/>
                <w:sz w:val="22"/>
              </w:rPr>
              <w:t>Articulo</w:t>
            </w:r>
            <w:r>
              <w:rPr>
                <w:b/>
                <w:spacing w:val="16"/>
                <w:sz w:val="22"/>
              </w:rPr>
              <w:t> </w:t>
            </w:r>
            <w:r>
              <w:rPr>
                <w:b/>
                <w:sz w:val="22"/>
              </w:rPr>
              <w:t>207</w:t>
            </w:r>
          </w:p>
        </w:tc>
        <w:tc>
          <w:tcPr>
            <w:tcW w:w="4374" w:type="dxa"/>
            <w:shd w:val="clear" w:color="auto" w:fill="E6E6E6"/>
          </w:tcPr>
          <w:p>
            <w:pPr>
              <w:pStyle w:val="TableParagraph"/>
              <w:spacing w:line="237" w:lineRule="exact" w:before="3"/>
              <w:ind w:left="98"/>
              <w:rPr>
                <w:b/>
                <w:sz w:val="22"/>
              </w:rPr>
            </w:pPr>
            <w:r>
              <w:rPr>
                <w:b/>
                <w:sz w:val="22"/>
              </w:rPr>
              <w:t>Explicación</w:t>
            </w:r>
            <w:r>
              <w:rPr>
                <w:b/>
                <w:spacing w:val="13"/>
                <w:sz w:val="22"/>
              </w:rPr>
              <w:t> </w:t>
            </w:r>
            <w:r>
              <w:rPr>
                <w:b/>
                <w:sz w:val="22"/>
              </w:rPr>
              <w:t>CE</w:t>
            </w:r>
            <w:r>
              <w:rPr>
                <w:b/>
                <w:spacing w:val="11"/>
                <w:sz w:val="22"/>
              </w:rPr>
              <w:t> </w:t>
            </w:r>
            <w:r>
              <w:rPr>
                <w:b/>
                <w:sz w:val="22"/>
              </w:rPr>
              <w:t>054</w:t>
            </w:r>
            <w:r>
              <w:rPr>
                <w:b/>
                <w:spacing w:val="15"/>
                <w:sz w:val="22"/>
              </w:rPr>
              <w:t> </w:t>
            </w:r>
            <w:r>
              <w:rPr>
                <w:b/>
                <w:sz w:val="22"/>
              </w:rPr>
              <w:t>de</w:t>
            </w:r>
            <w:r>
              <w:rPr>
                <w:b/>
                <w:spacing w:val="15"/>
                <w:sz w:val="22"/>
              </w:rPr>
              <w:t> </w:t>
            </w:r>
            <w:r>
              <w:rPr>
                <w:b/>
                <w:sz w:val="22"/>
              </w:rPr>
              <w:t>2008</w:t>
            </w:r>
          </w:p>
        </w:tc>
      </w:tr>
      <w:tr>
        <w:trPr>
          <w:trHeight w:val="5836" w:hRule="atLeast"/>
        </w:trPr>
        <w:tc>
          <w:tcPr>
            <w:tcW w:w="4375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374" w:type="dxa"/>
          </w:tcPr>
          <w:p>
            <w:pPr>
              <w:pStyle w:val="TableParagraph"/>
              <w:spacing w:line="249" w:lineRule="auto" w:before="3"/>
              <w:ind w:left="98" w:right="96"/>
              <w:jc w:val="both"/>
              <w:rPr>
                <w:i/>
                <w:sz w:val="18"/>
              </w:rPr>
            </w:pPr>
            <w:r>
              <w:rPr>
                <w:i/>
                <w:w w:val="105"/>
                <w:sz w:val="18"/>
              </w:rPr>
              <w:t>acuerdo con la ley o con los principios contables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generalmente</w:t>
            </w:r>
            <w:r>
              <w:rPr>
                <w:i/>
                <w:spacing w:val="-2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aceptados.</w:t>
            </w:r>
          </w:p>
          <w:p>
            <w:pPr>
              <w:pStyle w:val="TableParagraph"/>
              <w:spacing w:before="8"/>
              <w:rPr>
                <w:rFonts w:ascii="Arial MT"/>
                <w:sz w:val="18"/>
              </w:rPr>
            </w:pPr>
          </w:p>
          <w:p>
            <w:pPr>
              <w:pStyle w:val="TableParagraph"/>
              <w:numPr>
                <w:ilvl w:val="0"/>
                <w:numId w:val="14"/>
              </w:numPr>
              <w:tabs>
                <w:tab w:pos="329" w:val="left" w:leader="none"/>
              </w:tabs>
              <w:spacing w:line="254" w:lineRule="auto" w:before="1" w:after="0"/>
              <w:ind w:left="98" w:right="96" w:firstLine="0"/>
              <w:jc w:val="both"/>
              <w:rPr>
                <w:i/>
                <w:sz w:val="18"/>
              </w:rPr>
            </w:pPr>
            <w:r>
              <w:rPr>
                <w:i/>
                <w:w w:val="105"/>
                <w:sz w:val="18"/>
              </w:rPr>
              <w:t>Realización de operaciones no comprendidas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en</w:t>
            </w:r>
            <w:r>
              <w:rPr>
                <w:i/>
                <w:spacing w:val="-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el</w:t>
            </w:r>
            <w:r>
              <w:rPr>
                <w:i/>
                <w:spacing w:val="-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objeto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social.</w:t>
            </w:r>
          </w:p>
          <w:p>
            <w:pPr>
              <w:pStyle w:val="TableParagraph"/>
              <w:spacing w:before="4"/>
              <w:rPr>
                <w:rFonts w:ascii="Arial MT"/>
                <w:sz w:val="18"/>
              </w:rPr>
            </w:pPr>
          </w:p>
          <w:p>
            <w:pPr>
              <w:pStyle w:val="TableParagraph"/>
              <w:numPr>
                <w:ilvl w:val="0"/>
                <w:numId w:val="14"/>
              </w:numPr>
              <w:tabs>
                <w:tab w:pos="389" w:val="left" w:leader="none"/>
              </w:tabs>
              <w:spacing w:line="249" w:lineRule="auto" w:before="0" w:after="0"/>
              <w:ind w:left="98" w:right="98" w:firstLine="0"/>
              <w:jc w:val="both"/>
              <w:rPr>
                <w:i/>
                <w:sz w:val="18"/>
              </w:rPr>
            </w:pPr>
            <w:r>
              <w:rPr>
                <w:i/>
                <w:w w:val="105"/>
                <w:sz w:val="18"/>
              </w:rPr>
              <w:t>La existencia de riesgos relevantes que no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estén siendo adecuadamente gestionados por la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administración de la entidad fiscalizada y que en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su criterio tengan un impacto significativo para el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desarrollo</w:t>
            </w:r>
            <w:r>
              <w:rPr>
                <w:i/>
                <w:spacing w:val="-2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de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su</w:t>
            </w:r>
            <w:r>
              <w:rPr>
                <w:i/>
                <w:spacing w:val="-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objeto social.</w:t>
            </w:r>
          </w:p>
          <w:p>
            <w:pPr>
              <w:pStyle w:val="TableParagraph"/>
              <w:spacing w:before="4"/>
              <w:rPr>
                <w:rFonts w:ascii="Arial MT"/>
                <w:sz w:val="19"/>
              </w:rPr>
            </w:pPr>
          </w:p>
          <w:p>
            <w:pPr>
              <w:pStyle w:val="TableParagraph"/>
              <w:ind w:left="98"/>
              <w:jc w:val="both"/>
              <w:rPr>
                <w:i/>
                <w:sz w:val="18"/>
              </w:rPr>
            </w:pPr>
            <w:r>
              <w:rPr>
                <w:i/>
                <w:w w:val="105"/>
                <w:sz w:val="18"/>
              </w:rPr>
              <w:t>vi.</w:t>
            </w:r>
            <w:r>
              <w:rPr>
                <w:i/>
                <w:spacing w:val="-6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Las</w:t>
            </w:r>
            <w:r>
              <w:rPr>
                <w:i/>
                <w:spacing w:val="-8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demás</w:t>
            </w:r>
            <w:r>
              <w:rPr>
                <w:i/>
                <w:spacing w:val="-6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que</w:t>
            </w:r>
            <w:r>
              <w:rPr>
                <w:i/>
                <w:spacing w:val="-4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considere</w:t>
            </w:r>
            <w:r>
              <w:rPr>
                <w:i/>
                <w:spacing w:val="-6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pertinentes.</w:t>
            </w:r>
          </w:p>
          <w:p>
            <w:pPr>
              <w:pStyle w:val="TableParagraph"/>
              <w:spacing w:before="4"/>
              <w:rPr>
                <w:rFonts w:ascii="Arial MT"/>
                <w:sz w:val="19"/>
              </w:rPr>
            </w:pPr>
          </w:p>
          <w:p>
            <w:pPr>
              <w:pStyle w:val="TableParagraph"/>
              <w:spacing w:line="249" w:lineRule="auto"/>
              <w:ind w:left="98" w:right="95"/>
              <w:jc w:val="both"/>
              <w:rPr>
                <w:i/>
                <w:sz w:val="18"/>
              </w:rPr>
            </w:pPr>
            <w:r>
              <w:rPr>
                <w:i/>
                <w:w w:val="105"/>
                <w:sz w:val="18"/>
              </w:rPr>
              <w:t>La obtención de una certificación emitida por el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representante legal de la entidad fiscalizada en la</w:t>
            </w:r>
            <w:r>
              <w:rPr>
                <w:i/>
                <w:spacing w:val="-50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que manifieste que en la misma no se presenta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ninguna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de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las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irregularidades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antes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mencionadas o que no se tiene conocimiento de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la ocurrencia de ellas, no es evidencia suficiente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para la adecuada ejecución de la referida función</w:t>
            </w:r>
            <w:r>
              <w:rPr>
                <w:i/>
                <w:spacing w:val="-50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del revisor fiscal, por lo cual dicha certificación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debe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ser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complementada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con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la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ejecución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de</w:t>
            </w:r>
            <w:r>
              <w:rPr>
                <w:i/>
                <w:spacing w:val="-50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procedimientos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de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verificación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idóneos,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que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le</w:t>
            </w:r>
            <w:r>
              <w:rPr>
                <w:i/>
                <w:spacing w:val="-50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permitan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contar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con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elementos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de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juicio</w:t>
            </w:r>
            <w:r>
              <w:rPr>
                <w:i/>
                <w:spacing w:val="-50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suficientes</w:t>
            </w:r>
            <w:r>
              <w:rPr>
                <w:i/>
                <w:spacing w:val="-4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para</w:t>
            </w:r>
            <w:r>
              <w:rPr>
                <w:i/>
                <w:spacing w:val="-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emitir</w:t>
            </w:r>
            <w:r>
              <w:rPr>
                <w:i/>
                <w:spacing w:val="-2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su</w:t>
            </w:r>
            <w:r>
              <w:rPr>
                <w:i/>
                <w:spacing w:val="-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opinión.</w:t>
            </w:r>
          </w:p>
        </w:tc>
      </w:tr>
      <w:tr>
        <w:trPr>
          <w:trHeight w:val="6917" w:hRule="atLeast"/>
        </w:trPr>
        <w:tc>
          <w:tcPr>
            <w:tcW w:w="4375" w:type="dxa"/>
          </w:tcPr>
          <w:p>
            <w:pPr>
              <w:pStyle w:val="TableParagraph"/>
              <w:spacing w:line="247" w:lineRule="auto" w:before="2"/>
              <w:ind w:left="100" w:right="205"/>
              <w:rPr>
                <w:rFonts w:ascii="Georgia" w:hAnsi="Georgia"/>
                <w:sz w:val="22"/>
              </w:rPr>
            </w:pPr>
            <w:r>
              <w:rPr>
                <w:rFonts w:ascii="Georgia" w:hAnsi="Georgia"/>
                <w:sz w:val="22"/>
              </w:rPr>
              <w:t>3)</w:t>
            </w:r>
            <w:r>
              <w:rPr>
                <w:rFonts w:ascii="Georgia" w:hAnsi="Georgia"/>
                <w:spacing w:val="3"/>
                <w:sz w:val="22"/>
              </w:rPr>
              <w:t> </w:t>
            </w:r>
            <w:r>
              <w:rPr>
                <w:rFonts w:ascii="Georgia" w:hAnsi="Georgia"/>
                <w:sz w:val="22"/>
              </w:rPr>
              <w:t>Colaborar</w:t>
            </w:r>
            <w:r>
              <w:rPr>
                <w:rFonts w:ascii="Georgia" w:hAnsi="Georgia"/>
                <w:spacing w:val="3"/>
                <w:sz w:val="22"/>
              </w:rPr>
              <w:t> </w:t>
            </w:r>
            <w:r>
              <w:rPr>
                <w:rFonts w:ascii="Georgia" w:hAnsi="Georgia"/>
                <w:sz w:val="22"/>
              </w:rPr>
              <w:t>con</w:t>
            </w:r>
            <w:r>
              <w:rPr>
                <w:rFonts w:ascii="Georgia" w:hAnsi="Georgia"/>
                <w:spacing w:val="6"/>
                <w:sz w:val="22"/>
              </w:rPr>
              <w:t> </w:t>
            </w:r>
            <w:r>
              <w:rPr>
                <w:rFonts w:ascii="Georgia" w:hAnsi="Georgia"/>
                <w:sz w:val="22"/>
              </w:rPr>
              <w:t>las</w:t>
            </w:r>
            <w:r>
              <w:rPr>
                <w:rFonts w:ascii="Georgia" w:hAnsi="Georgia"/>
                <w:spacing w:val="5"/>
                <w:sz w:val="22"/>
              </w:rPr>
              <w:t> </w:t>
            </w:r>
            <w:r>
              <w:rPr>
                <w:rFonts w:ascii="Georgia" w:hAnsi="Georgia"/>
                <w:sz w:val="22"/>
              </w:rPr>
              <w:t>entidades</w:t>
            </w:r>
            <w:r>
              <w:rPr>
                <w:rFonts w:ascii="Georgia" w:hAnsi="Georgia"/>
                <w:spacing w:val="1"/>
                <w:sz w:val="22"/>
              </w:rPr>
              <w:t> </w:t>
            </w:r>
            <w:r>
              <w:rPr>
                <w:rFonts w:ascii="Georgia" w:hAnsi="Georgia"/>
                <w:sz w:val="22"/>
              </w:rPr>
              <w:t>gubernamentales</w:t>
            </w:r>
            <w:r>
              <w:rPr>
                <w:rFonts w:ascii="Georgia" w:hAnsi="Georgia"/>
                <w:spacing w:val="6"/>
                <w:sz w:val="22"/>
              </w:rPr>
              <w:t> </w:t>
            </w:r>
            <w:r>
              <w:rPr>
                <w:rFonts w:ascii="Georgia" w:hAnsi="Georgia"/>
                <w:sz w:val="22"/>
              </w:rPr>
              <w:t>que</w:t>
            </w:r>
            <w:r>
              <w:rPr>
                <w:rFonts w:ascii="Georgia" w:hAnsi="Georgia"/>
                <w:spacing w:val="4"/>
                <w:sz w:val="22"/>
              </w:rPr>
              <w:t> </w:t>
            </w:r>
            <w:r>
              <w:rPr>
                <w:rFonts w:ascii="Georgia" w:hAnsi="Georgia"/>
                <w:sz w:val="22"/>
              </w:rPr>
              <w:t>ejerzan</w:t>
            </w:r>
            <w:r>
              <w:rPr>
                <w:rFonts w:ascii="Georgia" w:hAnsi="Georgia"/>
                <w:spacing w:val="7"/>
                <w:sz w:val="22"/>
              </w:rPr>
              <w:t> </w:t>
            </w:r>
            <w:r>
              <w:rPr>
                <w:rFonts w:ascii="Georgia" w:hAnsi="Georgia"/>
                <w:sz w:val="22"/>
              </w:rPr>
              <w:t>la</w:t>
            </w:r>
            <w:r>
              <w:rPr>
                <w:rFonts w:ascii="Georgia" w:hAnsi="Georgia"/>
                <w:spacing w:val="1"/>
                <w:sz w:val="22"/>
              </w:rPr>
              <w:t> </w:t>
            </w:r>
            <w:r>
              <w:rPr>
                <w:rFonts w:ascii="Georgia" w:hAnsi="Georgia"/>
                <w:sz w:val="22"/>
              </w:rPr>
              <w:t>inspección</w:t>
            </w:r>
            <w:r>
              <w:rPr>
                <w:rFonts w:ascii="Georgia" w:hAnsi="Georgia"/>
                <w:spacing w:val="18"/>
                <w:sz w:val="22"/>
              </w:rPr>
              <w:t> </w:t>
            </w:r>
            <w:r>
              <w:rPr>
                <w:rFonts w:ascii="Georgia" w:hAnsi="Georgia"/>
                <w:sz w:val="22"/>
              </w:rPr>
              <w:t>y</w:t>
            </w:r>
            <w:r>
              <w:rPr>
                <w:rFonts w:ascii="Georgia" w:hAnsi="Georgia"/>
                <w:spacing w:val="14"/>
                <w:sz w:val="22"/>
              </w:rPr>
              <w:t> </w:t>
            </w:r>
            <w:r>
              <w:rPr>
                <w:rFonts w:ascii="Georgia" w:hAnsi="Georgia"/>
                <w:sz w:val="22"/>
              </w:rPr>
              <w:t>vigilancia</w:t>
            </w:r>
            <w:r>
              <w:rPr>
                <w:rFonts w:ascii="Georgia" w:hAnsi="Georgia"/>
                <w:spacing w:val="13"/>
                <w:sz w:val="22"/>
              </w:rPr>
              <w:t> </w:t>
            </w:r>
            <w:r>
              <w:rPr>
                <w:rFonts w:ascii="Georgia" w:hAnsi="Georgia"/>
                <w:sz w:val="22"/>
              </w:rPr>
              <w:t>de</w:t>
            </w:r>
            <w:r>
              <w:rPr>
                <w:rFonts w:ascii="Georgia" w:hAnsi="Georgia"/>
                <w:spacing w:val="16"/>
                <w:sz w:val="22"/>
              </w:rPr>
              <w:t> </w:t>
            </w:r>
            <w:r>
              <w:rPr>
                <w:rFonts w:ascii="Georgia" w:hAnsi="Georgia"/>
                <w:sz w:val="22"/>
              </w:rPr>
              <w:t>las</w:t>
            </w:r>
            <w:r>
              <w:rPr>
                <w:rFonts w:ascii="Georgia" w:hAnsi="Georgia"/>
                <w:spacing w:val="19"/>
                <w:sz w:val="22"/>
              </w:rPr>
              <w:t> </w:t>
            </w:r>
            <w:r>
              <w:rPr>
                <w:rFonts w:ascii="Georgia" w:hAnsi="Georgia"/>
                <w:sz w:val="22"/>
              </w:rPr>
              <w:t>compañías,</w:t>
            </w:r>
            <w:r>
              <w:rPr>
                <w:rFonts w:ascii="Georgia" w:hAnsi="Georgia"/>
                <w:spacing w:val="-50"/>
                <w:sz w:val="22"/>
              </w:rPr>
              <w:t> </w:t>
            </w:r>
            <w:r>
              <w:rPr>
                <w:rFonts w:ascii="Georgia" w:hAnsi="Georgia"/>
                <w:sz w:val="22"/>
              </w:rPr>
              <w:t>y</w:t>
            </w:r>
            <w:r>
              <w:rPr>
                <w:rFonts w:ascii="Georgia" w:hAnsi="Georgia"/>
                <w:spacing w:val="11"/>
                <w:sz w:val="22"/>
              </w:rPr>
              <w:t> </w:t>
            </w:r>
            <w:r>
              <w:rPr>
                <w:rFonts w:ascii="Georgia" w:hAnsi="Georgia"/>
                <w:sz w:val="22"/>
              </w:rPr>
              <w:t>rendirles</w:t>
            </w:r>
            <w:r>
              <w:rPr>
                <w:rFonts w:ascii="Georgia" w:hAnsi="Georgia"/>
                <w:spacing w:val="10"/>
                <w:sz w:val="22"/>
              </w:rPr>
              <w:t> </w:t>
            </w:r>
            <w:r>
              <w:rPr>
                <w:rFonts w:ascii="Georgia" w:hAnsi="Georgia"/>
                <w:sz w:val="22"/>
              </w:rPr>
              <w:t>los</w:t>
            </w:r>
            <w:r>
              <w:rPr>
                <w:rFonts w:ascii="Georgia" w:hAnsi="Georgia"/>
                <w:spacing w:val="14"/>
                <w:sz w:val="22"/>
              </w:rPr>
              <w:t> </w:t>
            </w:r>
            <w:r>
              <w:rPr>
                <w:rFonts w:ascii="Georgia" w:hAnsi="Georgia"/>
                <w:sz w:val="22"/>
              </w:rPr>
              <w:t>informes</w:t>
            </w:r>
            <w:r>
              <w:rPr>
                <w:rFonts w:ascii="Georgia" w:hAnsi="Georgia"/>
                <w:spacing w:val="14"/>
                <w:sz w:val="22"/>
              </w:rPr>
              <w:t> </w:t>
            </w:r>
            <w:r>
              <w:rPr>
                <w:rFonts w:ascii="Georgia" w:hAnsi="Georgia"/>
                <w:sz w:val="22"/>
              </w:rPr>
              <w:t>a</w:t>
            </w:r>
            <w:r>
              <w:rPr>
                <w:rFonts w:ascii="Georgia" w:hAnsi="Georgia"/>
                <w:spacing w:val="10"/>
                <w:sz w:val="22"/>
              </w:rPr>
              <w:t> </w:t>
            </w:r>
            <w:r>
              <w:rPr>
                <w:rFonts w:ascii="Georgia" w:hAnsi="Georgia"/>
                <w:sz w:val="22"/>
              </w:rPr>
              <w:t>que</w:t>
            </w:r>
            <w:r>
              <w:rPr>
                <w:rFonts w:ascii="Georgia" w:hAnsi="Georgia"/>
                <w:spacing w:val="11"/>
                <w:sz w:val="22"/>
              </w:rPr>
              <w:t> </w:t>
            </w:r>
            <w:r>
              <w:rPr>
                <w:rFonts w:ascii="Georgia" w:hAnsi="Georgia"/>
                <w:sz w:val="22"/>
              </w:rPr>
              <w:t>haya</w:t>
            </w:r>
            <w:r>
              <w:rPr>
                <w:rFonts w:ascii="Georgia" w:hAnsi="Georgia"/>
                <w:spacing w:val="9"/>
                <w:sz w:val="22"/>
              </w:rPr>
              <w:t> </w:t>
            </w:r>
            <w:r>
              <w:rPr>
                <w:rFonts w:ascii="Georgia" w:hAnsi="Georgia"/>
                <w:sz w:val="22"/>
              </w:rPr>
              <w:t>lugar</w:t>
            </w:r>
            <w:r>
              <w:rPr>
                <w:rFonts w:ascii="Georgia" w:hAnsi="Georgia"/>
                <w:spacing w:val="-50"/>
                <w:sz w:val="22"/>
              </w:rPr>
              <w:t> </w:t>
            </w:r>
            <w:r>
              <w:rPr>
                <w:rFonts w:ascii="Georgia" w:hAnsi="Georgia"/>
                <w:sz w:val="22"/>
              </w:rPr>
              <w:t>o</w:t>
            </w:r>
            <w:r>
              <w:rPr>
                <w:rFonts w:ascii="Georgia" w:hAnsi="Georgia"/>
                <w:spacing w:val="4"/>
                <w:sz w:val="22"/>
              </w:rPr>
              <w:t> </w:t>
            </w:r>
            <w:r>
              <w:rPr>
                <w:rFonts w:ascii="Georgia" w:hAnsi="Georgia"/>
                <w:sz w:val="22"/>
              </w:rPr>
              <w:t>le</w:t>
            </w:r>
            <w:r>
              <w:rPr>
                <w:rFonts w:ascii="Georgia" w:hAnsi="Georgia"/>
                <w:spacing w:val="2"/>
                <w:sz w:val="22"/>
              </w:rPr>
              <w:t> </w:t>
            </w:r>
            <w:r>
              <w:rPr>
                <w:rFonts w:ascii="Georgia" w:hAnsi="Georgia"/>
                <w:sz w:val="22"/>
              </w:rPr>
              <w:t>sean</w:t>
            </w:r>
            <w:r>
              <w:rPr>
                <w:rFonts w:ascii="Georgia" w:hAnsi="Georgia"/>
                <w:spacing w:val="2"/>
                <w:sz w:val="22"/>
              </w:rPr>
              <w:t> </w:t>
            </w:r>
            <w:r>
              <w:rPr>
                <w:rFonts w:ascii="Georgia" w:hAnsi="Georgia"/>
                <w:sz w:val="22"/>
              </w:rPr>
              <w:t>solicitados;</w:t>
            </w:r>
          </w:p>
        </w:tc>
        <w:tc>
          <w:tcPr>
            <w:tcW w:w="4374" w:type="dxa"/>
          </w:tcPr>
          <w:p>
            <w:pPr>
              <w:pStyle w:val="TableParagraph"/>
              <w:spacing w:line="249" w:lineRule="auto" w:before="1"/>
              <w:ind w:left="98" w:right="96"/>
              <w:jc w:val="both"/>
              <w:rPr>
                <w:i/>
                <w:sz w:val="18"/>
              </w:rPr>
            </w:pPr>
            <w:r>
              <w:rPr>
                <w:i/>
                <w:w w:val="105"/>
                <w:sz w:val="18"/>
              </w:rPr>
              <w:t>Según lo establecido en el artículo 207, numeral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3,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del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Código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de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Comercio,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corresponde  al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revisor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fiscal,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dentro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del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ámbito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de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su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competencia,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colaborar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con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las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entidades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de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supervisión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cuando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éstas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lo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requieran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en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el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marco de sus atribuciones legales, en la forma,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condiciones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y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con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la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oportunidad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que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se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establezca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en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el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acto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administrativo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correspondiente, el cual deberá ser suscrito por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un</w:t>
            </w:r>
            <w:r>
              <w:rPr>
                <w:i/>
                <w:spacing w:val="-2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funcionario</w:t>
            </w:r>
            <w:r>
              <w:rPr>
                <w:i/>
                <w:spacing w:val="-4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competente.</w:t>
            </w:r>
          </w:p>
          <w:p>
            <w:pPr>
              <w:pStyle w:val="TableParagraph"/>
              <w:spacing w:before="7"/>
              <w:rPr>
                <w:rFonts w:ascii="Arial MT"/>
                <w:sz w:val="19"/>
              </w:rPr>
            </w:pPr>
          </w:p>
          <w:p>
            <w:pPr>
              <w:pStyle w:val="TableParagraph"/>
              <w:spacing w:line="249" w:lineRule="auto"/>
              <w:ind w:left="98" w:right="96"/>
              <w:jc w:val="both"/>
              <w:rPr>
                <w:i/>
                <w:sz w:val="18"/>
              </w:rPr>
            </w:pPr>
            <w:r>
              <w:rPr>
                <w:i/>
                <w:w w:val="105"/>
                <w:sz w:val="18"/>
              </w:rPr>
              <w:t>El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revisor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fiscal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debe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suministrar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a 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los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organismos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de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supervisión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del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Estado,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información atinente a las situaciones de crisis de</w:t>
            </w:r>
            <w:r>
              <w:rPr>
                <w:i/>
                <w:spacing w:val="-50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las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entidades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fiscalizadas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que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afecten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materialmente su capacidad para cumplir con los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compromisos contraídos o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que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representen un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riesgo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significativo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para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la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continuidad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del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negocio, dado el peligro que la referida situación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representa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para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la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entidad,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sin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que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pueda</w:t>
            </w:r>
            <w:r>
              <w:rPr>
                <w:i/>
                <w:spacing w:val="-50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entenderse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que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el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suministro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de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dicha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información menoscabe la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independencia propia</w:t>
            </w:r>
            <w:r>
              <w:rPr>
                <w:i/>
                <w:spacing w:val="-50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del</w:t>
            </w:r>
            <w:r>
              <w:rPr>
                <w:i/>
                <w:spacing w:val="-2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ejercicio</w:t>
            </w:r>
            <w:r>
              <w:rPr>
                <w:i/>
                <w:spacing w:val="-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de</w:t>
            </w:r>
            <w:r>
              <w:rPr>
                <w:i/>
                <w:spacing w:val="-2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la</w:t>
            </w:r>
            <w:r>
              <w:rPr>
                <w:i/>
                <w:spacing w:val="-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revisoría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fiscal.</w:t>
            </w:r>
          </w:p>
          <w:p>
            <w:pPr>
              <w:pStyle w:val="TableParagraph"/>
              <w:spacing w:before="9"/>
              <w:rPr>
                <w:rFonts w:ascii="Arial MT"/>
                <w:sz w:val="19"/>
              </w:rPr>
            </w:pPr>
          </w:p>
          <w:p>
            <w:pPr>
              <w:pStyle w:val="TableParagraph"/>
              <w:spacing w:line="252" w:lineRule="auto"/>
              <w:ind w:left="98" w:right="97"/>
              <w:jc w:val="both"/>
              <w:rPr>
                <w:i/>
                <w:sz w:val="18"/>
              </w:rPr>
            </w:pPr>
            <w:r>
              <w:rPr>
                <w:i/>
                <w:w w:val="105"/>
                <w:sz w:val="18"/>
              </w:rPr>
              <w:t>Una abstención u omisión del revisor fiscal en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comunicar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a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las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autoridades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competentes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las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situaciones de crisis, puede producir tanto daño a</w:t>
            </w:r>
            <w:r>
              <w:rPr>
                <w:i/>
                <w:spacing w:val="-50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la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respectiva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entidad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fiscalizada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y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a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sus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asociados como a la comunidad, en la medida en</w:t>
            </w:r>
            <w:r>
              <w:rPr>
                <w:i/>
                <w:spacing w:val="-50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que puede llevar a que las entidades u órganos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competentes</w:t>
            </w:r>
            <w:r>
              <w:rPr>
                <w:i/>
                <w:spacing w:val="-3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dejen</w:t>
            </w:r>
            <w:r>
              <w:rPr>
                <w:i/>
                <w:spacing w:val="-2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de</w:t>
            </w:r>
            <w:r>
              <w:rPr>
                <w:i/>
                <w:spacing w:val="-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adoptar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en forma</w:t>
            </w:r>
            <w:r>
              <w:rPr>
                <w:i/>
                <w:spacing w:val="-3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oportuna</w:t>
            </w:r>
          </w:p>
          <w:p>
            <w:pPr>
              <w:pStyle w:val="TableParagraph"/>
              <w:spacing w:line="186" w:lineRule="exact"/>
              <w:ind w:left="98"/>
              <w:jc w:val="both"/>
              <w:rPr>
                <w:i/>
                <w:sz w:val="18"/>
              </w:rPr>
            </w:pPr>
            <w:r>
              <w:rPr>
                <w:i/>
                <w:w w:val="105"/>
                <w:sz w:val="18"/>
              </w:rPr>
              <w:t>las </w:t>
            </w:r>
            <w:r>
              <w:rPr>
                <w:i/>
                <w:spacing w:val="28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medidas </w:t>
            </w:r>
            <w:r>
              <w:rPr>
                <w:i/>
                <w:spacing w:val="29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apropiadas </w:t>
            </w:r>
            <w:r>
              <w:rPr>
                <w:i/>
                <w:spacing w:val="29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para </w:t>
            </w:r>
            <w:r>
              <w:rPr>
                <w:i/>
                <w:spacing w:val="28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impedir </w:t>
            </w:r>
            <w:r>
              <w:rPr>
                <w:i/>
                <w:spacing w:val="26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que </w:t>
            </w:r>
            <w:r>
              <w:rPr>
                <w:i/>
                <w:spacing w:val="28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el</w:t>
            </w:r>
          </w:p>
        </w:tc>
      </w:tr>
    </w:tbl>
    <w:p>
      <w:pPr>
        <w:spacing w:after="0" w:line="186" w:lineRule="exact"/>
        <w:jc w:val="both"/>
        <w:rPr>
          <w:sz w:val="18"/>
        </w:rPr>
        <w:sectPr>
          <w:pgSz w:w="12240" w:h="15840"/>
          <w:pgMar w:header="0" w:footer="658" w:top="460" w:bottom="840" w:left="860" w:right="1040"/>
        </w:sectPr>
      </w:pPr>
    </w:p>
    <w:p>
      <w:pPr>
        <w:pStyle w:val="BodyText"/>
        <w:rPr>
          <w:sz w:val="20"/>
        </w:rPr>
      </w:pPr>
      <w:r>
        <w:rPr/>
        <w:pict>
          <v:shape style="position:absolute;margin-left:48.480003pt;margin-top:22.559963pt;width:514.4500pt;height:746.3pt;mso-position-horizontal-relative:page;mso-position-vertical-relative:page;z-index:-18189824" coordorigin="970,451" coordsize="10289,14926" path="m11258,451l11251,451,11251,461,11251,15367,979,15367,979,461,11251,461,11251,451,979,451,970,451,970,461,970,15367,970,15377,979,15377,11251,15377,11258,15377,11258,15367,11258,461,11258,451xe" filled="true" fillcolor="#000000" stroked="false">
            <v:path arrowok="t"/>
            <v:fill type="solid"/>
            <w10:wrap type="none"/>
          </v:shape>
        </w:pic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5"/>
        </w:rPr>
      </w:pPr>
    </w:p>
    <w:tbl>
      <w:tblPr>
        <w:tblW w:w="0" w:type="auto"/>
        <w:jc w:val="left"/>
        <w:tblInd w:w="11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4375"/>
        <w:gridCol w:w="4374"/>
      </w:tblGrid>
      <w:tr>
        <w:trPr>
          <w:trHeight w:val="259" w:hRule="atLeast"/>
        </w:trPr>
        <w:tc>
          <w:tcPr>
            <w:tcW w:w="4375" w:type="dxa"/>
            <w:shd w:val="clear" w:color="auto" w:fill="E6E6E6"/>
          </w:tcPr>
          <w:p>
            <w:pPr>
              <w:pStyle w:val="TableParagraph"/>
              <w:spacing w:line="237" w:lineRule="exact" w:before="3"/>
              <w:ind w:left="100"/>
              <w:rPr>
                <w:b/>
                <w:sz w:val="22"/>
              </w:rPr>
            </w:pPr>
            <w:r>
              <w:rPr>
                <w:b/>
                <w:sz w:val="22"/>
              </w:rPr>
              <w:t>Código</w:t>
            </w:r>
            <w:r>
              <w:rPr>
                <w:b/>
                <w:spacing w:val="15"/>
                <w:sz w:val="22"/>
              </w:rPr>
              <w:t> </w:t>
            </w:r>
            <w:r>
              <w:rPr>
                <w:b/>
                <w:sz w:val="22"/>
              </w:rPr>
              <w:t>de</w:t>
            </w:r>
            <w:r>
              <w:rPr>
                <w:b/>
                <w:spacing w:val="17"/>
                <w:sz w:val="22"/>
              </w:rPr>
              <w:t> </w:t>
            </w:r>
            <w:r>
              <w:rPr>
                <w:b/>
                <w:sz w:val="22"/>
              </w:rPr>
              <w:t>comercio</w:t>
            </w:r>
            <w:r>
              <w:rPr>
                <w:b/>
                <w:spacing w:val="13"/>
                <w:sz w:val="22"/>
              </w:rPr>
              <w:t> </w:t>
            </w:r>
            <w:r>
              <w:rPr>
                <w:b/>
                <w:sz w:val="22"/>
              </w:rPr>
              <w:t>Articulo</w:t>
            </w:r>
            <w:r>
              <w:rPr>
                <w:b/>
                <w:spacing w:val="16"/>
                <w:sz w:val="22"/>
              </w:rPr>
              <w:t> </w:t>
            </w:r>
            <w:r>
              <w:rPr>
                <w:b/>
                <w:sz w:val="22"/>
              </w:rPr>
              <w:t>207</w:t>
            </w:r>
          </w:p>
        </w:tc>
        <w:tc>
          <w:tcPr>
            <w:tcW w:w="4374" w:type="dxa"/>
            <w:shd w:val="clear" w:color="auto" w:fill="E6E6E6"/>
          </w:tcPr>
          <w:p>
            <w:pPr>
              <w:pStyle w:val="TableParagraph"/>
              <w:spacing w:line="237" w:lineRule="exact" w:before="3"/>
              <w:ind w:left="98"/>
              <w:rPr>
                <w:b/>
                <w:sz w:val="22"/>
              </w:rPr>
            </w:pPr>
            <w:r>
              <w:rPr>
                <w:b/>
                <w:sz w:val="22"/>
              </w:rPr>
              <w:t>Explicación</w:t>
            </w:r>
            <w:r>
              <w:rPr>
                <w:b/>
                <w:spacing w:val="13"/>
                <w:sz w:val="22"/>
              </w:rPr>
              <w:t> </w:t>
            </w:r>
            <w:r>
              <w:rPr>
                <w:b/>
                <w:sz w:val="22"/>
              </w:rPr>
              <w:t>CE</w:t>
            </w:r>
            <w:r>
              <w:rPr>
                <w:b/>
                <w:spacing w:val="11"/>
                <w:sz w:val="22"/>
              </w:rPr>
              <w:t> </w:t>
            </w:r>
            <w:r>
              <w:rPr>
                <w:b/>
                <w:sz w:val="22"/>
              </w:rPr>
              <w:t>054</w:t>
            </w:r>
            <w:r>
              <w:rPr>
                <w:b/>
                <w:spacing w:val="15"/>
                <w:sz w:val="22"/>
              </w:rPr>
              <w:t> </w:t>
            </w:r>
            <w:r>
              <w:rPr>
                <w:b/>
                <w:sz w:val="22"/>
              </w:rPr>
              <w:t>de</w:t>
            </w:r>
            <w:r>
              <w:rPr>
                <w:b/>
                <w:spacing w:val="15"/>
                <w:sz w:val="22"/>
              </w:rPr>
              <w:t> </w:t>
            </w:r>
            <w:r>
              <w:rPr>
                <w:b/>
                <w:sz w:val="22"/>
              </w:rPr>
              <w:t>2008</w:t>
            </w:r>
          </w:p>
        </w:tc>
      </w:tr>
      <w:tr>
        <w:trPr>
          <w:trHeight w:val="949" w:hRule="atLeast"/>
        </w:trPr>
        <w:tc>
          <w:tcPr>
            <w:tcW w:w="4375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374" w:type="dxa"/>
          </w:tcPr>
          <w:p>
            <w:pPr>
              <w:pStyle w:val="TableParagraph"/>
              <w:spacing w:line="249" w:lineRule="auto" w:before="3"/>
              <w:ind w:left="98" w:right="98"/>
              <w:jc w:val="both"/>
              <w:rPr>
                <w:i/>
                <w:sz w:val="18"/>
              </w:rPr>
            </w:pPr>
            <w:r>
              <w:rPr>
                <w:i/>
                <w:w w:val="105"/>
                <w:sz w:val="18"/>
              </w:rPr>
              <w:t>riesgo se concrete o para minimizar el daño que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pueda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causarse.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La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existencia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del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secreto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profesional, no exonera al revisor fiscal del deber</w:t>
            </w:r>
            <w:r>
              <w:rPr>
                <w:i/>
                <w:spacing w:val="-50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antes</w:t>
            </w:r>
            <w:r>
              <w:rPr>
                <w:i/>
                <w:spacing w:val="2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mencionado.</w:t>
            </w:r>
          </w:p>
        </w:tc>
      </w:tr>
      <w:tr>
        <w:trPr>
          <w:trHeight w:val="4323" w:hRule="atLeast"/>
        </w:trPr>
        <w:tc>
          <w:tcPr>
            <w:tcW w:w="4375" w:type="dxa"/>
          </w:tcPr>
          <w:p>
            <w:pPr>
              <w:pStyle w:val="TableParagraph"/>
              <w:spacing w:line="247" w:lineRule="auto" w:before="4"/>
              <w:ind w:left="100" w:right="95"/>
              <w:jc w:val="both"/>
              <w:rPr>
                <w:rFonts w:ascii="Georgia"/>
                <w:sz w:val="22"/>
              </w:rPr>
            </w:pPr>
            <w:r>
              <w:rPr>
                <w:rFonts w:ascii="Georgia"/>
                <w:sz w:val="22"/>
              </w:rPr>
              <w:t>4) Velar por que se lleven regularmente la</w:t>
            </w:r>
            <w:r>
              <w:rPr>
                <w:rFonts w:ascii="Georgia"/>
                <w:spacing w:val="1"/>
                <w:sz w:val="22"/>
              </w:rPr>
              <w:t> </w:t>
            </w:r>
            <w:r>
              <w:rPr>
                <w:rFonts w:ascii="Georgia"/>
                <w:sz w:val="22"/>
              </w:rPr>
              <w:t>contabilidad de la sociedad y las actas de</w:t>
            </w:r>
            <w:r>
              <w:rPr>
                <w:rFonts w:ascii="Georgia"/>
                <w:spacing w:val="1"/>
                <w:sz w:val="22"/>
              </w:rPr>
              <w:t> </w:t>
            </w:r>
            <w:r>
              <w:rPr>
                <w:rFonts w:ascii="Georgia"/>
                <w:sz w:val="22"/>
              </w:rPr>
              <w:t>las</w:t>
            </w:r>
            <w:r>
              <w:rPr>
                <w:rFonts w:ascii="Georgia"/>
                <w:spacing w:val="1"/>
                <w:sz w:val="22"/>
              </w:rPr>
              <w:t> </w:t>
            </w:r>
            <w:r>
              <w:rPr>
                <w:rFonts w:ascii="Georgia"/>
                <w:sz w:val="22"/>
              </w:rPr>
              <w:t>reuniones</w:t>
            </w:r>
            <w:r>
              <w:rPr>
                <w:rFonts w:ascii="Georgia"/>
                <w:spacing w:val="1"/>
                <w:sz w:val="22"/>
              </w:rPr>
              <w:t> </w:t>
            </w:r>
            <w:r>
              <w:rPr>
                <w:rFonts w:ascii="Georgia"/>
                <w:sz w:val="22"/>
              </w:rPr>
              <w:t>de la asamblea,</w:t>
            </w:r>
            <w:r>
              <w:rPr>
                <w:rFonts w:ascii="Georgia"/>
                <w:spacing w:val="1"/>
                <w:sz w:val="22"/>
              </w:rPr>
              <w:t> </w:t>
            </w:r>
            <w:r>
              <w:rPr>
                <w:rFonts w:ascii="Georgia"/>
                <w:sz w:val="22"/>
              </w:rPr>
              <w:t>de</w:t>
            </w:r>
            <w:r>
              <w:rPr>
                <w:rFonts w:ascii="Georgia"/>
                <w:spacing w:val="53"/>
                <w:sz w:val="22"/>
              </w:rPr>
              <w:t> </w:t>
            </w:r>
            <w:r>
              <w:rPr>
                <w:rFonts w:ascii="Georgia"/>
                <w:sz w:val="22"/>
              </w:rPr>
              <w:t>la junta</w:t>
            </w:r>
            <w:r>
              <w:rPr>
                <w:rFonts w:ascii="Georgia"/>
                <w:spacing w:val="1"/>
                <w:sz w:val="22"/>
              </w:rPr>
              <w:t> </w:t>
            </w:r>
            <w:r>
              <w:rPr>
                <w:rFonts w:ascii="Georgia"/>
                <w:sz w:val="22"/>
              </w:rPr>
              <w:t>de socios y de la junta directiva, y porque</w:t>
            </w:r>
            <w:r>
              <w:rPr>
                <w:rFonts w:ascii="Georgia"/>
                <w:spacing w:val="1"/>
                <w:sz w:val="22"/>
              </w:rPr>
              <w:t> </w:t>
            </w:r>
            <w:r>
              <w:rPr>
                <w:rFonts w:ascii="Georgia"/>
                <w:sz w:val="22"/>
              </w:rPr>
              <w:t>se</w:t>
            </w:r>
            <w:r>
              <w:rPr>
                <w:rFonts w:ascii="Georgia"/>
                <w:spacing w:val="1"/>
                <w:sz w:val="22"/>
              </w:rPr>
              <w:t> </w:t>
            </w:r>
            <w:r>
              <w:rPr>
                <w:rFonts w:ascii="Georgia"/>
                <w:sz w:val="22"/>
              </w:rPr>
              <w:t>conserven</w:t>
            </w:r>
            <w:r>
              <w:rPr>
                <w:rFonts w:ascii="Georgia"/>
                <w:spacing w:val="1"/>
                <w:sz w:val="22"/>
              </w:rPr>
              <w:t> </w:t>
            </w:r>
            <w:r>
              <w:rPr>
                <w:rFonts w:ascii="Georgia"/>
                <w:sz w:val="22"/>
              </w:rPr>
              <w:t>debidamente</w:t>
            </w:r>
            <w:r>
              <w:rPr>
                <w:rFonts w:ascii="Georgia"/>
                <w:spacing w:val="1"/>
                <w:sz w:val="22"/>
              </w:rPr>
              <w:t> </w:t>
            </w:r>
            <w:r>
              <w:rPr>
                <w:rFonts w:ascii="Georgia"/>
                <w:sz w:val="22"/>
              </w:rPr>
              <w:t>la</w:t>
            </w:r>
            <w:r>
              <w:rPr>
                <w:rFonts w:ascii="Georgia"/>
                <w:spacing w:val="1"/>
                <w:sz w:val="22"/>
              </w:rPr>
              <w:t> </w:t>
            </w:r>
            <w:r>
              <w:rPr>
                <w:rFonts w:ascii="Georgia"/>
                <w:sz w:val="22"/>
              </w:rPr>
              <w:t>correspondencia</w:t>
            </w:r>
            <w:r>
              <w:rPr>
                <w:rFonts w:ascii="Georgia"/>
                <w:spacing w:val="1"/>
                <w:sz w:val="22"/>
              </w:rPr>
              <w:t> </w:t>
            </w:r>
            <w:r>
              <w:rPr>
                <w:rFonts w:ascii="Georgia"/>
                <w:sz w:val="22"/>
              </w:rPr>
              <w:t>de</w:t>
            </w:r>
            <w:r>
              <w:rPr>
                <w:rFonts w:ascii="Georgia"/>
                <w:spacing w:val="1"/>
                <w:sz w:val="22"/>
              </w:rPr>
              <w:t> </w:t>
            </w:r>
            <w:r>
              <w:rPr>
                <w:rFonts w:ascii="Georgia"/>
                <w:sz w:val="22"/>
              </w:rPr>
              <w:t>la</w:t>
            </w:r>
            <w:r>
              <w:rPr>
                <w:rFonts w:ascii="Georgia"/>
                <w:spacing w:val="1"/>
                <w:sz w:val="22"/>
              </w:rPr>
              <w:t> </w:t>
            </w:r>
            <w:r>
              <w:rPr>
                <w:rFonts w:ascii="Georgia"/>
                <w:sz w:val="22"/>
              </w:rPr>
              <w:t>sociedad</w:t>
            </w:r>
            <w:r>
              <w:rPr>
                <w:rFonts w:ascii="Georgia"/>
                <w:spacing w:val="1"/>
                <w:sz w:val="22"/>
              </w:rPr>
              <w:t> </w:t>
            </w:r>
            <w:r>
              <w:rPr>
                <w:rFonts w:ascii="Georgia"/>
                <w:sz w:val="22"/>
              </w:rPr>
              <w:t>y</w:t>
            </w:r>
            <w:r>
              <w:rPr>
                <w:rFonts w:ascii="Georgia"/>
                <w:spacing w:val="1"/>
                <w:sz w:val="22"/>
              </w:rPr>
              <w:t> </w:t>
            </w:r>
            <w:r>
              <w:rPr>
                <w:rFonts w:ascii="Georgia"/>
                <w:sz w:val="22"/>
              </w:rPr>
              <w:t>los</w:t>
            </w:r>
            <w:r>
              <w:rPr>
                <w:rFonts w:ascii="Georgia"/>
                <w:spacing w:val="1"/>
                <w:sz w:val="22"/>
              </w:rPr>
              <w:t> </w:t>
            </w:r>
            <w:r>
              <w:rPr>
                <w:rFonts w:ascii="Georgia"/>
                <w:sz w:val="22"/>
              </w:rPr>
              <w:t>comprobantes</w:t>
            </w:r>
            <w:r>
              <w:rPr>
                <w:rFonts w:ascii="Georgia"/>
                <w:spacing w:val="54"/>
                <w:sz w:val="22"/>
              </w:rPr>
              <w:t> </w:t>
            </w:r>
            <w:r>
              <w:rPr>
                <w:rFonts w:ascii="Georgia"/>
                <w:sz w:val="22"/>
              </w:rPr>
              <w:t>de</w:t>
            </w:r>
            <w:r>
              <w:rPr>
                <w:rFonts w:ascii="Georgia"/>
                <w:spacing w:val="54"/>
                <w:sz w:val="22"/>
              </w:rPr>
              <w:t> </w:t>
            </w:r>
            <w:r>
              <w:rPr>
                <w:rFonts w:ascii="Georgia"/>
                <w:sz w:val="22"/>
              </w:rPr>
              <w:t>las</w:t>
            </w:r>
            <w:r>
              <w:rPr>
                <w:rFonts w:ascii="Georgia"/>
                <w:spacing w:val="54"/>
                <w:sz w:val="22"/>
              </w:rPr>
              <w:t> </w:t>
            </w:r>
            <w:r>
              <w:rPr>
                <w:rFonts w:ascii="Georgia"/>
                <w:sz w:val="22"/>
              </w:rPr>
              <w:t>cuentas,</w:t>
            </w:r>
            <w:r>
              <w:rPr>
                <w:rFonts w:ascii="Georgia"/>
                <w:spacing w:val="-51"/>
                <w:sz w:val="22"/>
              </w:rPr>
              <w:t> </w:t>
            </w:r>
            <w:r>
              <w:rPr>
                <w:rFonts w:ascii="Georgia"/>
                <w:sz w:val="22"/>
              </w:rPr>
              <w:t>impartiendo</w:t>
            </w:r>
            <w:r>
              <w:rPr>
                <w:rFonts w:ascii="Georgia"/>
                <w:spacing w:val="1"/>
                <w:sz w:val="22"/>
              </w:rPr>
              <w:t> </w:t>
            </w:r>
            <w:r>
              <w:rPr>
                <w:rFonts w:ascii="Georgia"/>
                <w:sz w:val="22"/>
              </w:rPr>
              <w:t>las</w:t>
            </w:r>
            <w:r>
              <w:rPr>
                <w:rFonts w:ascii="Georgia"/>
                <w:spacing w:val="1"/>
                <w:sz w:val="22"/>
              </w:rPr>
              <w:t> </w:t>
            </w:r>
            <w:r>
              <w:rPr>
                <w:rFonts w:ascii="Georgia"/>
                <w:sz w:val="22"/>
              </w:rPr>
              <w:t>instrucciones</w:t>
            </w:r>
            <w:r>
              <w:rPr>
                <w:rFonts w:ascii="Georgia"/>
                <w:spacing w:val="1"/>
                <w:sz w:val="22"/>
              </w:rPr>
              <w:t> </w:t>
            </w:r>
            <w:r>
              <w:rPr>
                <w:rFonts w:ascii="Georgia"/>
                <w:sz w:val="22"/>
              </w:rPr>
              <w:t>necesarias</w:t>
            </w:r>
            <w:r>
              <w:rPr>
                <w:rFonts w:ascii="Georgia"/>
                <w:spacing w:val="1"/>
                <w:sz w:val="22"/>
              </w:rPr>
              <w:t> </w:t>
            </w:r>
            <w:r>
              <w:rPr>
                <w:rFonts w:ascii="Georgia"/>
                <w:sz w:val="22"/>
              </w:rPr>
              <w:t>para</w:t>
            </w:r>
            <w:r>
              <w:rPr>
                <w:rFonts w:ascii="Georgia"/>
                <w:spacing w:val="1"/>
                <w:sz w:val="22"/>
              </w:rPr>
              <w:t> </w:t>
            </w:r>
            <w:r>
              <w:rPr>
                <w:rFonts w:ascii="Georgia"/>
                <w:sz w:val="22"/>
              </w:rPr>
              <w:t>tales</w:t>
            </w:r>
            <w:r>
              <w:rPr>
                <w:rFonts w:ascii="Georgia"/>
                <w:spacing w:val="4"/>
                <w:sz w:val="22"/>
              </w:rPr>
              <w:t> </w:t>
            </w:r>
            <w:r>
              <w:rPr>
                <w:rFonts w:ascii="Georgia"/>
                <w:sz w:val="22"/>
              </w:rPr>
              <w:t>fines</w:t>
            </w:r>
          </w:p>
        </w:tc>
        <w:tc>
          <w:tcPr>
            <w:tcW w:w="4374" w:type="dxa"/>
          </w:tcPr>
          <w:p>
            <w:pPr>
              <w:pStyle w:val="TableParagraph"/>
              <w:spacing w:line="249" w:lineRule="auto" w:before="3"/>
              <w:ind w:left="98" w:right="96"/>
              <w:jc w:val="both"/>
              <w:rPr>
                <w:i/>
                <w:sz w:val="18"/>
              </w:rPr>
            </w:pPr>
            <w:r>
              <w:rPr>
                <w:i/>
                <w:w w:val="105"/>
                <w:sz w:val="18"/>
              </w:rPr>
              <w:t>Según lo dispuesto en el artículo 207, numeral 4,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del Código de Comercio, el revisor fiscal deberá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verificar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a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lo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largo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del ejercicio,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los criterios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y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procedimientos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utilizados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para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llevar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la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contabilidad,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el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manejo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de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los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libros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de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contabilidad, los libros de actas, los documentos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contables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y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archivos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relacionados,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no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sólo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respecto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de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la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entidad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sino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también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de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los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recursos de terceros que ésta administre (fondos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públicos,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recursos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del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sistema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general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de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seguridad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social,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negocios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fiduciarios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o</w:t>
            </w:r>
            <w:r>
              <w:rPr>
                <w:i/>
                <w:spacing w:val="-50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patrimonios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autónomos,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universalidades,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entre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otros),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para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verificar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que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los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registros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sean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correctos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y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cumplan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todos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los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requisitos</w:t>
            </w:r>
            <w:r>
              <w:rPr>
                <w:i/>
                <w:spacing w:val="-50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establecidos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por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las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normas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aplicables,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de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manera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que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pueda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verificar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que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se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conservan</w:t>
            </w:r>
            <w:r>
              <w:rPr>
                <w:i/>
                <w:spacing w:val="-50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adecuadamente los documentos de soporte de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los hechos económicos, de los derechos y de las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obligaciones,</w:t>
            </w:r>
            <w:r>
              <w:rPr>
                <w:i/>
                <w:spacing w:val="25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los</w:t>
            </w:r>
            <w:r>
              <w:rPr>
                <w:i/>
                <w:spacing w:val="2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cuales</w:t>
            </w:r>
            <w:r>
              <w:rPr>
                <w:i/>
                <w:spacing w:val="24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constituyen</w:t>
            </w:r>
            <w:r>
              <w:rPr>
                <w:i/>
                <w:spacing w:val="22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fundamento</w:t>
            </w:r>
          </w:p>
          <w:p>
            <w:pPr>
              <w:pStyle w:val="TableParagraph"/>
              <w:spacing w:line="193" w:lineRule="exact" w:before="17"/>
              <w:ind w:left="98"/>
              <w:jc w:val="both"/>
              <w:rPr>
                <w:i/>
                <w:sz w:val="18"/>
              </w:rPr>
            </w:pPr>
            <w:r>
              <w:rPr>
                <w:i/>
                <w:w w:val="105"/>
                <w:sz w:val="18"/>
              </w:rPr>
              <w:t>de</w:t>
            </w:r>
            <w:r>
              <w:rPr>
                <w:i/>
                <w:spacing w:val="-6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la</w:t>
            </w:r>
            <w:r>
              <w:rPr>
                <w:i/>
                <w:spacing w:val="-6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información</w:t>
            </w:r>
            <w:r>
              <w:rPr>
                <w:i/>
                <w:spacing w:val="-5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contable.</w:t>
            </w:r>
          </w:p>
        </w:tc>
      </w:tr>
      <w:tr>
        <w:trPr>
          <w:trHeight w:val="5621" w:hRule="atLeast"/>
        </w:trPr>
        <w:tc>
          <w:tcPr>
            <w:tcW w:w="4375" w:type="dxa"/>
          </w:tcPr>
          <w:p>
            <w:pPr>
              <w:pStyle w:val="TableParagraph"/>
              <w:spacing w:line="247" w:lineRule="auto" w:before="3"/>
              <w:ind w:left="100" w:right="89"/>
              <w:jc w:val="both"/>
              <w:rPr>
                <w:rFonts w:ascii="Georgia" w:hAnsi="Georgia"/>
                <w:sz w:val="22"/>
              </w:rPr>
            </w:pPr>
            <w:r>
              <w:rPr>
                <w:rFonts w:ascii="Georgia" w:hAnsi="Georgia"/>
                <w:sz w:val="22"/>
              </w:rPr>
              <w:t>5)</w:t>
            </w:r>
            <w:r>
              <w:rPr>
                <w:rFonts w:ascii="Georgia" w:hAnsi="Georgia"/>
                <w:spacing w:val="1"/>
                <w:sz w:val="22"/>
              </w:rPr>
              <w:t> </w:t>
            </w:r>
            <w:r>
              <w:rPr>
                <w:rFonts w:ascii="Georgia" w:hAnsi="Georgia"/>
                <w:sz w:val="22"/>
              </w:rPr>
              <w:t>Inspeccionar</w:t>
            </w:r>
            <w:r>
              <w:rPr>
                <w:rFonts w:ascii="Georgia" w:hAnsi="Georgia"/>
                <w:spacing w:val="53"/>
                <w:sz w:val="22"/>
              </w:rPr>
              <w:t> </w:t>
            </w:r>
            <w:r>
              <w:rPr>
                <w:rFonts w:ascii="Georgia" w:hAnsi="Georgia"/>
                <w:sz w:val="22"/>
              </w:rPr>
              <w:t>asiduamente</w:t>
            </w:r>
            <w:r>
              <w:rPr>
                <w:rFonts w:ascii="Georgia" w:hAnsi="Georgia"/>
                <w:spacing w:val="53"/>
                <w:sz w:val="22"/>
              </w:rPr>
              <w:t> </w:t>
            </w:r>
            <w:r>
              <w:rPr>
                <w:rFonts w:ascii="Georgia" w:hAnsi="Georgia"/>
                <w:sz w:val="22"/>
              </w:rPr>
              <w:t>los</w:t>
            </w:r>
            <w:r>
              <w:rPr>
                <w:rFonts w:ascii="Georgia" w:hAnsi="Georgia"/>
                <w:spacing w:val="53"/>
                <w:sz w:val="22"/>
              </w:rPr>
              <w:t> </w:t>
            </w:r>
            <w:r>
              <w:rPr>
                <w:rFonts w:ascii="Georgia" w:hAnsi="Georgia"/>
                <w:sz w:val="22"/>
              </w:rPr>
              <w:t>bienes</w:t>
            </w:r>
            <w:r>
              <w:rPr>
                <w:rFonts w:ascii="Georgia" w:hAnsi="Georgia"/>
                <w:spacing w:val="1"/>
                <w:sz w:val="22"/>
              </w:rPr>
              <w:t> </w:t>
            </w:r>
            <w:r>
              <w:rPr>
                <w:rFonts w:ascii="Georgia" w:hAnsi="Georgia"/>
                <w:sz w:val="22"/>
              </w:rPr>
              <w:t>de</w:t>
            </w:r>
            <w:r>
              <w:rPr>
                <w:rFonts w:ascii="Georgia" w:hAnsi="Georgia"/>
                <w:spacing w:val="1"/>
                <w:sz w:val="22"/>
              </w:rPr>
              <w:t> </w:t>
            </w:r>
            <w:r>
              <w:rPr>
                <w:rFonts w:ascii="Georgia" w:hAnsi="Georgia"/>
                <w:sz w:val="22"/>
              </w:rPr>
              <w:t>la</w:t>
            </w:r>
            <w:r>
              <w:rPr>
                <w:rFonts w:ascii="Georgia" w:hAnsi="Georgia"/>
                <w:spacing w:val="1"/>
                <w:sz w:val="22"/>
              </w:rPr>
              <w:t> </w:t>
            </w:r>
            <w:r>
              <w:rPr>
                <w:rFonts w:ascii="Georgia" w:hAnsi="Georgia"/>
                <w:sz w:val="22"/>
              </w:rPr>
              <w:t>sociedad</w:t>
            </w:r>
            <w:r>
              <w:rPr>
                <w:rFonts w:ascii="Georgia" w:hAnsi="Georgia"/>
                <w:spacing w:val="1"/>
                <w:sz w:val="22"/>
              </w:rPr>
              <w:t> </w:t>
            </w:r>
            <w:r>
              <w:rPr>
                <w:rFonts w:ascii="Georgia" w:hAnsi="Georgia"/>
                <w:sz w:val="22"/>
              </w:rPr>
              <w:t>y</w:t>
            </w:r>
            <w:r>
              <w:rPr>
                <w:rFonts w:ascii="Georgia" w:hAnsi="Georgia"/>
                <w:spacing w:val="1"/>
                <w:sz w:val="22"/>
              </w:rPr>
              <w:t> </w:t>
            </w:r>
            <w:r>
              <w:rPr>
                <w:rFonts w:ascii="Georgia" w:hAnsi="Georgia"/>
                <w:sz w:val="22"/>
              </w:rPr>
              <w:t>procurar</w:t>
            </w:r>
            <w:r>
              <w:rPr>
                <w:rFonts w:ascii="Georgia" w:hAnsi="Georgia"/>
                <w:spacing w:val="1"/>
                <w:sz w:val="22"/>
              </w:rPr>
              <w:t> </w:t>
            </w:r>
            <w:r>
              <w:rPr>
                <w:rFonts w:ascii="Georgia" w:hAnsi="Georgia"/>
                <w:sz w:val="22"/>
              </w:rPr>
              <w:t>que</w:t>
            </w:r>
            <w:r>
              <w:rPr>
                <w:rFonts w:ascii="Georgia" w:hAnsi="Georgia"/>
                <w:spacing w:val="1"/>
                <w:sz w:val="22"/>
              </w:rPr>
              <w:t> </w:t>
            </w:r>
            <w:r>
              <w:rPr>
                <w:rFonts w:ascii="Georgia" w:hAnsi="Georgia"/>
                <w:sz w:val="22"/>
              </w:rPr>
              <w:t>se</w:t>
            </w:r>
            <w:r>
              <w:rPr>
                <w:rFonts w:ascii="Georgia" w:hAnsi="Georgia"/>
                <w:spacing w:val="1"/>
                <w:sz w:val="22"/>
              </w:rPr>
              <w:t> </w:t>
            </w:r>
            <w:r>
              <w:rPr>
                <w:rFonts w:ascii="Georgia" w:hAnsi="Georgia"/>
                <w:sz w:val="22"/>
              </w:rPr>
              <w:t>tomen</w:t>
            </w:r>
            <w:r>
              <w:rPr>
                <w:rFonts w:ascii="Georgia" w:hAnsi="Georgia"/>
                <w:spacing w:val="-51"/>
                <w:sz w:val="22"/>
              </w:rPr>
              <w:t> </w:t>
            </w:r>
            <w:r>
              <w:rPr>
                <w:rFonts w:ascii="Georgia" w:hAnsi="Georgia"/>
                <w:sz w:val="22"/>
              </w:rPr>
              <w:t>oportunamente</w:t>
            </w:r>
            <w:r>
              <w:rPr>
                <w:rFonts w:ascii="Georgia" w:hAnsi="Georgia"/>
                <w:spacing w:val="1"/>
                <w:sz w:val="22"/>
              </w:rPr>
              <w:t> </w:t>
            </w:r>
            <w:r>
              <w:rPr>
                <w:rFonts w:ascii="Georgia" w:hAnsi="Georgia"/>
                <w:sz w:val="22"/>
              </w:rPr>
              <w:t>las</w:t>
            </w:r>
            <w:r>
              <w:rPr>
                <w:rFonts w:ascii="Georgia" w:hAnsi="Georgia"/>
                <w:spacing w:val="1"/>
                <w:sz w:val="22"/>
              </w:rPr>
              <w:t> </w:t>
            </w:r>
            <w:r>
              <w:rPr>
                <w:rFonts w:ascii="Georgia" w:hAnsi="Georgia"/>
                <w:sz w:val="22"/>
              </w:rPr>
              <w:t>medidas</w:t>
            </w:r>
            <w:r>
              <w:rPr>
                <w:rFonts w:ascii="Georgia" w:hAnsi="Georgia"/>
                <w:spacing w:val="1"/>
                <w:sz w:val="22"/>
              </w:rPr>
              <w:t> </w:t>
            </w:r>
            <w:r>
              <w:rPr>
                <w:rFonts w:ascii="Georgia" w:hAnsi="Georgia"/>
                <w:sz w:val="22"/>
              </w:rPr>
              <w:t>de</w:t>
            </w:r>
            <w:r>
              <w:rPr>
                <w:rFonts w:ascii="Georgia" w:hAnsi="Georgia"/>
                <w:spacing w:val="1"/>
                <w:sz w:val="22"/>
              </w:rPr>
              <w:t> </w:t>
            </w:r>
            <w:r>
              <w:rPr>
                <w:rFonts w:ascii="Georgia" w:hAnsi="Georgia"/>
                <w:sz w:val="22"/>
              </w:rPr>
              <w:t>conservación o seguridad de los mismos y</w:t>
            </w:r>
            <w:r>
              <w:rPr>
                <w:rFonts w:ascii="Georgia" w:hAnsi="Georgia"/>
                <w:spacing w:val="1"/>
                <w:sz w:val="22"/>
              </w:rPr>
              <w:t> </w:t>
            </w:r>
            <w:r>
              <w:rPr>
                <w:rFonts w:ascii="Georgia" w:hAnsi="Georgia"/>
                <w:sz w:val="22"/>
              </w:rPr>
              <w:t>de</w:t>
            </w:r>
            <w:r>
              <w:rPr>
                <w:rFonts w:ascii="Georgia" w:hAnsi="Georgia"/>
                <w:spacing w:val="1"/>
                <w:sz w:val="22"/>
              </w:rPr>
              <w:t> </w:t>
            </w:r>
            <w:r>
              <w:rPr>
                <w:rFonts w:ascii="Georgia" w:hAnsi="Georgia"/>
                <w:sz w:val="22"/>
              </w:rPr>
              <w:t>los</w:t>
            </w:r>
            <w:r>
              <w:rPr>
                <w:rFonts w:ascii="Georgia" w:hAnsi="Georgia"/>
                <w:spacing w:val="1"/>
                <w:sz w:val="22"/>
              </w:rPr>
              <w:t> </w:t>
            </w:r>
            <w:r>
              <w:rPr>
                <w:rFonts w:ascii="Georgia" w:hAnsi="Georgia"/>
                <w:sz w:val="22"/>
              </w:rPr>
              <w:t>que</w:t>
            </w:r>
            <w:r>
              <w:rPr>
                <w:rFonts w:ascii="Georgia" w:hAnsi="Georgia"/>
                <w:spacing w:val="1"/>
                <w:sz w:val="22"/>
              </w:rPr>
              <w:t> </w:t>
            </w:r>
            <w:r>
              <w:rPr>
                <w:rFonts w:ascii="Georgia" w:hAnsi="Georgia"/>
                <w:sz w:val="22"/>
              </w:rPr>
              <w:t>ella</w:t>
            </w:r>
            <w:r>
              <w:rPr>
                <w:rFonts w:ascii="Georgia" w:hAnsi="Georgia"/>
                <w:spacing w:val="1"/>
                <w:sz w:val="22"/>
              </w:rPr>
              <w:t> </w:t>
            </w:r>
            <w:r>
              <w:rPr>
                <w:rFonts w:ascii="Georgia" w:hAnsi="Georgia"/>
                <w:sz w:val="22"/>
              </w:rPr>
              <w:t>tenga</w:t>
            </w:r>
            <w:r>
              <w:rPr>
                <w:rFonts w:ascii="Georgia" w:hAnsi="Georgia"/>
                <w:spacing w:val="1"/>
                <w:sz w:val="22"/>
              </w:rPr>
              <w:t> </w:t>
            </w:r>
            <w:r>
              <w:rPr>
                <w:rFonts w:ascii="Georgia" w:hAnsi="Georgia"/>
                <w:sz w:val="22"/>
              </w:rPr>
              <w:t>en</w:t>
            </w:r>
            <w:r>
              <w:rPr>
                <w:rFonts w:ascii="Georgia" w:hAnsi="Georgia"/>
                <w:spacing w:val="1"/>
                <w:sz w:val="22"/>
              </w:rPr>
              <w:t> </w:t>
            </w:r>
            <w:r>
              <w:rPr>
                <w:rFonts w:ascii="Georgia" w:hAnsi="Georgia"/>
                <w:sz w:val="22"/>
              </w:rPr>
              <w:t>custodia</w:t>
            </w:r>
            <w:r>
              <w:rPr>
                <w:rFonts w:ascii="Georgia" w:hAnsi="Georgia"/>
                <w:spacing w:val="1"/>
                <w:sz w:val="22"/>
              </w:rPr>
              <w:t> </w:t>
            </w:r>
            <w:r>
              <w:rPr>
                <w:rFonts w:ascii="Georgia" w:hAnsi="Georgia"/>
                <w:sz w:val="22"/>
              </w:rPr>
              <w:t>a</w:t>
            </w:r>
            <w:r>
              <w:rPr>
                <w:rFonts w:ascii="Georgia" w:hAnsi="Georgia"/>
                <w:spacing w:val="1"/>
                <w:sz w:val="22"/>
              </w:rPr>
              <w:t> </w:t>
            </w:r>
            <w:r>
              <w:rPr>
                <w:rFonts w:ascii="Georgia" w:hAnsi="Georgia"/>
                <w:sz w:val="22"/>
              </w:rPr>
              <w:t>cualquier</w:t>
            </w:r>
            <w:r>
              <w:rPr>
                <w:rFonts w:ascii="Georgia" w:hAnsi="Georgia"/>
                <w:spacing w:val="1"/>
                <w:sz w:val="22"/>
              </w:rPr>
              <w:t> </w:t>
            </w:r>
            <w:r>
              <w:rPr>
                <w:rFonts w:ascii="Georgia" w:hAnsi="Georgia"/>
                <w:sz w:val="22"/>
              </w:rPr>
              <w:t>otro</w:t>
            </w:r>
            <w:r>
              <w:rPr>
                <w:rFonts w:ascii="Georgia" w:hAnsi="Georgia"/>
                <w:spacing w:val="4"/>
                <w:sz w:val="22"/>
              </w:rPr>
              <w:t> </w:t>
            </w:r>
            <w:r>
              <w:rPr>
                <w:rFonts w:ascii="Georgia" w:hAnsi="Georgia"/>
                <w:sz w:val="22"/>
              </w:rPr>
              <w:t>título;</w:t>
            </w:r>
          </w:p>
        </w:tc>
        <w:tc>
          <w:tcPr>
            <w:tcW w:w="4374" w:type="dxa"/>
          </w:tcPr>
          <w:p>
            <w:pPr>
              <w:pStyle w:val="TableParagraph"/>
              <w:spacing w:line="249" w:lineRule="auto" w:before="2"/>
              <w:ind w:left="98" w:right="96" w:firstLine="26"/>
              <w:jc w:val="both"/>
              <w:rPr>
                <w:i/>
                <w:sz w:val="18"/>
              </w:rPr>
            </w:pPr>
            <w:r>
              <w:rPr>
                <w:i/>
                <w:w w:val="105"/>
                <w:sz w:val="18"/>
              </w:rPr>
              <w:t>A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lo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largo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del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ejercicio,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el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revisor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fiscal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debe</w:t>
            </w:r>
            <w:r>
              <w:rPr>
                <w:i/>
                <w:spacing w:val="-50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verificar mediante comprobaciones periódicas, la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existencia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de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los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activos,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la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adopción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e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implementación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de medidas suficientes para la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protección,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conservación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y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mantenimiento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del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patrimonio social y si éstas son adecuadas frente</w:t>
            </w:r>
            <w:r>
              <w:rPr>
                <w:i/>
                <w:spacing w:val="-50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a</w:t>
            </w:r>
            <w:r>
              <w:rPr>
                <w:i/>
                <w:spacing w:val="-3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los</w:t>
            </w:r>
            <w:r>
              <w:rPr>
                <w:i/>
                <w:spacing w:val="-5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riesgos</w:t>
            </w:r>
            <w:r>
              <w:rPr>
                <w:i/>
                <w:spacing w:val="-4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asumidos</w:t>
            </w:r>
            <w:r>
              <w:rPr>
                <w:i/>
                <w:spacing w:val="-3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según</w:t>
            </w:r>
            <w:r>
              <w:rPr>
                <w:i/>
                <w:spacing w:val="-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su</w:t>
            </w:r>
            <w:r>
              <w:rPr>
                <w:i/>
                <w:spacing w:val="-3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naturaleza.</w:t>
            </w:r>
          </w:p>
          <w:p>
            <w:pPr>
              <w:pStyle w:val="TableParagraph"/>
              <w:spacing w:before="5"/>
              <w:rPr>
                <w:rFonts w:ascii="Arial MT"/>
                <w:sz w:val="19"/>
              </w:rPr>
            </w:pPr>
          </w:p>
          <w:p>
            <w:pPr>
              <w:pStyle w:val="TableParagraph"/>
              <w:spacing w:line="249" w:lineRule="auto"/>
              <w:ind w:left="98" w:right="96"/>
              <w:jc w:val="both"/>
              <w:rPr>
                <w:i/>
                <w:sz w:val="18"/>
              </w:rPr>
            </w:pPr>
            <w:r>
              <w:rPr>
                <w:i/>
                <w:w w:val="105"/>
                <w:sz w:val="18"/>
              </w:rPr>
              <w:t>De la misma manera, deberá evaluar la forma en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que</w:t>
            </w:r>
            <w:r>
              <w:rPr>
                <w:i/>
                <w:spacing w:val="-6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se</w:t>
            </w:r>
            <w:r>
              <w:rPr>
                <w:i/>
                <w:spacing w:val="-3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realiza</w:t>
            </w:r>
            <w:r>
              <w:rPr>
                <w:i/>
                <w:spacing w:val="-3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la</w:t>
            </w:r>
            <w:r>
              <w:rPr>
                <w:i/>
                <w:spacing w:val="-6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medición</w:t>
            </w:r>
            <w:r>
              <w:rPr>
                <w:i/>
                <w:spacing w:val="-3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de</w:t>
            </w:r>
            <w:r>
              <w:rPr>
                <w:i/>
                <w:spacing w:val="-3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la</w:t>
            </w:r>
            <w:r>
              <w:rPr>
                <w:i/>
                <w:spacing w:val="-4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capacidad</w:t>
            </w:r>
            <w:r>
              <w:rPr>
                <w:i/>
                <w:spacing w:val="-3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de</w:t>
            </w:r>
            <w:r>
              <w:rPr>
                <w:i/>
                <w:spacing w:val="-3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uso</w:t>
            </w:r>
            <w:r>
              <w:rPr>
                <w:i/>
                <w:spacing w:val="-50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o recuperación de los activos, incluyendo en su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análisis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todos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los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aspectos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que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resulten</w:t>
            </w:r>
            <w:r>
              <w:rPr>
                <w:i/>
                <w:spacing w:val="-50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relevantes, tales como comprobar 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la existencia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de los títulos de propiedad y su correspondiente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protocolización;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verificar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la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ubicación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de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los</w:t>
            </w:r>
            <w:r>
              <w:rPr>
                <w:i/>
                <w:spacing w:val="-50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bienes, el cumplimiento de las normas para su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utilización;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los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métodos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empleados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para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determinar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las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valorizaciones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así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como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la</w:t>
            </w:r>
            <w:r>
              <w:rPr>
                <w:i/>
                <w:spacing w:val="-50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idoneidad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de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los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respectivos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valuadores,  de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forma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que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se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pueda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garantizar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el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adecuado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manejo y control de los bienes, tanto de aquellos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de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propiedad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del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ente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económico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fiscalizado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como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de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los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que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se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encuentran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bajo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su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responsabilidad a cualquier título. Lo anterior, en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desarrollo</w:t>
            </w:r>
            <w:r>
              <w:rPr>
                <w:i/>
                <w:spacing w:val="42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de</w:t>
            </w:r>
            <w:r>
              <w:rPr>
                <w:i/>
                <w:spacing w:val="40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lo</w:t>
            </w:r>
            <w:r>
              <w:rPr>
                <w:i/>
                <w:spacing w:val="43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establecido</w:t>
            </w:r>
            <w:r>
              <w:rPr>
                <w:i/>
                <w:spacing w:val="43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en</w:t>
            </w:r>
            <w:r>
              <w:rPr>
                <w:i/>
                <w:spacing w:val="44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el</w:t>
            </w:r>
            <w:r>
              <w:rPr>
                <w:i/>
                <w:spacing w:val="43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artículo</w:t>
            </w:r>
            <w:r>
              <w:rPr>
                <w:i/>
                <w:spacing w:val="40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207,</w:t>
            </w:r>
          </w:p>
          <w:p>
            <w:pPr>
              <w:pStyle w:val="TableParagraph"/>
              <w:spacing w:line="194" w:lineRule="exact" w:before="15"/>
              <w:ind w:left="98"/>
              <w:jc w:val="both"/>
              <w:rPr>
                <w:i/>
                <w:sz w:val="18"/>
              </w:rPr>
            </w:pPr>
            <w:r>
              <w:rPr>
                <w:i/>
                <w:w w:val="105"/>
                <w:sz w:val="18"/>
              </w:rPr>
              <w:t>numeral</w:t>
            </w:r>
            <w:r>
              <w:rPr>
                <w:i/>
                <w:spacing w:val="-3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5,</w:t>
            </w:r>
            <w:r>
              <w:rPr>
                <w:i/>
                <w:spacing w:val="-6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del</w:t>
            </w:r>
            <w:r>
              <w:rPr>
                <w:i/>
                <w:spacing w:val="-8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Código</w:t>
            </w:r>
            <w:r>
              <w:rPr>
                <w:i/>
                <w:spacing w:val="-3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de</w:t>
            </w:r>
            <w:r>
              <w:rPr>
                <w:i/>
                <w:spacing w:val="-3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Comercio.</w:t>
            </w:r>
          </w:p>
        </w:tc>
      </w:tr>
      <w:tr>
        <w:trPr>
          <w:trHeight w:val="1943" w:hRule="atLeast"/>
        </w:trPr>
        <w:tc>
          <w:tcPr>
            <w:tcW w:w="4375" w:type="dxa"/>
          </w:tcPr>
          <w:p>
            <w:pPr>
              <w:pStyle w:val="TableParagraph"/>
              <w:spacing w:line="244" w:lineRule="auto" w:before="2"/>
              <w:ind w:left="100" w:right="205"/>
              <w:rPr>
                <w:rFonts w:ascii="Georgia"/>
                <w:sz w:val="22"/>
              </w:rPr>
            </w:pPr>
            <w:r>
              <w:rPr>
                <w:rFonts w:ascii="Georgia"/>
                <w:sz w:val="22"/>
              </w:rPr>
              <w:t>6)</w:t>
            </w:r>
            <w:r>
              <w:rPr>
                <w:rFonts w:ascii="Georgia"/>
                <w:spacing w:val="13"/>
                <w:sz w:val="22"/>
              </w:rPr>
              <w:t> </w:t>
            </w:r>
            <w:r>
              <w:rPr>
                <w:rFonts w:ascii="Georgia"/>
                <w:sz w:val="22"/>
              </w:rPr>
              <w:t>Impartir</w:t>
            </w:r>
            <w:r>
              <w:rPr>
                <w:rFonts w:ascii="Georgia"/>
                <w:spacing w:val="15"/>
                <w:sz w:val="22"/>
              </w:rPr>
              <w:t> </w:t>
            </w:r>
            <w:r>
              <w:rPr>
                <w:rFonts w:ascii="Georgia"/>
                <w:sz w:val="22"/>
              </w:rPr>
              <w:t>las</w:t>
            </w:r>
            <w:r>
              <w:rPr>
                <w:rFonts w:ascii="Georgia"/>
                <w:spacing w:val="18"/>
                <w:sz w:val="22"/>
              </w:rPr>
              <w:t> </w:t>
            </w:r>
            <w:r>
              <w:rPr>
                <w:rFonts w:ascii="Georgia"/>
                <w:sz w:val="22"/>
              </w:rPr>
              <w:t>instrucciones,</w:t>
            </w:r>
            <w:r>
              <w:rPr>
                <w:rFonts w:ascii="Georgia"/>
                <w:spacing w:val="16"/>
                <w:sz w:val="22"/>
              </w:rPr>
              <w:t> </w:t>
            </w:r>
            <w:r>
              <w:rPr>
                <w:rFonts w:ascii="Georgia"/>
                <w:sz w:val="22"/>
              </w:rPr>
              <w:t>practicar</w:t>
            </w:r>
            <w:r>
              <w:rPr>
                <w:rFonts w:ascii="Georgia"/>
                <w:spacing w:val="1"/>
                <w:sz w:val="22"/>
              </w:rPr>
              <w:t> </w:t>
            </w:r>
            <w:r>
              <w:rPr>
                <w:rFonts w:ascii="Georgia"/>
                <w:sz w:val="22"/>
              </w:rPr>
              <w:t>las</w:t>
            </w:r>
            <w:r>
              <w:rPr>
                <w:rFonts w:ascii="Georgia"/>
                <w:spacing w:val="18"/>
                <w:sz w:val="22"/>
              </w:rPr>
              <w:t> </w:t>
            </w:r>
            <w:r>
              <w:rPr>
                <w:rFonts w:ascii="Georgia"/>
                <w:sz w:val="22"/>
              </w:rPr>
              <w:t>inspecciones</w:t>
            </w:r>
            <w:r>
              <w:rPr>
                <w:rFonts w:ascii="Georgia"/>
                <w:spacing w:val="14"/>
                <w:sz w:val="22"/>
              </w:rPr>
              <w:t> </w:t>
            </w:r>
            <w:r>
              <w:rPr>
                <w:rFonts w:ascii="Georgia"/>
                <w:sz w:val="22"/>
              </w:rPr>
              <w:t>y</w:t>
            </w:r>
            <w:r>
              <w:rPr>
                <w:rFonts w:ascii="Georgia"/>
                <w:spacing w:val="16"/>
                <w:sz w:val="22"/>
              </w:rPr>
              <w:t> </w:t>
            </w:r>
            <w:r>
              <w:rPr>
                <w:rFonts w:ascii="Georgia"/>
                <w:sz w:val="22"/>
              </w:rPr>
              <w:t>solicitar</w:t>
            </w:r>
            <w:r>
              <w:rPr>
                <w:rFonts w:ascii="Georgia"/>
                <w:spacing w:val="15"/>
                <w:sz w:val="22"/>
              </w:rPr>
              <w:t> </w:t>
            </w:r>
            <w:r>
              <w:rPr>
                <w:rFonts w:ascii="Georgia"/>
                <w:sz w:val="22"/>
              </w:rPr>
              <w:t>los</w:t>
            </w:r>
            <w:r>
              <w:rPr>
                <w:rFonts w:ascii="Georgia"/>
                <w:spacing w:val="15"/>
                <w:sz w:val="22"/>
              </w:rPr>
              <w:t> </w:t>
            </w:r>
            <w:r>
              <w:rPr>
                <w:rFonts w:ascii="Georgia"/>
                <w:sz w:val="22"/>
              </w:rPr>
              <w:t>informes</w:t>
            </w:r>
            <w:r>
              <w:rPr>
                <w:rFonts w:ascii="Georgia"/>
                <w:spacing w:val="-50"/>
                <w:sz w:val="22"/>
              </w:rPr>
              <w:t> </w:t>
            </w:r>
            <w:r>
              <w:rPr>
                <w:rFonts w:ascii="Georgia"/>
                <w:sz w:val="22"/>
              </w:rPr>
              <w:t>que sean</w:t>
            </w:r>
            <w:r>
              <w:rPr>
                <w:rFonts w:ascii="Georgia"/>
                <w:spacing w:val="1"/>
                <w:sz w:val="22"/>
              </w:rPr>
              <w:t> </w:t>
            </w:r>
            <w:r>
              <w:rPr>
                <w:rFonts w:ascii="Georgia"/>
                <w:sz w:val="22"/>
              </w:rPr>
              <w:t>necesarios</w:t>
            </w:r>
            <w:r>
              <w:rPr>
                <w:rFonts w:ascii="Georgia"/>
                <w:spacing w:val="1"/>
                <w:sz w:val="22"/>
              </w:rPr>
              <w:t> </w:t>
            </w:r>
            <w:r>
              <w:rPr>
                <w:rFonts w:ascii="Georgia"/>
                <w:sz w:val="22"/>
              </w:rPr>
              <w:t>para establecer un</w:t>
            </w:r>
            <w:r>
              <w:rPr>
                <w:rFonts w:ascii="Georgia"/>
                <w:spacing w:val="-51"/>
                <w:sz w:val="22"/>
              </w:rPr>
              <w:t> </w:t>
            </w:r>
            <w:r>
              <w:rPr>
                <w:rFonts w:ascii="Georgia"/>
                <w:sz w:val="22"/>
              </w:rPr>
              <w:t>control</w:t>
            </w:r>
            <w:r>
              <w:rPr>
                <w:rFonts w:ascii="Georgia"/>
                <w:spacing w:val="10"/>
                <w:sz w:val="22"/>
              </w:rPr>
              <w:t> </w:t>
            </w:r>
            <w:r>
              <w:rPr>
                <w:rFonts w:ascii="Georgia"/>
                <w:sz w:val="22"/>
              </w:rPr>
              <w:t>permanente</w:t>
            </w:r>
            <w:r>
              <w:rPr>
                <w:rFonts w:ascii="Georgia"/>
                <w:spacing w:val="10"/>
                <w:sz w:val="22"/>
              </w:rPr>
              <w:t> </w:t>
            </w:r>
            <w:r>
              <w:rPr>
                <w:rFonts w:ascii="Georgia"/>
                <w:sz w:val="22"/>
              </w:rPr>
              <w:t>sobre</w:t>
            </w:r>
            <w:r>
              <w:rPr>
                <w:rFonts w:ascii="Georgia"/>
                <w:spacing w:val="10"/>
                <w:sz w:val="22"/>
              </w:rPr>
              <w:t> </w:t>
            </w:r>
            <w:r>
              <w:rPr>
                <w:rFonts w:ascii="Georgia"/>
                <w:sz w:val="22"/>
              </w:rPr>
              <w:t>los</w:t>
            </w:r>
            <w:r>
              <w:rPr>
                <w:rFonts w:ascii="Georgia"/>
                <w:spacing w:val="12"/>
                <w:sz w:val="22"/>
              </w:rPr>
              <w:t> </w:t>
            </w:r>
            <w:r>
              <w:rPr>
                <w:rFonts w:ascii="Georgia"/>
                <w:sz w:val="22"/>
              </w:rPr>
              <w:t>valores</w:t>
            </w:r>
            <w:r>
              <w:rPr>
                <w:rFonts w:ascii="Georgia"/>
                <w:spacing w:val="1"/>
                <w:sz w:val="22"/>
              </w:rPr>
              <w:t> </w:t>
            </w:r>
            <w:r>
              <w:rPr>
                <w:rFonts w:ascii="Georgia"/>
                <w:sz w:val="22"/>
              </w:rPr>
              <w:t>sociales;</w:t>
            </w:r>
          </w:p>
        </w:tc>
        <w:tc>
          <w:tcPr>
            <w:tcW w:w="4374" w:type="dxa"/>
          </w:tcPr>
          <w:p>
            <w:pPr>
              <w:pStyle w:val="TableParagraph"/>
              <w:spacing w:line="252" w:lineRule="auto" w:before="1"/>
              <w:ind w:left="98" w:right="96" w:firstLine="26"/>
              <w:jc w:val="both"/>
              <w:rPr>
                <w:i/>
                <w:sz w:val="18"/>
              </w:rPr>
            </w:pPr>
            <w:r>
              <w:rPr>
                <w:i/>
                <w:w w:val="105"/>
                <w:sz w:val="18"/>
              </w:rPr>
              <w:t>De conformidad con el artículo 207, numeral 6,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del Código de Comercio, cuando el revisor fiscal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encuentre deficiencias en cuanto a las medidas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tomadas por la administración para el control de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los riesgos que puedan afectar materialmente el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patrimonio de la entidad, debe impartir en forma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oportuna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las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instrucciones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y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recomendaciones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que    resulten   </w:t>
            </w:r>
            <w:r>
              <w:rPr>
                <w:i/>
                <w:spacing w:val="3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pertinentes   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para   </w:t>
            </w:r>
            <w:r>
              <w:rPr>
                <w:i/>
                <w:spacing w:val="3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mejorar   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la</w:t>
            </w:r>
          </w:p>
          <w:p>
            <w:pPr>
              <w:pStyle w:val="TableParagraph"/>
              <w:spacing w:line="184" w:lineRule="exact"/>
              <w:ind w:left="98"/>
              <w:jc w:val="both"/>
              <w:rPr>
                <w:i/>
                <w:sz w:val="18"/>
              </w:rPr>
            </w:pPr>
            <w:r>
              <w:rPr>
                <w:i/>
                <w:w w:val="105"/>
                <w:sz w:val="18"/>
              </w:rPr>
              <w:t>efectividad</w:t>
            </w:r>
            <w:r>
              <w:rPr>
                <w:i/>
                <w:spacing w:val="9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y</w:t>
            </w:r>
            <w:r>
              <w:rPr>
                <w:i/>
                <w:spacing w:val="3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eficacia</w:t>
            </w:r>
            <w:r>
              <w:rPr>
                <w:i/>
                <w:spacing w:val="8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del</w:t>
            </w:r>
            <w:r>
              <w:rPr>
                <w:i/>
                <w:spacing w:val="7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control</w:t>
            </w:r>
            <w:r>
              <w:rPr>
                <w:i/>
                <w:spacing w:val="9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sobre</w:t>
            </w:r>
            <w:r>
              <w:rPr>
                <w:i/>
                <w:spacing w:val="6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los</w:t>
            </w:r>
            <w:r>
              <w:rPr>
                <w:i/>
                <w:spacing w:val="5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bienes</w:t>
            </w:r>
          </w:p>
        </w:tc>
      </w:tr>
    </w:tbl>
    <w:p>
      <w:pPr>
        <w:spacing w:after="0" w:line="184" w:lineRule="exact"/>
        <w:jc w:val="both"/>
        <w:rPr>
          <w:sz w:val="18"/>
        </w:rPr>
        <w:sectPr>
          <w:pgSz w:w="12240" w:h="15840"/>
          <w:pgMar w:header="0" w:footer="658" w:top="460" w:bottom="840" w:left="860" w:right="1040"/>
        </w:sectPr>
      </w:pPr>
    </w:p>
    <w:p>
      <w:pPr>
        <w:pStyle w:val="BodyText"/>
        <w:rPr>
          <w:sz w:val="20"/>
        </w:rPr>
      </w:pPr>
      <w:r>
        <w:rPr/>
        <w:pict>
          <v:shape style="position:absolute;margin-left:48.480003pt;margin-top:22.559963pt;width:514.4500pt;height:746.3pt;mso-position-horizontal-relative:page;mso-position-vertical-relative:page;z-index:-18189312" coordorigin="970,451" coordsize="10289,14926" path="m11258,451l11251,451,11251,461,11251,15367,979,15367,979,461,11251,461,11251,451,979,451,970,451,970,461,970,15367,970,15377,979,15377,11251,15377,11258,15377,11258,15367,11258,461,11258,451xe" filled="true" fillcolor="#000000" stroked="false">
            <v:path arrowok="t"/>
            <v:fill type="solid"/>
            <w10:wrap type="none"/>
          </v:shape>
        </w:pic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5"/>
        </w:rPr>
      </w:pPr>
    </w:p>
    <w:tbl>
      <w:tblPr>
        <w:tblW w:w="0" w:type="auto"/>
        <w:jc w:val="left"/>
        <w:tblInd w:w="11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4375"/>
        <w:gridCol w:w="4374"/>
      </w:tblGrid>
      <w:tr>
        <w:trPr>
          <w:trHeight w:val="259" w:hRule="atLeast"/>
        </w:trPr>
        <w:tc>
          <w:tcPr>
            <w:tcW w:w="4375" w:type="dxa"/>
            <w:shd w:val="clear" w:color="auto" w:fill="E6E6E6"/>
          </w:tcPr>
          <w:p>
            <w:pPr>
              <w:pStyle w:val="TableParagraph"/>
              <w:spacing w:line="237" w:lineRule="exact" w:before="3"/>
              <w:ind w:left="100"/>
              <w:rPr>
                <w:b/>
                <w:sz w:val="22"/>
              </w:rPr>
            </w:pPr>
            <w:r>
              <w:rPr>
                <w:b/>
                <w:sz w:val="22"/>
              </w:rPr>
              <w:t>Código</w:t>
            </w:r>
            <w:r>
              <w:rPr>
                <w:b/>
                <w:spacing w:val="15"/>
                <w:sz w:val="22"/>
              </w:rPr>
              <w:t> </w:t>
            </w:r>
            <w:r>
              <w:rPr>
                <w:b/>
                <w:sz w:val="22"/>
              </w:rPr>
              <w:t>de</w:t>
            </w:r>
            <w:r>
              <w:rPr>
                <w:b/>
                <w:spacing w:val="17"/>
                <w:sz w:val="22"/>
              </w:rPr>
              <w:t> </w:t>
            </w:r>
            <w:r>
              <w:rPr>
                <w:b/>
                <w:sz w:val="22"/>
              </w:rPr>
              <w:t>comercio</w:t>
            </w:r>
            <w:r>
              <w:rPr>
                <w:b/>
                <w:spacing w:val="13"/>
                <w:sz w:val="22"/>
              </w:rPr>
              <w:t> </w:t>
            </w:r>
            <w:r>
              <w:rPr>
                <w:b/>
                <w:sz w:val="22"/>
              </w:rPr>
              <w:t>Articulo</w:t>
            </w:r>
            <w:r>
              <w:rPr>
                <w:b/>
                <w:spacing w:val="16"/>
                <w:sz w:val="22"/>
              </w:rPr>
              <w:t> </w:t>
            </w:r>
            <w:r>
              <w:rPr>
                <w:b/>
                <w:sz w:val="22"/>
              </w:rPr>
              <w:t>207</w:t>
            </w:r>
          </w:p>
        </w:tc>
        <w:tc>
          <w:tcPr>
            <w:tcW w:w="4374" w:type="dxa"/>
            <w:shd w:val="clear" w:color="auto" w:fill="E6E6E6"/>
          </w:tcPr>
          <w:p>
            <w:pPr>
              <w:pStyle w:val="TableParagraph"/>
              <w:spacing w:line="237" w:lineRule="exact" w:before="3"/>
              <w:ind w:left="98"/>
              <w:rPr>
                <w:b/>
                <w:sz w:val="22"/>
              </w:rPr>
            </w:pPr>
            <w:r>
              <w:rPr>
                <w:b/>
                <w:sz w:val="22"/>
              </w:rPr>
              <w:t>Explicación</w:t>
            </w:r>
            <w:r>
              <w:rPr>
                <w:b/>
                <w:spacing w:val="13"/>
                <w:sz w:val="22"/>
              </w:rPr>
              <w:t> </w:t>
            </w:r>
            <w:r>
              <w:rPr>
                <w:b/>
                <w:sz w:val="22"/>
              </w:rPr>
              <w:t>CE</w:t>
            </w:r>
            <w:r>
              <w:rPr>
                <w:b/>
                <w:spacing w:val="11"/>
                <w:sz w:val="22"/>
              </w:rPr>
              <w:t> </w:t>
            </w:r>
            <w:r>
              <w:rPr>
                <w:b/>
                <w:sz w:val="22"/>
              </w:rPr>
              <w:t>054</w:t>
            </w:r>
            <w:r>
              <w:rPr>
                <w:b/>
                <w:spacing w:val="15"/>
                <w:sz w:val="22"/>
              </w:rPr>
              <w:t> </w:t>
            </w:r>
            <w:r>
              <w:rPr>
                <w:b/>
                <w:sz w:val="22"/>
              </w:rPr>
              <w:t>de</w:t>
            </w:r>
            <w:r>
              <w:rPr>
                <w:b/>
                <w:spacing w:val="15"/>
                <w:sz w:val="22"/>
              </w:rPr>
              <w:t> </w:t>
            </w:r>
            <w:r>
              <w:rPr>
                <w:b/>
                <w:sz w:val="22"/>
              </w:rPr>
              <w:t>2008</w:t>
            </w:r>
          </w:p>
        </w:tc>
      </w:tr>
      <w:tr>
        <w:trPr>
          <w:trHeight w:val="1773" w:hRule="atLeast"/>
        </w:trPr>
        <w:tc>
          <w:tcPr>
            <w:tcW w:w="4375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374" w:type="dxa"/>
          </w:tcPr>
          <w:p>
            <w:pPr>
              <w:pStyle w:val="TableParagraph"/>
              <w:spacing w:line="249" w:lineRule="auto" w:before="3"/>
              <w:ind w:left="98" w:right="99"/>
              <w:jc w:val="both"/>
              <w:rPr>
                <w:rFonts w:ascii="Arial MT" w:hAnsi="Arial MT"/>
                <w:sz w:val="22"/>
              </w:rPr>
            </w:pPr>
            <w:r>
              <w:rPr>
                <w:i/>
                <w:w w:val="105"/>
                <w:sz w:val="18"/>
              </w:rPr>
              <w:t>y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valores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sociales,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sus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métodos 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y</w:t>
            </w:r>
            <w:r>
              <w:rPr>
                <w:i/>
                <w:spacing w:val="-50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procedimientos,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sin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que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ello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implique</w:t>
            </w:r>
            <w:r>
              <w:rPr>
                <w:i/>
                <w:spacing w:val="-50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coadministración. Adicionalmente, deberá hacer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seguimiento a las medidas adoptadas por parte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de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los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administradores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frente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a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las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referidas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instrucciones y recomendaciones, de lo cual se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deberá</w:t>
            </w:r>
            <w:r>
              <w:rPr>
                <w:i/>
                <w:spacing w:val="-2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dejar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constancia</w:t>
            </w:r>
            <w:r>
              <w:rPr>
                <w:i/>
                <w:spacing w:val="-5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por</w:t>
            </w:r>
            <w:r>
              <w:rPr>
                <w:i/>
                <w:spacing w:val="-2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escrito</w:t>
            </w:r>
            <w:r>
              <w:rPr>
                <w:rFonts w:ascii="Arial MT" w:hAnsi="Arial MT"/>
                <w:w w:val="105"/>
                <w:sz w:val="22"/>
              </w:rPr>
              <w:t>.</w:t>
            </w:r>
          </w:p>
        </w:tc>
      </w:tr>
      <w:tr>
        <w:trPr>
          <w:trHeight w:val="5617" w:hRule="atLeast"/>
        </w:trPr>
        <w:tc>
          <w:tcPr>
            <w:tcW w:w="4375" w:type="dxa"/>
          </w:tcPr>
          <w:p>
            <w:pPr>
              <w:pStyle w:val="TableParagraph"/>
              <w:spacing w:line="247" w:lineRule="auto" w:before="2"/>
              <w:ind w:left="100" w:right="95"/>
              <w:jc w:val="both"/>
              <w:rPr>
                <w:rFonts w:ascii="Georgia"/>
                <w:sz w:val="22"/>
              </w:rPr>
            </w:pPr>
            <w:r>
              <w:rPr>
                <w:rFonts w:ascii="Georgia"/>
                <w:sz w:val="22"/>
              </w:rPr>
              <w:t>7)</w:t>
            </w:r>
            <w:r>
              <w:rPr>
                <w:rFonts w:ascii="Georgia"/>
                <w:spacing w:val="1"/>
                <w:sz w:val="22"/>
              </w:rPr>
              <w:t> </w:t>
            </w:r>
            <w:r>
              <w:rPr>
                <w:rFonts w:ascii="Georgia"/>
                <w:sz w:val="22"/>
              </w:rPr>
              <w:t>Autorizar</w:t>
            </w:r>
            <w:r>
              <w:rPr>
                <w:rFonts w:ascii="Georgia"/>
                <w:spacing w:val="1"/>
                <w:sz w:val="22"/>
              </w:rPr>
              <w:t> </w:t>
            </w:r>
            <w:r>
              <w:rPr>
                <w:rFonts w:ascii="Georgia"/>
                <w:sz w:val="22"/>
              </w:rPr>
              <w:t>con</w:t>
            </w:r>
            <w:r>
              <w:rPr>
                <w:rFonts w:ascii="Georgia"/>
                <w:spacing w:val="1"/>
                <w:sz w:val="22"/>
              </w:rPr>
              <w:t> </w:t>
            </w:r>
            <w:r>
              <w:rPr>
                <w:rFonts w:ascii="Georgia"/>
                <w:sz w:val="22"/>
              </w:rPr>
              <w:t>su</w:t>
            </w:r>
            <w:r>
              <w:rPr>
                <w:rFonts w:ascii="Georgia"/>
                <w:spacing w:val="1"/>
                <w:sz w:val="22"/>
              </w:rPr>
              <w:t> </w:t>
            </w:r>
            <w:r>
              <w:rPr>
                <w:rFonts w:ascii="Georgia"/>
                <w:sz w:val="22"/>
              </w:rPr>
              <w:t>firma</w:t>
            </w:r>
            <w:r>
              <w:rPr>
                <w:rFonts w:ascii="Georgia"/>
                <w:spacing w:val="54"/>
                <w:sz w:val="22"/>
              </w:rPr>
              <w:t> </w:t>
            </w:r>
            <w:r>
              <w:rPr>
                <w:rFonts w:ascii="Georgia"/>
                <w:sz w:val="22"/>
              </w:rPr>
              <w:t>cualquier</w:t>
            </w:r>
            <w:r>
              <w:rPr>
                <w:rFonts w:ascii="Georgia"/>
                <w:spacing w:val="1"/>
                <w:sz w:val="22"/>
              </w:rPr>
              <w:t> </w:t>
            </w:r>
            <w:r>
              <w:rPr>
                <w:rFonts w:ascii="Georgia"/>
                <w:sz w:val="22"/>
              </w:rPr>
              <w:t>balance</w:t>
            </w:r>
            <w:r>
              <w:rPr>
                <w:rFonts w:ascii="Georgia"/>
                <w:spacing w:val="1"/>
                <w:sz w:val="22"/>
              </w:rPr>
              <w:t> </w:t>
            </w:r>
            <w:r>
              <w:rPr>
                <w:rFonts w:ascii="Georgia"/>
                <w:sz w:val="22"/>
              </w:rPr>
              <w:t>que</w:t>
            </w:r>
            <w:r>
              <w:rPr>
                <w:rFonts w:ascii="Georgia"/>
                <w:spacing w:val="1"/>
                <w:sz w:val="22"/>
              </w:rPr>
              <w:t> </w:t>
            </w:r>
            <w:r>
              <w:rPr>
                <w:rFonts w:ascii="Georgia"/>
                <w:sz w:val="22"/>
              </w:rPr>
              <w:t>se haga,</w:t>
            </w:r>
            <w:r>
              <w:rPr>
                <w:rFonts w:ascii="Georgia"/>
                <w:spacing w:val="1"/>
                <w:sz w:val="22"/>
              </w:rPr>
              <w:t> </w:t>
            </w:r>
            <w:r>
              <w:rPr>
                <w:rFonts w:ascii="Georgia"/>
                <w:sz w:val="22"/>
              </w:rPr>
              <w:t>con</w:t>
            </w:r>
            <w:r>
              <w:rPr>
                <w:rFonts w:ascii="Georgia"/>
                <w:spacing w:val="1"/>
                <w:sz w:val="22"/>
              </w:rPr>
              <w:t> </w:t>
            </w:r>
            <w:r>
              <w:rPr>
                <w:rFonts w:ascii="Georgia"/>
                <w:sz w:val="22"/>
              </w:rPr>
              <w:t>su</w:t>
            </w:r>
            <w:r>
              <w:rPr>
                <w:rFonts w:ascii="Georgia"/>
                <w:spacing w:val="1"/>
                <w:sz w:val="22"/>
              </w:rPr>
              <w:t> </w:t>
            </w:r>
            <w:r>
              <w:rPr>
                <w:rFonts w:ascii="Georgia"/>
                <w:sz w:val="22"/>
              </w:rPr>
              <w:t>dictamen</w:t>
            </w:r>
            <w:r>
              <w:rPr>
                <w:rFonts w:ascii="Georgia"/>
                <w:spacing w:val="1"/>
                <w:sz w:val="22"/>
              </w:rPr>
              <w:t> </w:t>
            </w:r>
            <w:r>
              <w:rPr>
                <w:rFonts w:ascii="Georgia"/>
                <w:sz w:val="22"/>
              </w:rPr>
              <w:t>o</w:t>
            </w:r>
            <w:r>
              <w:rPr>
                <w:rFonts w:ascii="Georgia"/>
                <w:spacing w:val="1"/>
                <w:sz w:val="22"/>
              </w:rPr>
              <w:t> </w:t>
            </w:r>
            <w:r>
              <w:rPr>
                <w:rFonts w:ascii="Georgia"/>
                <w:sz w:val="22"/>
              </w:rPr>
              <w:t>informe</w:t>
            </w:r>
            <w:r>
              <w:rPr>
                <w:rFonts w:ascii="Georgia"/>
                <w:spacing w:val="2"/>
                <w:sz w:val="22"/>
              </w:rPr>
              <w:t> </w:t>
            </w:r>
            <w:r>
              <w:rPr>
                <w:rFonts w:ascii="Georgia"/>
                <w:sz w:val="22"/>
              </w:rPr>
              <w:t>correspondiente</w:t>
            </w:r>
          </w:p>
        </w:tc>
        <w:tc>
          <w:tcPr>
            <w:tcW w:w="4374" w:type="dxa"/>
          </w:tcPr>
          <w:p>
            <w:pPr>
              <w:pStyle w:val="TableParagraph"/>
              <w:spacing w:line="249" w:lineRule="auto" w:before="1"/>
              <w:ind w:left="124" w:right="95" w:hanging="27"/>
              <w:jc w:val="both"/>
              <w:rPr>
                <w:i/>
                <w:sz w:val="18"/>
              </w:rPr>
            </w:pPr>
            <w:r>
              <w:rPr>
                <w:i/>
                <w:w w:val="105"/>
                <w:sz w:val="18"/>
              </w:rPr>
              <w:t>En desarrollo de lo establecido en el artículo 207,</w:t>
            </w:r>
            <w:r>
              <w:rPr>
                <w:i/>
                <w:spacing w:val="-50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numeral 7, del Código de Comercio, el revisor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fiscal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debe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expresar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su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juicio 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profesional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respecto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de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la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calidad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y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razonabilidad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de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los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estados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financieros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y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demás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información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contable, tomando como referencia las normas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aplicables y los parámetros establecidos para el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efecto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en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cada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caso,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mediante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documentos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debidamente firmados en los cuales conste su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número de matrícula profesional. Respecto del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dictamen de los estados financieros debe darse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cumplimiento a lo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dispuesto en el artículo  38 de</w:t>
            </w:r>
            <w:r>
              <w:rPr>
                <w:i/>
                <w:spacing w:val="-50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la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Ley 222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de 1995,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y demás normas que lo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adicionen,</w:t>
            </w:r>
            <w:r>
              <w:rPr>
                <w:i/>
                <w:spacing w:val="-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modifiquen</w:t>
            </w:r>
            <w:r>
              <w:rPr>
                <w:i/>
                <w:spacing w:val="-2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o</w:t>
            </w:r>
            <w:r>
              <w:rPr>
                <w:i/>
                <w:spacing w:val="-2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sustituyan.</w:t>
            </w:r>
          </w:p>
          <w:p>
            <w:pPr>
              <w:pStyle w:val="TableParagraph"/>
              <w:spacing w:before="10"/>
              <w:rPr>
                <w:rFonts w:ascii="Arial MT"/>
                <w:sz w:val="19"/>
              </w:rPr>
            </w:pPr>
          </w:p>
          <w:p>
            <w:pPr>
              <w:pStyle w:val="TableParagraph"/>
              <w:spacing w:line="249" w:lineRule="auto"/>
              <w:ind w:left="124" w:right="89" w:hanging="27"/>
              <w:jc w:val="both"/>
              <w:rPr>
                <w:i/>
                <w:sz w:val="18"/>
              </w:rPr>
            </w:pPr>
            <w:r>
              <w:rPr>
                <w:i/>
                <w:w w:val="105"/>
                <w:sz w:val="18"/>
              </w:rPr>
              <w:t>El revisor fiscal debe obtener evidencia válida y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suficiente sobre las operaciones realizadas por el</w:t>
            </w:r>
            <w:r>
              <w:rPr>
                <w:i/>
                <w:spacing w:val="-50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ente económico y los documentos que soportan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los registros correspondientes en cada caso, con</w:t>
            </w:r>
            <w:r>
              <w:rPr>
                <w:i/>
                <w:spacing w:val="-50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el objeto de contar con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los elementos de juicio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necesarios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para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emitir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su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opinión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profesional,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dictámenes, informes y/o expedir certificaciones,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aplicando para el efecto tanto las normas que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rigen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la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profesión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contable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como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las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metodologías</w:t>
            </w:r>
            <w:r>
              <w:rPr>
                <w:i/>
                <w:spacing w:val="50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y</w:t>
            </w:r>
            <w:r>
              <w:rPr>
                <w:i/>
                <w:spacing w:val="47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procedimientos</w:t>
            </w:r>
            <w:r>
              <w:rPr>
                <w:i/>
                <w:spacing w:val="47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generalmente</w:t>
            </w:r>
          </w:p>
          <w:p>
            <w:pPr>
              <w:pStyle w:val="TableParagraph"/>
              <w:spacing w:line="192" w:lineRule="exact" w:before="10"/>
              <w:ind w:left="124"/>
              <w:jc w:val="both"/>
              <w:rPr>
                <w:i/>
                <w:sz w:val="18"/>
              </w:rPr>
            </w:pPr>
            <w:r>
              <w:rPr>
                <w:i/>
                <w:w w:val="105"/>
                <w:sz w:val="18"/>
              </w:rPr>
              <w:t>aceptados</w:t>
            </w:r>
            <w:r>
              <w:rPr>
                <w:i/>
                <w:spacing w:val="-9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en</w:t>
            </w:r>
            <w:r>
              <w:rPr>
                <w:i/>
                <w:spacing w:val="-4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la</w:t>
            </w:r>
            <w:r>
              <w:rPr>
                <w:i/>
                <w:spacing w:val="-3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misma.</w:t>
            </w:r>
          </w:p>
        </w:tc>
      </w:tr>
      <w:tr>
        <w:trPr>
          <w:trHeight w:val="768" w:hRule="atLeast"/>
        </w:trPr>
        <w:tc>
          <w:tcPr>
            <w:tcW w:w="4375" w:type="dxa"/>
          </w:tcPr>
          <w:p>
            <w:pPr>
              <w:pStyle w:val="TableParagraph"/>
              <w:spacing w:line="256" w:lineRule="exact"/>
              <w:ind w:left="100" w:right="208"/>
              <w:rPr>
                <w:rFonts w:ascii="Georgia"/>
                <w:sz w:val="22"/>
              </w:rPr>
            </w:pPr>
            <w:r>
              <w:rPr>
                <w:rFonts w:ascii="Georgia"/>
                <w:sz w:val="22"/>
              </w:rPr>
              <w:t>8)</w:t>
            </w:r>
            <w:r>
              <w:rPr>
                <w:rFonts w:ascii="Georgia"/>
                <w:spacing w:val="8"/>
                <w:sz w:val="22"/>
              </w:rPr>
              <w:t> </w:t>
            </w:r>
            <w:r>
              <w:rPr>
                <w:rFonts w:ascii="Georgia"/>
                <w:sz w:val="22"/>
              </w:rPr>
              <w:t>Convocar</w:t>
            </w:r>
            <w:r>
              <w:rPr>
                <w:rFonts w:ascii="Georgia"/>
                <w:spacing w:val="12"/>
                <w:sz w:val="22"/>
              </w:rPr>
              <w:t> </w:t>
            </w:r>
            <w:r>
              <w:rPr>
                <w:rFonts w:ascii="Georgia"/>
                <w:sz w:val="22"/>
              </w:rPr>
              <w:t>a</w:t>
            </w:r>
            <w:r>
              <w:rPr>
                <w:rFonts w:ascii="Georgia"/>
                <w:spacing w:val="9"/>
                <w:sz w:val="22"/>
              </w:rPr>
              <w:t> </w:t>
            </w:r>
            <w:r>
              <w:rPr>
                <w:rFonts w:ascii="Georgia"/>
                <w:sz w:val="22"/>
              </w:rPr>
              <w:t>la</w:t>
            </w:r>
            <w:r>
              <w:rPr>
                <w:rFonts w:ascii="Georgia"/>
                <w:spacing w:val="9"/>
                <w:sz w:val="22"/>
              </w:rPr>
              <w:t> </w:t>
            </w:r>
            <w:r>
              <w:rPr>
                <w:rFonts w:ascii="Georgia"/>
                <w:sz w:val="22"/>
              </w:rPr>
              <w:t>asamblea</w:t>
            </w:r>
            <w:r>
              <w:rPr>
                <w:rFonts w:ascii="Georgia"/>
                <w:spacing w:val="11"/>
                <w:sz w:val="22"/>
              </w:rPr>
              <w:t> </w:t>
            </w:r>
            <w:r>
              <w:rPr>
                <w:rFonts w:ascii="Georgia"/>
                <w:sz w:val="22"/>
              </w:rPr>
              <w:t>o</w:t>
            </w:r>
            <w:r>
              <w:rPr>
                <w:rFonts w:ascii="Georgia"/>
                <w:spacing w:val="10"/>
                <w:sz w:val="22"/>
              </w:rPr>
              <w:t> </w:t>
            </w:r>
            <w:r>
              <w:rPr>
                <w:rFonts w:ascii="Georgia"/>
                <w:sz w:val="22"/>
              </w:rPr>
              <w:t>a</w:t>
            </w:r>
            <w:r>
              <w:rPr>
                <w:rFonts w:ascii="Georgia"/>
                <w:spacing w:val="12"/>
                <w:sz w:val="22"/>
              </w:rPr>
              <w:t> </w:t>
            </w:r>
            <w:r>
              <w:rPr>
                <w:rFonts w:ascii="Georgia"/>
                <w:sz w:val="22"/>
              </w:rPr>
              <w:t>la</w:t>
            </w:r>
            <w:r>
              <w:rPr>
                <w:rFonts w:ascii="Georgia"/>
                <w:spacing w:val="7"/>
                <w:sz w:val="22"/>
              </w:rPr>
              <w:t> </w:t>
            </w:r>
            <w:r>
              <w:rPr>
                <w:rFonts w:ascii="Georgia"/>
                <w:sz w:val="22"/>
              </w:rPr>
              <w:t>junta</w:t>
            </w:r>
            <w:r>
              <w:rPr>
                <w:rFonts w:ascii="Georgia"/>
                <w:spacing w:val="9"/>
                <w:sz w:val="22"/>
              </w:rPr>
              <w:t> </w:t>
            </w:r>
            <w:r>
              <w:rPr>
                <w:rFonts w:ascii="Georgia"/>
                <w:sz w:val="22"/>
              </w:rPr>
              <w:t>de</w:t>
            </w:r>
            <w:r>
              <w:rPr>
                <w:rFonts w:ascii="Georgia"/>
                <w:spacing w:val="-50"/>
                <w:sz w:val="22"/>
              </w:rPr>
              <w:t> </w:t>
            </w:r>
            <w:r>
              <w:rPr>
                <w:rFonts w:ascii="Georgia"/>
                <w:sz w:val="22"/>
              </w:rPr>
              <w:t>socios</w:t>
            </w:r>
            <w:r>
              <w:rPr>
                <w:rFonts w:ascii="Georgia"/>
                <w:spacing w:val="8"/>
                <w:sz w:val="22"/>
              </w:rPr>
              <w:t> </w:t>
            </w:r>
            <w:r>
              <w:rPr>
                <w:rFonts w:ascii="Georgia"/>
                <w:sz w:val="22"/>
              </w:rPr>
              <w:t>a</w:t>
            </w:r>
            <w:r>
              <w:rPr>
                <w:rFonts w:ascii="Georgia"/>
                <w:spacing w:val="4"/>
                <w:sz w:val="22"/>
              </w:rPr>
              <w:t> </w:t>
            </w:r>
            <w:r>
              <w:rPr>
                <w:rFonts w:ascii="Georgia"/>
                <w:sz w:val="22"/>
              </w:rPr>
              <w:t>reuniones</w:t>
            </w:r>
            <w:r>
              <w:rPr>
                <w:rFonts w:ascii="Georgia"/>
                <w:spacing w:val="8"/>
                <w:sz w:val="22"/>
              </w:rPr>
              <w:t> </w:t>
            </w:r>
            <w:r>
              <w:rPr>
                <w:rFonts w:ascii="Georgia"/>
                <w:sz w:val="22"/>
              </w:rPr>
              <w:t>extraordinarias</w:t>
            </w:r>
            <w:r>
              <w:rPr>
                <w:rFonts w:ascii="Georgia"/>
                <w:spacing w:val="1"/>
                <w:sz w:val="22"/>
              </w:rPr>
              <w:t> </w:t>
            </w:r>
            <w:r>
              <w:rPr>
                <w:rFonts w:ascii="Georgia"/>
                <w:sz w:val="22"/>
              </w:rPr>
              <w:t>cuando</w:t>
            </w:r>
            <w:r>
              <w:rPr>
                <w:rFonts w:ascii="Georgia"/>
                <w:spacing w:val="5"/>
                <w:sz w:val="22"/>
              </w:rPr>
              <w:t> </w:t>
            </w:r>
            <w:r>
              <w:rPr>
                <w:rFonts w:ascii="Georgia"/>
                <w:sz w:val="22"/>
              </w:rPr>
              <w:t>lo</w:t>
            </w:r>
            <w:r>
              <w:rPr>
                <w:rFonts w:ascii="Georgia"/>
                <w:spacing w:val="2"/>
                <w:sz w:val="22"/>
              </w:rPr>
              <w:t> </w:t>
            </w:r>
            <w:r>
              <w:rPr>
                <w:rFonts w:ascii="Georgia"/>
                <w:sz w:val="22"/>
              </w:rPr>
              <w:t>juzgue</w:t>
            </w:r>
            <w:r>
              <w:rPr>
                <w:rFonts w:ascii="Georgia"/>
                <w:spacing w:val="3"/>
                <w:sz w:val="22"/>
              </w:rPr>
              <w:t> </w:t>
            </w:r>
            <w:r>
              <w:rPr>
                <w:rFonts w:ascii="Georgia"/>
                <w:sz w:val="22"/>
              </w:rPr>
              <w:t>necesario,</w:t>
            </w:r>
            <w:r>
              <w:rPr>
                <w:rFonts w:ascii="Georgia"/>
                <w:spacing w:val="4"/>
                <w:sz w:val="22"/>
              </w:rPr>
              <w:t> </w:t>
            </w:r>
            <w:r>
              <w:rPr>
                <w:rFonts w:ascii="Georgia"/>
                <w:sz w:val="22"/>
              </w:rPr>
              <w:t>y</w:t>
            </w:r>
          </w:p>
        </w:tc>
        <w:tc>
          <w:tcPr>
            <w:tcW w:w="4374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>
        <w:trPr>
          <w:trHeight w:val="1282" w:hRule="atLeast"/>
        </w:trPr>
        <w:tc>
          <w:tcPr>
            <w:tcW w:w="4375" w:type="dxa"/>
          </w:tcPr>
          <w:p>
            <w:pPr>
              <w:pStyle w:val="TableParagraph"/>
              <w:spacing w:line="244" w:lineRule="auto" w:before="3"/>
              <w:ind w:left="100" w:right="93"/>
              <w:jc w:val="both"/>
              <w:rPr>
                <w:rFonts w:ascii="Georgia" w:hAnsi="Georgia"/>
                <w:sz w:val="22"/>
              </w:rPr>
            </w:pPr>
            <w:r>
              <w:rPr>
                <w:rFonts w:ascii="Georgia" w:hAnsi="Georgia"/>
                <w:sz w:val="22"/>
              </w:rPr>
              <w:t>9) Cumplir las demás atribuciones que le</w:t>
            </w:r>
            <w:r>
              <w:rPr>
                <w:rFonts w:ascii="Georgia" w:hAnsi="Georgia"/>
                <w:spacing w:val="1"/>
                <w:sz w:val="22"/>
              </w:rPr>
              <w:t> </w:t>
            </w:r>
            <w:r>
              <w:rPr>
                <w:rFonts w:ascii="Georgia" w:hAnsi="Georgia"/>
                <w:sz w:val="22"/>
              </w:rPr>
              <w:t>señalen las leyes o los estatutos y las que,</w:t>
            </w:r>
            <w:r>
              <w:rPr>
                <w:rFonts w:ascii="Georgia" w:hAnsi="Georgia"/>
                <w:spacing w:val="1"/>
                <w:sz w:val="22"/>
              </w:rPr>
              <w:t> </w:t>
            </w:r>
            <w:r>
              <w:rPr>
                <w:rFonts w:ascii="Georgia" w:hAnsi="Georgia"/>
                <w:sz w:val="22"/>
              </w:rPr>
              <w:t>siendo compatibles con</w:t>
            </w:r>
            <w:r>
              <w:rPr>
                <w:rFonts w:ascii="Georgia" w:hAnsi="Georgia"/>
                <w:spacing w:val="1"/>
                <w:sz w:val="22"/>
              </w:rPr>
              <w:t> </w:t>
            </w:r>
            <w:r>
              <w:rPr>
                <w:rFonts w:ascii="Georgia" w:hAnsi="Georgia"/>
                <w:sz w:val="22"/>
              </w:rPr>
              <w:t>las anteriores, le</w:t>
            </w:r>
            <w:r>
              <w:rPr>
                <w:rFonts w:ascii="Georgia" w:hAnsi="Georgia"/>
                <w:spacing w:val="1"/>
                <w:sz w:val="22"/>
              </w:rPr>
              <w:t> </w:t>
            </w:r>
            <w:r>
              <w:rPr>
                <w:rFonts w:ascii="Georgia" w:hAnsi="Georgia"/>
                <w:sz w:val="22"/>
              </w:rPr>
              <w:t>encomiende</w:t>
            </w:r>
            <w:r>
              <w:rPr>
                <w:rFonts w:ascii="Georgia" w:hAnsi="Georgia"/>
                <w:spacing w:val="45"/>
                <w:sz w:val="22"/>
              </w:rPr>
              <w:t> </w:t>
            </w:r>
            <w:r>
              <w:rPr>
                <w:rFonts w:ascii="Georgia" w:hAnsi="Georgia"/>
                <w:sz w:val="22"/>
              </w:rPr>
              <w:t>la</w:t>
            </w:r>
            <w:r>
              <w:rPr>
                <w:rFonts w:ascii="Georgia" w:hAnsi="Georgia"/>
                <w:spacing w:val="46"/>
                <w:sz w:val="22"/>
              </w:rPr>
              <w:t> </w:t>
            </w:r>
            <w:r>
              <w:rPr>
                <w:rFonts w:ascii="Georgia" w:hAnsi="Georgia"/>
                <w:sz w:val="22"/>
              </w:rPr>
              <w:t>asamblea</w:t>
            </w:r>
            <w:r>
              <w:rPr>
                <w:rFonts w:ascii="Georgia" w:hAnsi="Georgia"/>
                <w:spacing w:val="46"/>
                <w:sz w:val="22"/>
              </w:rPr>
              <w:t> </w:t>
            </w:r>
            <w:r>
              <w:rPr>
                <w:rFonts w:ascii="Georgia" w:hAnsi="Georgia"/>
                <w:sz w:val="22"/>
              </w:rPr>
              <w:t>o</w:t>
            </w:r>
            <w:r>
              <w:rPr>
                <w:rFonts w:ascii="Georgia" w:hAnsi="Georgia"/>
                <w:spacing w:val="48"/>
                <w:sz w:val="22"/>
              </w:rPr>
              <w:t> </w:t>
            </w:r>
            <w:r>
              <w:rPr>
                <w:rFonts w:ascii="Georgia" w:hAnsi="Georgia"/>
                <w:sz w:val="22"/>
              </w:rPr>
              <w:t>junta</w:t>
            </w:r>
            <w:r>
              <w:rPr>
                <w:rFonts w:ascii="Georgia" w:hAnsi="Georgia"/>
                <w:spacing w:val="46"/>
                <w:sz w:val="22"/>
              </w:rPr>
              <w:t> </w:t>
            </w:r>
            <w:r>
              <w:rPr>
                <w:rFonts w:ascii="Georgia" w:hAnsi="Georgia"/>
                <w:sz w:val="22"/>
              </w:rPr>
              <w:t>de</w:t>
            </w:r>
          </w:p>
          <w:p>
            <w:pPr>
              <w:pStyle w:val="TableParagraph"/>
              <w:spacing w:line="232" w:lineRule="exact" w:before="7"/>
              <w:ind w:left="100"/>
              <w:rPr>
                <w:rFonts w:ascii="Georgia"/>
                <w:sz w:val="22"/>
              </w:rPr>
            </w:pPr>
            <w:r>
              <w:rPr>
                <w:rFonts w:ascii="Georgia"/>
                <w:sz w:val="22"/>
              </w:rPr>
              <w:t>socios.</w:t>
            </w:r>
          </w:p>
        </w:tc>
        <w:tc>
          <w:tcPr>
            <w:tcW w:w="4374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7"/>
        <w:rPr>
          <w:sz w:val="27"/>
        </w:rPr>
      </w:pPr>
    </w:p>
    <w:tbl>
      <w:tblPr>
        <w:tblW w:w="0" w:type="auto"/>
        <w:jc w:val="left"/>
        <w:tblInd w:w="11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4332"/>
        <w:gridCol w:w="4399"/>
      </w:tblGrid>
      <w:tr>
        <w:trPr>
          <w:trHeight w:val="258" w:hRule="atLeast"/>
        </w:trPr>
        <w:tc>
          <w:tcPr>
            <w:tcW w:w="4332" w:type="dxa"/>
            <w:shd w:val="clear" w:color="auto" w:fill="F3F3F3"/>
          </w:tcPr>
          <w:p>
            <w:pPr>
              <w:pStyle w:val="TableParagraph"/>
              <w:spacing w:line="237" w:lineRule="exact" w:before="2"/>
              <w:ind w:left="227"/>
              <w:rPr>
                <w:b/>
                <w:sz w:val="22"/>
              </w:rPr>
            </w:pPr>
            <w:r>
              <w:rPr>
                <w:b/>
                <w:sz w:val="22"/>
              </w:rPr>
              <w:t>Articulo</w:t>
            </w:r>
            <w:r>
              <w:rPr>
                <w:b/>
                <w:spacing w:val="14"/>
                <w:sz w:val="22"/>
              </w:rPr>
              <w:t> </w:t>
            </w:r>
            <w:r>
              <w:rPr>
                <w:b/>
                <w:sz w:val="22"/>
              </w:rPr>
              <w:t>209</w:t>
            </w:r>
            <w:r>
              <w:rPr>
                <w:b/>
                <w:spacing w:val="16"/>
                <w:sz w:val="22"/>
              </w:rPr>
              <w:t> </w:t>
            </w:r>
            <w:r>
              <w:rPr>
                <w:b/>
                <w:sz w:val="22"/>
              </w:rPr>
              <w:t>del</w:t>
            </w:r>
            <w:r>
              <w:rPr>
                <w:b/>
                <w:spacing w:val="13"/>
                <w:sz w:val="22"/>
              </w:rPr>
              <w:t> </w:t>
            </w:r>
            <w:r>
              <w:rPr>
                <w:b/>
                <w:sz w:val="22"/>
              </w:rPr>
              <w:t>código</w:t>
            </w:r>
            <w:r>
              <w:rPr>
                <w:b/>
                <w:spacing w:val="13"/>
                <w:sz w:val="22"/>
              </w:rPr>
              <w:t> </w:t>
            </w:r>
            <w:r>
              <w:rPr>
                <w:b/>
                <w:sz w:val="22"/>
              </w:rPr>
              <w:t>de</w:t>
            </w:r>
            <w:r>
              <w:rPr>
                <w:b/>
                <w:spacing w:val="15"/>
                <w:sz w:val="22"/>
              </w:rPr>
              <w:t> </w:t>
            </w:r>
            <w:r>
              <w:rPr>
                <w:b/>
                <w:sz w:val="22"/>
              </w:rPr>
              <w:t>comercio</w:t>
            </w:r>
          </w:p>
        </w:tc>
        <w:tc>
          <w:tcPr>
            <w:tcW w:w="4399" w:type="dxa"/>
            <w:shd w:val="clear" w:color="auto" w:fill="F3F3F3"/>
          </w:tcPr>
          <w:p>
            <w:pPr>
              <w:pStyle w:val="TableParagraph"/>
              <w:spacing w:line="237" w:lineRule="exact" w:before="2"/>
              <w:ind w:left="719"/>
              <w:rPr>
                <w:b/>
                <w:sz w:val="22"/>
              </w:rPr>
            </w:pPr>
            <w:r>
              <w:rPr>
                <w:b/>
                <w:sz w:val="22"/>
              </w:rPr>
              <w:t>Explicación</w:t>
            </w:r>
            <w:r>
              <w:rPr>
                <w:b/>
                <w:spacing w:val="12"/>
                <w:sz w:val="22"/>
              </w:rPr>
              <w:t> </w:t>
            </w:r>
            <w:r>
              <w:rPr>
                <w:b/>
                <w:sz w:val="22"/>
              </w:rPr>
              <w:t>CE</w:t>
            </w:r>
            <w:r>
              <w:rPr>
                <w:b/>
                <w:spacing w:val="12"/>
                <w:sz w:val="22"/>
              </w:rPr>
              <w:t> </w:t>
            </w:r>
            <w:r>
              <w:rPr>
                <w:b/>
                <w:sz w:val="22"/>
              </w:rPr>
              <w:t>054</w:t>
            </w:r>
            <w:r>
              <w:rPr>
                <w:b/>
                <w:spacing w:val="14"/>
                <w:sz w:val="22"/>
              </w:rPr>
              <w:t> </w:t>
            </w:r>
            <w:r>
              <w:rPr>
                <w:b/>
                <w:sz w:val="22"/>
              </w:rPr>
              <w:t>de</w:t>
            </w:r>
            <w:r>
              <w:rPr>
                <w:b/>
                <w:spacing w:val="13"/>
                <w:sz w:val="22"/>
              </w:rPr>
              <w:t> </w:t>
            </w:r>
            <w:r>
              <w:rPr>
                <w:b/>
                <w:sz w:val="22"/>
              </w:rPr>
              <w:t>2008</w:t>
            </w:r>
          </w:p>
        </w:tc>
      </w:tr>
      <w:tr>
        <w:trPr>
          <w:trHeight w:val="2159" w:hRule="atLeast"/>
        </w:trPr>
        <w:tc>
          <w:tcPr>
            <w:tcW w:w="4332" w:type="dxa"/>
          </w:tcPr>
          <w:p>
            <w:pPr>
              <w:pStyle w:val="TableParagraph"/>
              <w:spacing w:line="249" w:lineRule="auto" w:before="2"/>
              <w:ind w:left="100" w:right="11"/>
              <w:rPr>
                <w:rFonts w:ascii="Georgia" w:hAnsi="Georgia"/>
                <w:sz w:val="22"/>
              </w:rPr>
            </w:pPr>
            <w:r>
              <w:rPr>
                <w:rFonts w:ascii="Georgia" w:hAnsi="Georgia"/>
                <w:sz w:val="22"/>
              </w:rPr>
              <w:t>El</w:t>
            </w:r>
            <w:r>
              <w:rPr>
                <w:rFonts w:ascii="Georgia" w:hAnsi="Georgia"/>
                <w:spacing w:val="10"/>
                <w:sz w:val="22"/>
              </w:rPr>
              <w:t> </w:t>
            </w:r>
            <w:r>
              <w:rPr>
                <w:rFonts w:ascii="Georgia" w:hAnsi="Georgia"/>
                <w:sz w:val="22"/>
              </w:rPr>
              <w:t>informe</w:t>
            </w:r>
            <w:r>
              <w:rPr>
                <w:rFonts w:ascii="Georgia" w:hAnsi="Georgia"/>
                <w:spacing w:val="13"/>
                <w:sz w:val="22"/>
              </w:rPr>
              <w:t> </w:t>
            </w:r>
            <w:r>
              <w:rPr>
                <w:rFonts w:ascii="Georgia" w:hAnsi="Georgia"/>
                <w:sz w:val="22"/>
              </w:rPr>
              <w:t>del</w:t>
            </w:r>
            <w:r>
              <w:rPr>
                <w:rFonts w:ascii="Georgia" w:hAnsi="Georgia"/>
                <w:spacing w:val="13"/>
                <w:sz w:val="22"/>
              </w:rPr>
              <w:t> </w:t>
            </w:r>
            <w:r>
              <w:rPr>
                <w:rFonts w:ascii="Georgia" w:hAnsi="Georgia"/>
                <w:sz w:val="22"/>
              </w:rPr>
              <w:t>revisor</w:t>
            </w:r>
            <w:r>
              <w:rPr>
                <w:rFonts w:ascii="Georgia" w:hAnsi="Georgia"/>
                <w:spacing w:val="12"/>
                <w:sz w:val="22"/>
              </w:rPr>
              <w:t> </w:t>
            </w:r>
            <w:r>
              <w:rPr>
                <w:rFonts w:ascii="Georgia" w:hAnsi="Georgia"/>
                <w:sz w:val="22"/>
              </w:rPr>
              <w:t>fiscal</w:t>
            </w:r>
            <w:r>
              <w:rPr>
                <w:rFonts w:ascii="Georgia" w:hAnsi="Georgia"/>
                <w:spacing w:val="13"/>
                <w:sz w:val="22"/>
              </w:rPr>
              <w:t> </w:t>
            </w:r>
            <w:r>
              <w:rPr>
                <w:rFonts w:ascii="Georgia" w:hAnsi="Georgia"/>
                <w:sz w:val="22"/>
              </w:rPr>
              <w:t>a</w:t>
            </w:r>
            <w:r>
              <w:rPr>
                <w:rFonts w:ascii="Georgia" w:hAnsi="Georgia"/>
                <w:spacing w:val="12"/>
                <w:sz w:val="22"/>
              </w:rPr>
              <w:t> </w:t>
            </w:r>
            <w:r>
              <w:rPr>
                <w:rFonts w:ascii="Georgia" w:hAnsi="Georgia"/>
                <w:sz w:val="22"/>
              </w:rPr>
              <w:t>la</w:t>
            </w:r>
            <w:r>
              <w:rPr>
                <w:rFonts w:ascii="Georgia" w:hAnsi="Georgia"/>
                <w:spacing w:val="13"/>
                <w:sz w:val="22"/>
              </w:rPr>
              <w:t> </w:t>
            </w:r>
            <w:r>
              <w:rPr>
                <w:rFonts w:ascii="Georgia" w:hAnsi="Georgia"/>
                <w:sz w:val="22"/>
              </w:rPr>
              <w:t>asamblea</w:t>
            </w:r>
            <w:r>
              <w:rPr>
                <w:rFonts w:ascii="Georgia" w:hAnsi="Georgia"/>
                <w:spacing w:val="-50"/>
                <w:sz w:val="22"/>
              </w:rPr>
              <w:t> </w:t>
            </w:r>
            <w:r>
              <w:rPr>
                <w:rFonts w:ascii="Georgia" w:hAnsi="Georgia"/>
                <w:sz w:val="22"/>
              </w:rPr>
              <w:t>o</w:t>
            </w:r>
            <w:r>
              <w:rPr>
                <w:rFonts w:ascii="Georgia" w:hAnsi="Georgia"/>
                <w:spacing w:val="5"/>
                <w:sz w:val="22"/>
              </w:rPr>
              <w:t> </w:t>
            </w:r>
            <w:r>
              <w:rPr>
                <w:rFonts w:ascii="Georgia" w:hAnsi="Georgia"/>
                <w:sz w:val="22"/>
              </w:rPr>
              <w:t>junta</w:t>
            </w:r>
            <w:r>
              <w:rPr>
                <w:rFonts w:ascii="Georgia" w:hAnsi="Georgia"/>
                <w:spacing w:val="4"/>
                <w:sz w:val="22"/>
              </w:rPr>
              <w:t> </w:t>
            </w:r>
            <w:r>
              <w:rPr>
                <w:rFonts w:ascii="Georgia" w:hAnsi="Georgia"/>
                <w:sz w:val="22"/>
              </w:rPr>
              <w:t>de</w:t>
            </w:r>
            <w:r>
              <w:rPr>
                <w:rFonts w:ascii="Georgia" w:hAnsi="Georgia"/>
                <w:spacing w:val="5"/>
                <w:sz w:val="22"/>
              </w:rPr>
              <w:t> </w:t>
            </w:r>
            <w:r>
              <w:rPr>
                <w:rFonts w:ascii="Georgia" w:hAnsi="Georgia"/>
                <w:sz w:val="22"/>
              </w:rPr>
              <w:t>socios</w:t>
            </w:r>
            <w:r>
              <w:rPr>
                <w:rFonts w:ascii="Georgia" w:hAnsi="Georgia"/>
                <w:spacing w:val="6"/>
                <w:sz w:val="22"/>
              </w:rPr>
              <w:t> </w:t>
            </w:r>
            <w:r>
              <w:rPr>
                <w:rFonts w:ascii="Georgia" w:hAnsi="Georgia"/>
                <w:sz w:val="22"/>
              </w:rPr>
              <w:t>deberá</w:t>
            </w:r>
            <w:r>
              <w:rPr>
                <w:rFonts w:ascii="Georgia" w:hAnsi="Georgia"/>
                <w:spacing w:val="5"/>
                <w:sz w:val="22"/>
              </w:rPr>
              <w:t> </w:t>
            </w:r>
            <w:r>
              <w:rPr>
                <w:rFonts w:ascii="Georgia" w:hAnsi="Georgia"/>
                <w:sz w:val="22"/>
              </w:rPr>
              <w:t>expresar:</w:t>
            </w:r>
          </w:p>
          <w:p>
            <w:pPr>
              <w:pStyle w:val="TableParagraph"/>
              <w:spacing w:line="247" w:lineRule="auto"/>
              <w:ind w:left="100" w:right="135"/>
              <w:rPr>
                <w:rFonts w:ascii="Georgia" w:hAnsi="Georgia"/>
                <w:sz w:val="22"/>
              </w:rPr>
            </w:pPr>
            <w:r>
              <w:rPr>
                <w:rFonts w:ascii="Georgia" w:hAnsi="Georgia"/>
                <w:sz w:val="22"/>
              </w:rPr>
              <w:t>3)</w:t>
            </w:r>
            <w:r>
              <w:rPr>
                <w:rFonts w:ascii="Georgia" w:hAnsi="Georgia"/>
                <w:spacing w:val="8"/>
                <w:sz w:val="22"/>
              </w:rPr>
              <w:t> </w:t>
            </w:r>
            <w:r>
              <w:rPr>
                <w:rFonts w:ascii="Georgia" w:hAnsi="Georgia"/>
                <w:sz w:val="22"/>
              </w:rPr>
              <w:t>Si</w:t>
            </w:r>
            <w:r>
              <w:rPr>
                <w:rFonts w:ascii="Georgia" w:hAnsi="Georgia"/>
                <w:spacing w:val="11"/>
                <w:sz w:val="22"/>
              </w:rPr>
              <w:t> </w:t>
            </w:r>
            <w:r>
              <w:rPr>
                <w:rFonts w:ascii="Georgia" w:hAnsi="Georgia"/>
                <w:sz w:val="22"/>
              </w:rPr>
              <w:t>hay</w:t>
            </w:r>
            <w:r>
              <w:rPr>
                <w:rFonts w:ascii="Georgia" w:hAnsi="Georgia"/>
                <w:spacing w:val="9"/>
                <w:sz w:val="22"/>
              </w:rPr>
              <w:t> </w:t>
            </w:r>
            <w:r>
              <w:rPr>
                <w:rFonts w:ascii="Georgia" w:hAnsi="Georgia"/>
                <w:sz w:val="22"/>
              </w:rPr>
              <w:t>y</w:t>
            </w:r>
            <w:r>
              <w:rPr>
                <w:rFonts w:ascii="Georgia" w:hAnsi="Georgia"/>
                <w:spacing w:val="8"/>
                <w:sz w:val="22"/>
              </w:rPr>
              <w:t> </w:t>
            </w:r>
            <w:r>
              <w:rPr>
                <w:rFonts w:ascii="Georgia" w:hAnsi="Georgia"/>
                <w:sz w:val="22"/>
              </w:rPr>
              <w:t>son</w:t>
            </w:r>
            <w:r>
              <w:rPr>
                <w:rFonts w:ascii="Georgia" w:hAnsi="Georgia"/>
                <w:spacing w:val="11"/>
                <w:sz w:val="22"/>
              </w:rPr>
              <w:t> </w:t>
            </w:r>
            <w:r>
              <w:rPr>
                <w:rFonts w:ascii="Georgia" w:hAnsi="Georgia"/>
                <w:sz w:val="22"/>
              </w:rPr>
              <w:t>adecuadas</w:t>
            </w:r>
            <w:r>
              <w:rPr>
                <w:rFonts w:ascii="Georgia" w:hAnsi="Georgia"/>
                <w:spacing w:val="11"/>
                <w:sz w:val="22"/>
              </w:rPr>
              <w:t> </w:t>
            </w:r>
            <w:r>
              <w:rPr>
                <w:rFonts w:ascii="Georgia" w:hAnsi="Georgia"/>
                <w:sz w:val="22"/>
              </w:rPr>
              <w:t>las</w:t>
            </w:r>
            <w:r>
              <w:rPr>
                <w:rFonts w:ascii="Georgia" w:hAnsi="Georgia"/>
                <w:spacing w:val="11"/>
                <w:sz w:val="22"/>
              </w:rPr>
              <w:t> </w:t>
            </w:r>
            <w:r>
              <w:rPr>
                <w:rFonts w:ascii="Georgia" w:hAnsi="Georgia"/>
                <w:sz w:val="22"/>
              </w:rPr>
              <w:t>medidas</w:t>
            </w:r>
            <w:r>
              <w:rPr>
                <w:rFonts w:ascii="Georgia" w:hAnsi="Georgia"/>
                <w:spacing w:val="11"/>
                <w:sz w:val="22"/>
              </w:rPr>
              <w:t> </w:t>
            </w:r>
            <w:r>
              <w:rPr>
                <w:rFonts w:ascii="Georgia" w:hAnsi="Georgia"/>
                <w:sz w:val="22"/>
              </w:rPr>
              <w:t>de</w:t>
            </w:r>
            <w:r>
              <w:rPr>
                <w:rFonts w:ascii="Georgia" w:hAnsi="Georgia"/>
                <w:spacing w:val="-50"/>
                <w:sz w:val="22"/>
              </w:rPr>
              <w:t> </w:t>
            </w:r>
            <w:r>
              <w:rPr>
                <w:rFonts w:ascii="Georgia" w:hAnsi="Georgia"/>
                <w:sz w:val="22"/>
              </w:rPr>
              <w:t>control</w:t>
            </w:r>
            <w:r>
              <w:rPr>
                <w:rFonts w:ascii="Georgia" w:hAnsi="Georgia"/>
                <w:spacing w:val="6"/>
                <w:sz w:val="22"/>
              </w:rPr>
              <w:t> </w:t>
            </w:r>
            <w:r>
              <w:rPr>
                <w:rFonts w:ascii="Georgia" w:hAnsi="Georgia"/>
                <w:sz w:val="22"/>
              </w:rPr>
              <w:t>interno,</w:t>
            </w:r>
            <w:r>
              <w:rPr>
                <w:rFonts w:ascii="Georgia" w:hAnsi="Georgia"/>
                <w:spacing w:val="5"/>
                <w:sz w:val="22"/>
              </w:rPr>
              <w:t> </w:t>
            </w:r>
            <w:r>
              <w:rPr>
                <w:rFonts w:ascii="Georgia" w:hAnsi="Georgia"/>
                <w:sz w:val="22"/>
              </w:rPr>
              <w:t>de</w:t>
            </w:r>
            <w:r>
              <w:rPr>
                <w:rFonts w:ascii="Georgia" w:hAnsi="Georgia"/>
                <w:spacing w:val="5"/>
                <w:sz w:val="22"/>
              </w:rPr>
              <w:t> </w:t>
            </w:r>
            <w:r>
              <w:rPr>
                <w:rFonts w:ascii="Georgia" w:hAnsi="Georgia"/>
                <w:sz w:val="22"/>
              </w:rPr>
              <w:t>conservación</w:t>
            </w:r>
            <w:r>
              <w:rPr>
                <w:rFonts w:ascii="Georgia" w:hAnsi="Georgia"/>
                <w:spacing w:val="3"/>
                <w:sz w:val="22"/>
              </w:rPr>
              <w:t> </w:t>
            </w:r>
            <w:r>
              <w:rPr>
                <w:rFonts w:ascii="Georgia" w:hAnsi="Georgia"/>
                <w:sz w:val="22"/>
              </w:rPr>
              <w:t>y</w:t>
            </w:r>
            <w:r>
              <w:rPr>
                <w:rFonts w:ascii="Georgia" w:hAnsi="Georgia"/>
                <w:spacing w:val="1"/>
                <w:sz w:val="22"/>
              </w:rPr>
              <w:t> </w:t>
            </w:r>
            <w:r>
              <w:rPr>
                <w:rFonts w:ascii="Georgia" w:hAnsi="Georgia"/>
                <w:sz w:val="22"/>
              </w:rPr>
              <w:t>custodia</w:t>
            </w:r>
            <w:r>
              <w:rPr>
                <w:rFonts w:ascii="Georgia" w:hAnsi="Georgia"/>
                <w:spacing w:val="10"/>
                <w:sz w:val="22"/>
              </w:rPr>
              <w:t> </w:t>
            </w:r>
            <w:r>
              <w:rPr>
                <w:rFonts w:ascii="Georgia" w:hAnsi="Georgia"/>
                <w:sz w:val="22"/>
              </w:rPr>
              <w:t>de</w:t>
            </w:r>
            <w:r>
              <w:rPr>
                <w:rFonts w:ascii="Georgia" w:hAnsi="Georgia"/>
                <w:spacing w:val="11"/>
                <w:sz w:val="22"/>
              </w:rPr>
              <w:t> </w:t>
            </w:r>
            <w:r>
              <w:rPr>
                <w:rFonts w:ascii="Georgia" w:hAnsi="Georgia"/>
                <w:sz w:val="22"/>
              </w:rPr>
              <w:t>los</w:t>
            </w:r>
            <w:r>
              <w:rPr>
                <w:rFonts w:ascii="Georgia" w:hAnsi="Georgia"/>
                <w:spacing w:val="14"/>
                <w:sz w:val="22"/>
              </w:rPr>
              <w:t> </w:t>
            </w:r>
            <w:r>
              <w:rPr>
                <w:rFonts w:ascii="Georgia" w:hAnsi="Georgia"/>
                <w:sz w:val="22"/>
              </w:rPr>
              <w:t>bienes</w:t>
            </w:r>
            <w:r>
              <w:rPr>
                <w:rFonts w:ascii="Georgia" w:hAnsi="Georgia"/>
                <w:spacing w:val="9"/>
                <w:sz w:val="22"/>
              </w:rPr>
              <w:t> </w:t>
            </w:r>
            <w:r>
              <w:rPr>
                <w:rFonts w:ascii="Georgia" w:hAnsi="Georgia"/>
                <w:sz w:val="22"/>
              </w:rPr>
              <w:t>de</w:t>
            </w:r>
            <w:r>
              <w:rPr>
                <w:rFonts w:ascii="Georgia" w:hAnsi="Georgia"/>
                <w:spacing w:val="11"/>
                <w:sz w:val="22"/>
              </w:rPr>
              <w:t> </w:t>
            </w:r>
            <w:r>
              <w:rPr>
                <w:rFonts w:ascii="Georgia" w:hAnsi="Georgia"/>
                <w:sz w:val="22"/>
              </w:rPr>
              <w:t>la</w:t>
            </w:r>
            <w:r>
              <w:rPr>
                <w:rFonts w:ascii="Georgia" w:hAnsi="Georgia"/>
                <w:spacing w:val="11"/>
                <w:sz w:val="22"/>
              </w:rPr>
              <w:t> </w:t>
            </w:r>
            <w:r>
              <w:rPr>
                <w:rFonts w:ascii="Georgia" w:hAnsi="Georgia"/>
                <w:sz w:val="22"/>
              </w:rPr>
              <w:t>sociedad</w:t>
            </w:r>
            <w:r>
              <w:rPr>
                <w:rFonts w:ascii="Georgia" w:hAnsi="Georgia"/>
                <w:spacing w:val="9"/>
                <w:sz w:val="22"/>
              </w:rPr>
              <w:t> </w:t>
            </w:r>
            <w:r>
              <w:rPr>
                <w:rFonts w:ascii="Georgia" w:hAnsi="Georgia"/>
                <w:sz w:val="22"/>
              </w:rPr>
              <w:t>o</w:t>
            </w:r>
            <w:r>
              <w:rPr>
                <w:rFonts w:ascii="Georgia" w:hAnsi="Georgia"/>
                <w:spacing w:val="9"/>
                <w:sz w:val="22"/>
              </w:rPr>
              <w:t> </w:t>
            </w:r>
            <w:r>
              <w:rPr>
                <w:rFonts w:ascii="Georgia" w:hAnsi="Georgia"/>
                <w:sz w:val="22"/>
              </w:rPr>
              <w:t>de</w:t>
            </w:r>
            <w:r>
              <w:rPr>
                <w:rFonts w:ascii="Georgia" w:hAnsi="Georgia"/>
                <w:spacing w:val="-50"/>
                <w:sz w:val="22"/>
              </w:rPr>
              <w:t> </w:t>
            </w:r>
            <w:r>
              <w:rPr>
                <w:rFonts w:ascii="Georgia" w:hAnsi="Georgia"/>
                <w:sz w:val="22"/>
              </w:rPr>
              <w:t>terceros</w:t>
            </w:r>
            <w:r>
              <w:rPr>
                <w:rFonts w:ascii="Georgia" w:hAnsi="Georgia"/>
                <w:spacing w:val="5"/>
                <w:sz w:val="22"/>
              </w:rPr>
              <w:t> </w:t>
            </w:r>
            <w:r>
              <w:rPr>
                <w:rFonts w:ascii="Georgia" w:hAnsi="Georgia"/>
                <w:sz w:val="22"/>
              </w:rPr>
              <w:t>que</w:t>
            </w:r>
            <w:r>
              <w:rPr>
                <w:rFonts w:ascii="Georgia" w:hAnsi="Georgia"/>
                <w:spacing w:val="4"/>
                <w:sz w:val="22"/>
              </w:rPr>
              <w:t> </w:t>
            </w:r>
            <w:r>
              <w:rPr>
                <w:rFonts w:ascii="Georgia" w:hAnsi="Georgia"/>
                <w:sz w:val="22"/>
              </w:rPr>
              <w:t>estén</w:t>
            </w:r>
            <w:r>
              <w:rPr>
                <w:rFonts w:ascii="Georgia" w:hAnsi="Georgia"/>
                <w:spacing w:val="6"/>
                <w:sz w:val="22"/>
              </w:rPr>
              <w:t> </w:t>
            </w:r>
            <w:r>
              <w:rPr>
                <w:rFonts w:ascii="Georgia" w:hAnsi="Georgia"/>
                <w:sz w:val="22"/>
              </w:rPr>
              <w:t>en</w:t>
            </w:r>
            <w:r>
              <w:rPr>
                <w:rFonts w:ascii="Georgia" w:hAnsi="Georgia"/>
                <w:spacing w:val="6"/>
                <w:sz w:val="22"/>
              </w:rPr>
              <w:t> </w:t>
            </w:r>
            <w:r>
              <w:rPr>
                <w:rFonts w:ascii="Georgia" w:hAnsi="Georgia"/>
                <w:sz w:val="22"/>
              </w:rPr>
              <w:t>poder</w:t>
            </w:r>
            <w:r>
              <w:rPr>
                <w:rFonts w:ascii="Georgia" w:hAnsi="Georgia"/>
                <w:spacing w:val="4"/>
                <w:sz w:val="22"/>
              </w:rPr>
              <w:t> </w:t>
            </w:r>
            <w:r>
              <w:rPr>
                <w:rFonts w:ascii="Georgia" w:hAnsi="Georgia"/>
                <w:sz w:val="22"/>
              </w:rPr>
              <w:t>de</w:t>
            </w:r>
            <w:r>
              <w:rPr>
                <w:rFonts w:ascii="Georgia" w:hAnsi="Georgia"/>
                <w:spacing w:val="4"/>
                <w:sz w:val="22"/>
              </w:rPr>
              <w:t> </w:t>
            </w:r>
            <w:r>
              <w:rPr>
                <w:rFonts w:ascii="Georgia" w:hAnsi="Georgia"/>
                <w:sz w:val="22"/>
              </w:rPr>
              <w:t>la</w:t>
            </w:r>
            <w:r>
              <w:rPr>
                <w:rFonts w:ascii="Georgia" w:hAnsi="Georgia"/>
                <w:spacing w:val="1"/>
                <w:sz w:val="22"/>
              </w:rPr>
              <w:t> </w:t>
            </w:r>
            <w:r>
              <w:rPr>
                <w:rFonts w:ascii="Georgia" w:hAnsi="Georgia"/>
                <w:sz w:val="22"/>
              </w:rPr>
              <w:t>compañía.</w:t>
            </w:r>
          </w:p>
        </w:tc>
        <w:tc>
          <w:tcPr>
            <w:tcW w:w="4399" w:type="dxa"/>
          </w:tcPr>
          <w:p>
            <w:pPr>
              <w:pStyle w:val="TableParagraph"/>
              <w:spacing w:line="252" w:lineRule="auto" w:before="1"/>
              <w:ind w:left="100" w:right="94"/>
              <w:jc w:val="both"/>
              <w:rPr>
                <w:i/>
                <w:sz w:val="18"/>
              </w:rPr>
            </w:pPr>
            <w:r>
              <w:rPr>
                <w:i/>
                <w:w w:val="105"/>
                <w:sz w:val="18"/>
              </w:rPr>
              <w:t>Según lo dispuesto en el artículo 209, numeral 3,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del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Código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de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Comercio,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y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sin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perjuicio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de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la</w:t>
            </w:r>
            <w:r>
              <w:rPr>
                <w:i/>
                <w:spacing w:val="-50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responsabilidad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que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corresponde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a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la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administración, el revisor fiscal debe evaluar si el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sistema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de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control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interno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de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la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entidad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fiscalizada, incluyendo en éste los sistemas de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administración de riesgos implementados o que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deban ser implementados de conformidad con las</w:t>
            </w:r>
            <w:r>
              <w:rPr>
                <w:i/>
                <w:spacing w:val="-50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disposiciones   </w:t>
            </w:r>
            <w:r>
              <w:rPr>
                <w:i/>
                <w:spacing w:val="4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que   </w:t>
            </w:r>
            <w:r>
              <w:rPr>
                <w:i/>
                <w:spacing w:val="4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le   </w:t>
            </w:r>
            <w:r>
              <w:rPr>
                <w:i/>
                <w:spacing w:val="45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resulten   </w:t>
            </w:r>
            <w:r>
              <w:rPr>
                <w:i/>
                <w:spacing w:val="45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aplicables,</w:t>
            </w:r>
          </w:p>
          <w:p>
            <w:pPr>
              <w:pStyle w:val="TableParagraph"/>
              <w:spacing w:line="182" w:lineRule="exact"/>
              <w:ind w:left="100"/>
              <w:jc w:val="both"/>
              <w:rPr>
                <w:i/>
                <w:sz w:val="18"/>
              </w:rPr>
            </w:pPr>
            <w:r>
              <w:rPr>
                <w:i/>
                <w:w w:val="105"/>
                <w:sz w:val="18"/>
              </w:rPr>
              <w:t>promueve</w:t>
            </w:r>
            <w:r>
              <w:rPr>
                <w:i/>
                <w:spacing w:val="34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la</w:t>
            </w:r>
            <w:r>
              <w:rPr>
                <w:i/>
                <w:spacing w:val="34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eficiencia</w:t>
            </w:r>
            <w:r>
              <w:rPr>
                <w:i/>
                <w:spacing w:val="34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de</w:t>
            </w:r>
            <w:r>
              <w:rPr>
                <w:i/>
                <w:spacing w:val="36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la</w:t>
            </w:r>
            <w:r>
              <w:rPr>
                <w:i/>
                <w:spacing w:val="37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misma,</w:t>
            </w:r>
            <w:r>
              <w:rPr>
                <w:i/>
                <w:spacing w:val="34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reduce</w:t>
            </w:r>
            <w:r>
              <w:rPr>
                <w:i/>
                <w:spacing w:val="34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los</w:t>
            </w:r>
          </w:p>
        </w:tc>
      </w:tr>
    </w:tbl>
    <w:p>
      <w:pPr>
        <w:spacing w:after="0" w:line="182" w:lineRule="exact"/>
        <w:jc w:val="both"/>
        <w:rPr>
          <w:sz w:val="18"/>
        </w:rPr>
        <w:sectPr>
          <w:pgSz w:w="12240" w:h="15840"/>
          <w:pgMar w:header="0" w:footer="658" w:top="460" w:bottom="840" w:left="860" w:right="1040"/>
        </w:sectPr>
      </w:pPr>
    </w:p>
    <w:p>
      <w:pPr>
        <w:pStyle w:val="BodyText"/>
        <w:rPr>
          <w:sz w:val="20"/>
        </w:rPr>
      </w:pPr>
      <w:r>
        <w:rPr/>
        <w:pict>
          <v:shape style="position:absolute;margin-left:48.480003pt;margin-top:22.559963pt;width:514.4500pt;height:746.3pt;mso-position-horizontal-relative:page;mso-position-vertical-relative:page;z-index:-18188800" coordorigin="970,451" coordsize="10289,14926" path="m11258,451l11251,451,11251,461,11251,15367,979,15367,979,461,11251,461,11251,451,979,451,970,451,970,461,970,15367,970,15377,979,15377,11251,15377,11258,15377,11258,15367,11258,461,11258,451xe" filled="true" fillcolor="#000000" stroked="false">
            <v:path arrowok="t"/>
            <v:fill type="solid"/>
            <w10:wrap type="none"/>
          </v:shape>
        </w:pic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5"/>
        </w:rPr>
      </w:pPr>
    </w:p>
    <w:tbl>
      <w:tblPr>
        <w:tblW w:w="0" w:type="auto"/>
        <w:jc w:val="left"/>
        <w:tblInd w:w="11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4332"/>
        <w:gridCol w:w="4399"/>
      </w:tblGrid>
      <w:tr>
        <w:trPr>
          <w:trHeight w:val="12540" w:hRule="atLeast"/>
        </w:trPr>
        <w:tc>
          <w:tcPr>
            <w:tcW w:w="4332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399" w:type="dxa"/>
          </w:tcPr>
          <w:p>
            <w:pPr>
              <w:pStyle w:val="TableParagraph"/>
              <w:spacing w:line="249" w:lineRule="auto" w:before="5"/>
              <w:ind w:left="100" w:right="94"/>
              <w:jc w:val="both"/>
              <w:rPr>
                <w:i/>
                <w:sz w:val="18"/>
              </w:rPr>
            </w:pPr>
            <w:r>
              <w:rPr>
                <w:i/>
                <w:w w:val="105"/>
                <w:sz w:val="18"/>
              </w:rPr>
              <w:t>riesgos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de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pérdida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de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activos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operacionales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y</w:t>
            </w:r>
            <w:r>
              <w:rPr>
                <w:i/>
                <w:spacing w:val="-50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financieros; propicia la preparación y difusión de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información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financiera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de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alta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calidad 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que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muestre los resultados de la administración de los</w:t>
            </w:r>
            <w:r>
              <w:rPr>
                <w:i/>
                <w:spacing w:val="-50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recursos de la entidad y los riesgos relevantes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que la afectan, en forma tal que resulte útil para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los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usuarios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de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dicha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información,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así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como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analizar si los referidos sistemas le permitan a la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administración 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garantizar 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el 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adecuado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cumplimiento</w:t>
            </w:r>
            <w:r>
              <w:rPr>
                <w:i/>
                <w:spacing w:val="-2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de</w:t>
            </w:r>
            <w:r>
              <w:rPr>
                <w:i/>
                <w:spacing w:val="-2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las</w:t>
            </w:r>
            <w:r>
              <w:rPr>
                <w:i/>
                <w:spacing w:val="-3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normas</w:t>
            </w:r>
            <w:r>
              <w:rPr>
                <w:i/>
                <w:spacing w:val="-4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vigentes.</w:t>
            </w:r>
          </w:p>
          <w:p>
            <w:pPr>
              <w:pStyle w:val="TableParagraph"/>
              <w:spacing w:before="7"/>
              <w:rPr>
                <w:rFonts w:ascii="Arial MT"/>
                <w:sz w:val="19"/>
              </w:rPr>
            </w:pPr>
          </w:p>
          <w:p>
            <w:pPr>
              <w:pStyle w:val="TableParagraph"/>
              <w:spacing w:line="249" w:lineRule="auto"/>
              <w:ind w:left="100" w:right="94"/>
              <w:jc w:val="both"/>
              <w:rPr>
                <w:i/>
                <w:sz w:val="18"/>
              </w:rPr>
            </w:pPr>
            <w:r>
              <w:rPr>
                <w:i/>
                <w:w w:val="105"/>
                <w:sz w:val="18"/>
              </w:rPr>
              <w:t>No obstante, la responsabilidad por la correcta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implementación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y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eficacia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de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los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Sistemas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de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Control Interno y de Administración de Riesgos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corresponde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a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los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administradores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de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cada</w:t>
            </w:r>
            <w:r>
              <w:rPr>
                <w:i/>
                <w:spacing w:val="-50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entidad,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debiendo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ser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aplicados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por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todos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los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funcionarios de la misma, quienes participarán en</w:t>
            </w:r>
            <w:r>
              <w:rPr>
                <w:i/>
                <w:spacing w:val="-50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el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proceso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según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el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nivel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jerárquico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al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que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pertenezcan, mediante una adecuada articulación</w:t>
            </w:r>
            <w:r>
              <w:rPr>
                <w:i/>
                <w:spacing w:val="-50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de los distintos espacios de responsabilidad para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asegurar</w:t>
            </w:r>
            <w:r>
              <w:rPr>
                <w:i/>
                <w:spacing w:val="-6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el</w:t>
            </w:r>
            <w:r>
              <w:rPr>
                <w:i/>
                <w:spacing w:val="-3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logro</w:t>
            </w:r>
            <w:r>
              <w:rPr>
                <w:i/>
                <w:spacing w:val="-5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de</w:t>
            </w:r>
            <w:r>
              <w:rPr>
                <w:i/>
                <w:spacing w:val="-5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los</w:t>
            </w:r>
            <w:r>
              <w:rPr>
                <w:i/>
                <w:spacing w:val="-7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objetivos</w:t>
            </w:r>
            <w:r>
              <w:rPr>
                <w:i/>
                <w:spacing w:val="-6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institucionales.</w:t>
            </w:r>
          </w:p>
          <w:p>
            <w:pPr>
              <w:pStyle w:val="TableParagraph"/>
              <w:spacing w:before="5"/>
              <w:rPr>
                <w:rFonts w:ascii="Arial MT"/>
                <w:sz w:val="19"/>
              </w:rPr>
            </w:pPr>
          </w:p>
          <w:p>
            <w:pPr>
              <w:pStyle w:val="TableParagraph"/>
              <w:spacing w:line="252" w:lineRule="auto"/>
              <w:ind w:left="100" w:right="97"/>
              <w:jc w:val="both"/>
              <w:rPr>
                <w:i/>
                <w:sz w:val="18"/>
              </w:rPr>
            </w:pPr>
            <w:r>
              <w:rPr>
                <w:i/>
                <w:w w:val="105"/>
                <w:sz w:val="18"/>
              </w:rPr>
              <w:t>La evaluación del revisor fiscal debe realizarse en</w:t>
            </w:r>
            <w:r>
              <w:rPr>
                <w:i/>
                <w:spacing w:val="-50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el contexto del alcance de las funciones que le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asigna la ley y permitir verificar que los referidos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sistemas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coadyuvan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a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que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la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administración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garantice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el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adecuado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cumplimiento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de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las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normas</w:t>
            </w:r>
            <w:r>
              <w:rPr>
                <w:i/>
                <w:spacing w:val="-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vigentes.</w:t>
            </w:r>
          </w:p>
          <w:p>
            <w:pPr>
              <w:pStyle w:val="TableParagraph"/>
              <w:spacing w:before="3"/>
              <w:rPr>
                <w:rFonts w:ascii="Arial MT"/>
                <w:sz w:val="18"/>
              </w:rPr>
            </w:pPr>
          </w:p>
          <w:p>
            <w:pPr>
              <w:pStyle w:val="TableParagraph"/>
              <w:spacing w:line="249" w:lineRule="auto"/>
              <w:ind w:left="100" w:right="94"/>
              <w:jc w:val="both"/>
              <w:rPr>
                <w:i/>
                <w:sz w:val="18"/>
              </w:rPr>
            </w:pPr>
            <w:r>
              <w:rPr>
                <w:i/>
                <w:w w:val="105"/>
                <w:sz w:val="18"/>
              </w:rPr>
              <w:t>Dentro de este contexto, y sin perjuicio de las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funciones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asignadas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en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otras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disposiciones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al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revisor fiscal, deberá elaborar, por lo menos al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cierre de cada ejercicio, un reporte dirigido a la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junta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directiva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u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órgano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que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haga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sus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veces,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mediante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el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cual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informe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acerca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de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las</w:t>
            </w:r>
            <w:r>
              <w:rPr>
                <w:i/>
                <w:spacing w:val="-50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conclusiones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obtenidas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en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el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proceso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de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evaluación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del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cumplimiento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de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las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normas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e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instructivos sobre los Sistemas de Administración</w:t>
            </w:r>
            <w:r>
              <w:rPr>
                <w:i/>
                <w:spacing w:val="-50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de Riesgo que deba implementar la respectiva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entidad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fiscalizada,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de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conformidad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con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las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normas</w:t>
            </w:r>
            <w:r>
              <w:rPr>
                <w:i/>
                <w:spacing w:val="-6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que</w:t>
            </w:r>
            <w:r>
              <w:rPr>
                <w:i/>
                <w:spacing w:val="-5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le</w:t>
            </w:r>
            <w:r>
              <w:rPr>
                <w:i/>
                <w:spacing w:val="-4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resulten</w:t>
            </w:r>
            <w:r>
              <w:rPr>
                <w:i/>
                <w:spacing w:val="-4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aplicables</w:t>
            </w:r>
            <w:r>
              <w:rPr>
                <w:i/>
                <w:spacing w:val="-5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según</w:t>
            </w:r>
            <w:r>
              <w:rPr>
                <w:i/>
                <w:spacing w:val="-4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su</w:t>
            </w:r>
            <w:r>
              <w:rPr>
                <w:i/>
                <w:spacing w:val="-3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objeto</w:t>
            </w:r>
            <w:r>
              <w:rPr>
                <w:i/>
                <w:spacing w:val="-50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social.</w:t>
            </w:r>
          </w:p>
          <w:p>
            <w:pPr>
              <w:pStyle w:val="TableParagraph"/>
              <w:spacing w:line="252" w:lineRule="auto" w:before="10"/>
              <w:ind w:left="100" w:right="88"/>
              <w:jc w:val="both"/>
              <w:rPr>
                <w:i/>
                <w:sz w:val="18"/>
              </w:rPr>
            </w:pPr>
            <w:r>
              <w:rPr>
                <w:i/>
                <w:w w:val="105"/>
                <w:sz w:val="18"/>
              </w:rPr>
              <w:t>Además,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deberá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poner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oportunamente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en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conocimiento del representante legal, y cuando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sea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del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caso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del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oficial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de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cumplimiento,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del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Comité de Auditoria y del Auditor Interno, según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corresponda,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las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inconsistencias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y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fallas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detectadas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en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cada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uno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de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los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Sistemas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de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Administración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de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Riesgo,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así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como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todo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incumplimiento que detecte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a las disposiciones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que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regulan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la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materia.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En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caso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que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sus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observaciones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o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recomendaciones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no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sean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adecuadamente atendidas por la administración o</w:t>
            </w:r>
            <w:r>
              <w:rPr>
                <w:i/>
                <w:spacing w:val="-50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por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el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oficial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de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cumplimiento,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o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cuando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la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gravedad de las deficiencias encontradas así lo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amerite,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deberá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informar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sobre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tales</w:t>
            </w:r>
            <w:r>
              <w:rPr>
                <w:i/>
                <w:spacing w:val="1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circunstancias</w:t>
            </w:r>
            <w:r>
              <w:rPr>
                <w:i/>
                <w:spacing w:val="38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a</w:t>
            </w:r>
            <w:r>
              <w:rPr>
                <w:i/>
                <w:spacing w:val="42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esta</w:t>
            </w:r>
            <w:r>
              <w:rPr>
                <w:i/>
                <w:spacing w:val="42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Superintendencia,</w:t>
            </w:r>
            <w:r>
              <w:rPr>
                <w:i/>
                <w:spacing w:val="38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de</w:t>
            </w:r>
          </w:p>
          <w:p>
            <w:pPr>
              <w:pStyle w:val="TableParagraph"/>
              <w:spacing w:line="179" w:lineRule="exact"/>
              <w:ind w:left="100"/>
              <w:jc w:val="both"/>
              <w:rPr>
                <w:i/>
                <w:sz w:val="18"/>
              </w:rPr>
            </w:pPr>
            <w:r>
              <w:rPr>
                <w:i/>
                <w:w w:val="105"/>
                <w:sz w:val="18"/>
              </w:rPr>
              <w:t>manera</w:t>
            </w:r>
            <w:r>
              <w:rPr>
                <w:i/>
                <w:spacing w:val="-9"/>
                <w:w w:val="105"/>
                <w:sz w:val="18"/>
              </w:rPr>
              <w:t> </w:t>
            </w:r>
            <w:r>
              <w:rPr>
                <w:i/>
                <w:w w:val="105"/>
                <w:sz w:val="18"/>
              </w:rPr>
              <w:t>inmediata</w:t>
            </w:r>
          </w:p>
        </w:tc>
      </w:tr>
    </w:tbl>
    <w:p>
      <w:pPr>
        <w:spacing w:after="0" w:line="179" w:lineRule="exact"/>
        <w:jc w:val="both"/>
        <w:rPr>
          <w:sz w:val="18"/>
        </w:rPr>
        <w:sectPr>
          <w:pgSz w:w="12240" w:h="15840"/>
          <w:pgMar w:header="0" w:footer="658" w:top="460" w:bottom="840" w:left="860" w:right="1040"/>
        </w:sectPr>
      </w:pPr>
    </w:p>
    <w:p>
      <w:pPr>
        <w:pStyle w:val="BodyText"/>
        <w:rPr>
          <w:sz w:val="20"/>
        </w:rPr>
      </w:pPr>
      <w:r>
        <w:rPr/>
        <w:pict>
          <v:shape style="position:absolute;margin-left:48.480003pt;margin-top:22.559963pt;width:514.4500pt;height:746.3pt;mso-position-horizontal-relative:page;mso-position-vertical-relative:page;z-index:-18187776" coordorigin="970,451" coordsize="10289,14926" path="m11258,451l11251,451,11251,461,11251,15367,979,15367,979,461,11251,461,11251,451,979,451,970,451,970,461,970,15367,970,15377,979,15377,11251,15377,11258,15377,11258,15367,11258,461,11258,451xe" filled="true" fillcolor="#000000" stroked="false">
            <v:path arrowok="t"/>
            <v:fill type="solid"/>
            <w10:wrap type="none"/>
          </v:shape>
        </w:pict>
      </w:r>
    </w:p>
    <w:p>
      <w:pPr>
        <w:pStyle w:val="BodyText"/>
        <w:rPr>
          <w:sz w:val="20"/>
        </w:rPr>
      </w:pPr>
    </w:p>
    <w:p>
      <w:pPr>
        <w:pStyle w:val="BodyText"/>
        <w:spacing w:before="3"/>
        <w:rPr>
          <w:sz w:val="27"/>
        </w:rPr>
      </w:pPr>
    </w:p>
    <w:p>
      <w:pPr>
        <w:pStyle w:val="Heading4"/>
        <w:spacing w:before="98"/>
      </w:pPr>
      <w:r>
        <w:rPr/>
        <w:t>Conclusión:</w:t>
      </w:r>
    </w:p>
    <w:p>
      <w:pPr>
        <w:pStyle w:val="BodyText"/>
        <w:spacing w:before="9"/>
        <w:rPr>
          <w:rFonts w:ascii="Arial"/>
          <w:b/>
          <w:sz w:val="19"/>
        </w:rPr>
      </w:pPr>
      <w:r>
        <w:rPr/>
        <w:pict>
          <v:shape style="position:absolute;margin-left:100.799995pt;margin-top:13.539361pt;width:437.5pt;height:118.5pt;mso-position-horizontal-relative:page;mso-position-vertical-relative:paragraph;z-index:-15717888;mso-wrap-distance-left:0;mso-wrap-distance-right:0" type="#_x0000_t202" filled="false" stroked="true" strokeweight=".36pt" strokecolor="#000000">
            <v:textbox inset="0,0,0,0">
              <w:txbxContent>
                <w:p>
                  <w:pPr>
                    <w:pStyle w:val="BodyText"/>
                    <w:spacing w:line="244" w:lineRule="auto" w:before="3"/>
                    <w:ind w:left="97" w:right="93"/>
                    <w:jc w:val="both"/>
                  </w:pPr>
                  <w:r>
                    <w:rPr/>
                    <w:t>Como</w:t>
                  </w:r>
                  <w:r>
                    <w:rPr>
                      <w:spacing w:val="1"/>
                    </w:rPr>
                    <w:t> </w:t>
                  </w:r>
                  <w:r>
                    <w:rPr/>
                    <w:t>se</w:t>
                  </w:r>
                  <w:r>
                    <w:rPr>
                      <w:spacing w:val="1"/>
                    </w:rPr>
                    <w:t> </w:t>
                  </w:r>
                  <w:r>
                    <w:rPr/>
                    <w:t>observa,</w:t>
                  </w:r>
                  <w:r>
                    <w:rPr>
                      <w:spacing w:val="1"/>
                    </w:rPr>
                    <w:t> </w:t>
                  </w:r>
                  <w:r>
                    <w:rPr/>
                    <w:t>la</w:t>
                  </w:r>
                  <w:r>
                    <w:rPr>
                      <w:spacing w:val="1"/>
                    </w:rPr>
                    <w:t> </w:t>
                  </w:r>
                  <w:r>
                    <w:rPr/>
                    <w:t>orientación</w:t>
                  </w:r>
                  <w:r>
                    <w:rPr>
                      <w:spacing w:val="1"/>
                    </w:rPr>
                    <w:t> </w:t>
                  </w:r>
                  <w:r>
                    <w:rPr/>
                    <w:t>profesional</w:t>
                  </w:r>
                  <w:r>
                    <w:rPr>
                      <w:spacing w:val="1"/>
                    </w:rPr>
                    <w:t> </w:t>
                  </w:r>
                  <w:r>
                    <w:rPr/>
                    <w:t>sobre</w:t>
                  </w:r>
                  <w:r>
                    <w:rPr>
                      <w:spacing w:val="1"/>
                    </w:rPr>
                    <w:t> </w:t>
                  </w:r>
                  <w:r>
                    <w:rPr/>
                    <w:t>la</w:t>
                  </w:r>
                  <w:r>
                    <w:rPr>
                      <w:spacing w:val="1"/>
                    </w:rPr>
                    <w:t> </w:t>
                  </w:r>
                  <w:r>
                    <w:rPr/>
                    <w:t>revisoría</w:t>
                  </w:r>
                  <w:r>
                    <w:rPr>
                      <w:spacing w:val="1"/>
                    </w:rPr>
                    <w:t> </w:t>
                  </w:r>
                  <w:r>
                    <w:rPr/>
                    <w:t>fiscal</w:t>
                  </w:r>
                  <w:r>
                    <w:rPr>
                      <w:spacing w:val="1"/>
                    </w:rPr>
                    <w:t> </w:t>
                  </w:r>
                  <w:r>
                    <w:rPr/>
                    <w:t>dada</w:t>
                  </w:r>
                  <w:r>
                    <w:rPr>
                      <w:spacing w:val="1"/>
                    </w:rPr>
                    <w:t> </w:t>
                  </w:r>
                  <w:r>
                    <w:rPr/>
                    <w:t>por</w:t>
                  </w:r>
                  <w:r>
                    <w:rPr>
                      <w:spacing w:val="1"/>
                    </w:rPr>
                    <w:t> </w:t>
                  </w:r>
                  <w:r>
                    <w:rPr/>
                    <w:t>el</w:t>
                  </w:r>
                  <w:r>
                    <w:rPr>
                      <w:spacing w:val="-59"/>
                    </w:rPr>
                    <w:t> </w:t>
                  </w:r>
                  <w:r>
                    <w:rPr/>
                    <w:t>Consejo</w:t>
                  </w:r>
                  <w:r>
                    <w:rPr>
                      <w:spacing w:val="34"/>
                    </w:rPr>
                    <w:t> </w:t>
                  </w:r>
                  <w:r>
                    <w:rPr/>
                    <w:t>Técnico</w:t>
                  </w:r>
                  <w:r>
                    <w:rPr>
                      <w:spacing w:val="37"/>
                    </w:rPr>
                    <w:t> </w:t>
                  </w:r>
                  <w:r>
                    <w:rPr/>
                    <w:t>de</w:t>
                  </w:r>
                  <w:r>
                    <w:rPr>
                      <w:spacing w:val="34"/>
                    </w:rPr>
                    <w:t> </w:t>
                  </w:r>
                  <w:r>
                    <w:rPr/>
                    <w:t>la</w:t>
                  </w:r>
                  <w:r>
                    <w:rPr>
                      <w:spacing w:val="37"/>
                    </w:rPr>
                    <w:t> </w:t>
                  </w:r>
                  <w:r>
                    <w:rPr/>
                    <w:t>contaduría</w:t>
                  </w:r>
                  <w:r>
                    <w:rPr>
                      <w:spacing w:val="36"/>
                    </w:rPr>
                    <w:t> </w:t>
                  </w:r>
                  <w:r>
                    <w:rPr/>
                    <w:t>pública,</w:t>
                  </w:r>
                  <w:r>
                    <w:rPr>
                      <w:spacing w:val="37"/>
                    </w:rPr>
                    <w:t> </w:t>
                  </w:r>
                  <w:r>
                    <w:rPr/>
                    <w:t>se</w:t>
                  </w:r>
                  <w:r>
                    <w:rPr>
                      <w:spacing w:val="34"/>
                    </w:rPr>
                    <w:t> </w:t>
                  </w:r>
                  <w:r>
                    <w:rPr/>
                    <w:t>distancian</w:t>
                  </w:r>
                  <w:r>
                    <w:rPr>
                      <w:spacing w:val="37"/>
                    </w:rPr>
                    <w:t> </w:t>
                  </w:r>
                  <w:r>
                    <w:rPr/>
                    <w:t>por</w:t>
                  </w:r>
                  <w:r>
                    <w:rPr>
                      <w:spacing w:val="37"/>
                    </w:rPr>
                    <w:t> </w:t>
                  </w:r>
                  <w:r>
                    <w:rPr/>
                    <w:t>los</w:t>
                  </w:r>
                  <w:r>
                    <w:rPr>
                      <w:spacing w:val="37"/>
                    </w:rPr>
                    <w:t> </w:t>
                  </w:r>
                  <w:r>
                    <w:rPr/>
                    <w:t>conceptos</w:t>
                  </w:r>
                  <w:r>
                    <w:rPr>
                      <w:spacing w:val="41"/>
                    </w:rPr>
                    <w:t> </w:t>
                  </w:r>
                  <w:r>
                    <w:rPr/>
                    <w:t>emitidos</w:t>
                  </w:r>
                  <w:r>
                    <w:rPr>
                      <w:spacing w:val="-59"/>
                    </w:rPr>
                    <w:t> </w:t>
                  </w:r>
                  <w:r>
                    <w:rPr/>
                    <w:t>por la Superintendencia Financiera de Colombia</w:t>
                  </w:r>
                  <w:r>
                    <w:rPr>
                      <w:spacing w:val="1"/>
                    </w:rPr>
                    <w:t> </w:t>
                  </w:r>
                  <w:r>
                    <w:rPr/>
                    <w:t>a través</w:t>
                  </w:r>
                  <w:r>
                    <w:rPr>
                      <w:spacing w:val="61"/>
                    </w:rPr>
                    <w:t> </w:t>
                  </w:r>
                  <w:r>
                    <w:rPr/>
                    <w:t>de</w:t>
                  </w:r>
                  <w:r>
                    <w:rPr>
                      <w:spacing w:val="61"/>
                    </w:rPr>
                    <w:t> </w:t>
                  </w:r>
                  <w:r>
                    <w:rPr/>
                    <w:t>la Circular</w:t>
                  </w:r>
                  <w:r>
                    <w:rPr>
                      <w:spacing w:val="61"/>
                    </w:rPr>
                    <w:t> </w:t>
                  </w:r>
                  <w:r>
                    <w:rPr/>
                    <w:t>Externa 054</w:t>
                  </w:r>
                  <w:r>
                    <w:rPr>
                      <w:spacing w:val="1"/>
                    </w:rPr>
                    <w:t> </w:t>
                  </w:r>
                  <w:r>
                    <w:rPr/>
                    <w:t>de</w:t>
                  </w:r>
                  <w:r>
                    <w:rPr>
                      <w:spacing w:val="1"/>
                    </w:rPr>
                    <w:t> </w:t>
                  </w:r>
                  <w:r>
                    <w:rPr/>
                    <w:t>2008,</w:t>
                  </w:r>
                  <w:r>
                    <w:rPr>
                      <w:spacing w:val="1"/>
                    </w:rPr>
                    <w:t> </w:t>
                  </w:r>
                  <w:r>
                    <w:rPr/>
                    <w:t>pues</w:t>
                  </w:r>
                  <w:r>
                    <w:rPr>
                      <w:spacing w:val="1"/>
                    </w:rPr>
                    <w:t> </w:t>
                  </w:r>
                  <w:r>
                    <w:rPr/>
                    <w:t>como</w:t>
                  </w:r>
                  <w:r>
                    <w:rPr>
                      <w:spacing w:val="1"/>
                    </w:rPr>
                    <w:t> </w:t>
                  </w:r>
                  <w:r>
                    <w:rPr/>
                    <w:t>el</w:t>
                  </w:r>
                  <w:r>
                    <w:rPr>
                      <w:spacing w:val="1"/>
                    </w:rPr>
                    <w:t> </w:t>
                  </w:r>
                  <w:r>
                    <w:rPr/>
                    <w:t>Consejo</w:t>
                  </w:r>
                  <w:r>
                    <w:rPr>
                      <w:spacing w:val="1"/>
                    </w:rPr>
                    <w:t> </w:t>
                  </w:r>
                  <w:r>
                    <w:rPr/>
                    <w:t>Técnico</w:t>
                  </w:r>
                  <w:r>
                    <w:rPr>
                      <w:spacing w:val="1"/>
                    </w:rPr>
                    <w:t> </w:t>
                  </w:r>
                  <w:r>
                    <w:rPr/>
                    <w:t>indica</w:t>
                  </w:r>
                  <w:r>
                    <w:rPr>
                      <w:spacing w:val="1"/>
                    </w:rPr>
                    <w:t> </w:t>
                  </w:r>
                  <w:r>
                    <w:rPr/>
                    <w:t>esta</w:t>
                  </w:r>
                  <w:r>
                    <w:rPr>
                      <w:spacing w:val="61"/>
                    </w:rPr>
                    <w:t> </w:t>
                  </w:r>
                  <w:r>
                    <w:rPr/>
                    <w:t>Circular</w:t>
                  </w:r>
                  <w:r>
                    <w:rPr>
                      <w:spacing w:val="61"/>
                    </w:rPr>
                    <w:t> </w:t>
                  </w:r>
                  <w:r>
                    <w:rPr/>
                    <w:t>Externa</w:t>
                  </w:r>
                  <w:r>
                    <w:rPr>
                      <w:spacing w:val="61"/>
                    </w:rPr>
                    <w:t> </w:t>
                  </w:r>
                  <w:r>
                    <w:rPr/>
                    <w:t>tiene</w:t>
                  </w:r>
                  <w:r>
                    <w:rPr>
                      <w:spacing w:val="61"/>
                    </w:rPr>
                    <w:t> </w:t>
                  </w:r>
                  <w:r>
                    <w:rPr/>
                    <w:t>un</w:t>
                  </w:r>
                  <w:r>
                    <w:rPr>
                      <w:spacing w:val="1"/>
                    </w:rPr>
                    <w:t> </w:t>
                  </w:r>
                  <w:r>
                    <w:rPr/>
                    <w:t>enfoque de auditoría y no fiscalización, pues esta última es clara en indicar que el</w:t>
                  </w:r>
                  <w:r>
                    <w:rPr>
                      <w:spacing w:val="1"/>
                    </w:rPr>
                    <w:t> </w:t>
                  </w:r>
                  <w:r>
                    <w:rPr/>
                    <w:t>trabajo se basa en las normas de auditoria generalmente aceptadas para Colombia</w:t>
                  </w:r>
                  <w:r>
                    <w:rPr>
                      <w:spacing w:val="1"/>
                    </w:rPr>
                    <w:t> </w:t>
                  </w:r>
                  <w:r>
                    <w:rPr/>
                    <w:t>contenidas en la ley 43 de 1990, mientras que el consejo determina que la revisoría</w:t>
                  </w:r>
                  <w:r>
                    <w:rPr>
                      <w:spacing w:val="1"/>
                    </w:rPr>
                    <w:t> </w:t>
                  </w:r>
                  <w:r>
                    <w:rPr/>
                    <w:t>fiscal</w:t>
                  </w:r>
                  <w:r>
                    <w:rPr>
                      <w:spacing w:val="1"/>
                    </w:rPr>
                    <w:t> </w:t>
                  </w:r>
                  <w:r>
                    <w:rPr/>
                    <w:t>no</w:t>
                  </w:r>
                  <w:r>
                    <w:rPr>
                      <w:spacing w:val="1"/>
                    </w:rPr>
                    <w:t> </w:t>
                  </w:r>
                  <w:r>
                    <w:rPr/>
                    <w:t>se</w:t>
                  </w:r>
                  <w:r>
                    <w:rPr>
                      <w:spacing w:val="1"/>
                    </w:rPr>
                    <w:t> </w:t>
                  </w:r>
                  <w:r>
                    <w:rPr/>
                    <w:t>puede</w:t>
                  </w:r>
                  <w:r>
                    <w:rPr>
                      <w:spacing w:val="1"/>
                    </w:rPr>
                    <w:t> </w:t>
                  </w:r>
                  <w:r>
                    <w:rPr/>
                    <w:t>ceñir</w:t>
                  </w:r>
                  <w:r>
                    <w:rPr>
                      <w:spacing w:val="1"/>
                    </w:rPr>
                    <w:t> </w:t>
                  </w:r>
                  <w:r>
                    <w:rPr/>
                    <w:t>a</w:t>
                  </w:r>
                  <w:r>
                    <w:rPr>
                      <w:spacing w:val="1"/>
                    </w:rPr>
                    <w:t> </w:t>
                  </w:r>
                  <w:r>
                    <w:rPr/>
                    <w:t>la</w:t>
                  </w:r>
                  <w:r>
                    <w:rPr>
                      <w:spacing w:val="1"/>
                    </w:rPr>
                    <w:t> </w:t>
                  </w:r>
                  <w:r>
                    <w:rPr/>
                    <w:t>Auditoria</w:t>
                  </w:r>
                  <w:r>
                    <w:rPr>
                      <w:spacing w:val="1"/>
                    </w:rPr>
                    <w:t> </w:t>
                  </w:r>
                  <w:r>
                    <w:rPr/>
                    <w:t>de</w:t>
                  </w:r>
                  <w:r>
                    <w:rPr>
                      <w:spacing w:val="1"/>
                    </w:rPr>
                    <w:t> </w:t>
                  </w:r>
                  <w:r>
                    <w:rPr/>
                    <w:t>estados</w:t>
                  </w:r>
                  <w:r>
                    <w:rPr>
                      <w:spacing w:val="1"/>
                    </w:rPr>
                    <w:t> </w:t>
                  </w:r>
                  <w:r>
                    <w:rPr/>
                    <w:t>financieros,</w:t>
                  </w:r>
                  <w:r>
                    <w:rPr>
                      <w:spacing w:val="61"/>
                    </w:rPr>
                    <w:t> </w:t>
                  </w:r>
                  <w:r>
                    <w:rPr/>
                    <w:t>pues</w:t>
                  </w:r>
                  <w:r>
                    <w:rPr>
                      <w:spacing w:val="61"/>
                    </w:rPr>
                    <w:t> </w:t>
                  </w:r>
                  <w:r>
                    <w:rPr/>
                    <w:t>se</w:t>
                  </w:r>
                  <w:r>
                    <w:rPr>
                      <w:spacing w:val="61"/>
                    </w:rPr>
                    <w:t> </w:t>
                  </w:r>
                  <w:r>
                    <w:rPr/>
                    <w:t>estaría</w:t>
                  </w:r>
                  <w:r>
                    <w:rPr>
                      <w:spacing w:val="1"/>
                    </w:rPr>
                    <w:t> </w:t>
                  </w:r>
                  <w:r>
                    <w:rPr/>
                    <w:t>limitando</w:t>
                  </w:r>
                  <w:r>
                    <w:rPr>
                      <w:spacing w:val="4"/>
                    </w:rPr>
                    <w:t> </w:t>
                  </w:r>
                  <w:r>
                    <w:rPr/>
                    <w:t>el</w:t>
                  </w:r>
                  <w:r>
                    <w:rPr>
                      <w:spacing w:val="3"/>
                    </w:rPr>
                    <w:t> </w:t>
                  </w:r>
                  <w:r>
                    <w:rPr/>
                    <w:t>código</w:t>
                  </w:r>
                  <w:r>
                    <w:rPr>
                      <w:spacing w:val="4"/>
                    </w:rPr>
                    <w:t> </w:t>
                  </w:r>
                  <w:r>
                    <w:rPr/>
                    <w:t>de</w:t>
                  </w:r>
                  <w:r>
                    <w:rPr>
                      <w:spacing w:val="5"/>
                    </w:rPr>
                    <w:t> </w:t>
                  </w:r>
                  <w:r>
                    <w:rPr/>
                    <w:t>comercio</w:t>
                  </w:r>
                  <w:r>
                    <w:rPr>
                      <w:spacing w:val="6"/>
                    </w:rPr>
                    <w:t> </w:t>
                  </w:r>
                  <w:r>
                    <w:rPr/>
                    <w:t>a</w:t>
                  </w:r>
                  <w:r>
                    <w:rPr>
                      <w:spacing w:val="1"/>
                    </w:rPr>
                    <w:t> </w:t>
                  </w:r>
                  <w:r>
                    <w:rPr/>
                    <w:t>la</w:t>
                  </w:r>
                  <w:r>
                    <w:rPr>
                      <w:spacing w:val="2"/>
                    </w:rPr>
                    <w:t> </w:t>
                  </w:r>
                  <w:r>
                    <w:rPr/>
                    <w:t>ley</w:t>
                  </w:r>
                  <w:r>
                    <w:rPr>
                      <w:spacing w:val="2"/>
                    </w:rPr>
                    <w:t> </w:t>
                  </w:r>
                  <w:r>
                    <w:rPr/>
                    <w:t>43</w:t>
                  </w:r>
                  <w:r>
                    <w:rPr>
                      <w:spacing w:val="5"/>
                    </w:rPr>
                    <w:t> </w:t>
                  </w:r>
                  <w:r>
                    <w:rPr/>
                    <w:t>de</w:t>
                  </w:r>
                  <w:r>
                    <w:rPr>
                      <w:spacing w:val="1"/>
                    </w:rPr>
                    <w:t> </w:t>
                  </w:r>
                  <w:r>
                    <w:rPr/>
                    <w:t>1990.</w:t>
                  </w:r>
                </w:p>
              </w:txbxContent>
            </v:textbox>
            <v:stroke dashstyle="solid"/>
            <w10:wrap type="topAndBottom"/>
          </v:shape>
        </w:pict>
      </w:r>
    </w:p>
    <w:p>
      <w:pPr>
        <w:pStyle w:val="BodyText"/>
        <w:spacing w:before="7"/>
        <w:rPr>
          <w:rFonts w:ascii="Arial"/>
          <w:b/>
          <w:sz w:val="11"/>
        </w:rPr>
      </w:pPr>
    </w:p>
    <w:p>
      <w:pPr>
        <w:spacing w:line="244" w:lineRule="auto" w:before="98"/>
        <w:ind w:left="1933" w:right="1706" w:hanging="677"/>
        <w:jc w:val="both"/>
        <w:rPr>
          <w:rFonts w:ascii="Arial" w:hAnsi="Arial"/>
          <w:b/>
          <w:sz w:val="22"/>
        </w:rPr>
      </w:pPr>
      <w:r>
        <w:rPr>
          <w:rFonts w:ascii="Arial" w:hAnsi="Arial"/>
          <w:b/>
          <w:sz w:val="22"/>
        </w:rPr>
        <w:t>6.2.2</w:t>
      </w:r>
      <w:r>
        <w:rPr>
          <w:rFonts w:ascii="Arial" w:hAnsi="Arial"/>
          <w:b/>
          <w:spacing w:val="1"/>
          <w:sz w:val="22"/>
        </w:rPr>
        <w:t> </w:t>
      </w:r>
      <w:r>
        <w:rPr>
          <w:rFonts w:ascii="Arial" w:hAnsi="Arial"/>
          <w:b/>
          <w:sz w:val="22"/>
        </w:rPr>
        <w:t>INFERENCIA</w:t>
      </w:r>
      <w:r>
        <w:rPr>
          <w:rFonts w:ascii="Arial" w:hAnsi="Arial"/>
          <w:b/>
          <w:spacing w:val="1"/>
          <w:sz w:val="22"/>
        </w:rPr>
        <w:t> </w:t>
      </w:r>
      <w:r>
        <w:rPr>
          <w:rFonts w:ascii="Arial" w:hAnsi="Arial"/>
          <w:b/>
          <w:sz w:val="22"/>
        </w:rPr>
        <w:t>DEL</w:t>
      </w:r>
      <w:r>
        <w:rPr>
          <w:rFonts w:ascii="Arial" w:hAnsi="Arial"/>
          <w:b/>
          <w:spacing w:val="1"/>
          <w:sz w:val="22"/>
        </w:rPr>
        <w:t> </w:t>
      </w:r>
      <w:r>
        <w:rPr>
          <w:rFonts w:ascii="Arial" w:hAnsi="Arial"/>
          <w:b/>
          <w:sz w:val="22"/>
        </w:rPr>
        <w:t>PROCESO</w:t>
      </w:r>
      <w:r>
        <w:rPr>
          <w:rFonts w:ascii="Arial" w:hAnsi="Arial"/>
          <w:b/>
          <w:spacing w:val="1"/>
          <w:sz w:val="22"/>
        </w:rPr>
        <w:t> </w:t>
      </w:r>
      <w:r>
        <w:rPr>
          <w:rFonts w:ascii="Arial" w:hAnsi="Arial"/>
          <w:b/>
          <w:sz w:val="22"/>
        </w:rPr>
        <w:t>DE</w:t>
      </w:r>
      <w:r>
        <w:rPr>
          <w:rFonts w:ascii="Arial" w:hAnsi="Arial"/>
          <w:b/>
          <w:spacing w:val="1"/>
          <w:sz w:val="22"/>
        </w:rPr>
        <w:t> </w:t>
      </w:r>
      <w:r>
        <w:rPr>
          <w:rFonts w:ascii="Arial" w:hAnsi="Arial"/>
          <w:b/>
          <w:sz w:val="22"/>
        </w:rPr>
        <w:t>REVISORÍA</w:t>
      </w:r>
      <w:r>
        <w:rPr>
          <w:rFonts w:ascii="Arial" w:hAnsi="Arial"/>
          <w:b/>
          <w:spacing w:val="1"/>
          <w:sz w:val="22"/>
        </w:rPr>
        <w:t> </w:t>
      </w:r>
      <w:r>
        <w:rPr>
          <w:rFonts w:ascii="Arial" w:hAnsi="Arial"/>
          <w:b/>
          <w:sz w:val="22"/>
        </w:rPr>
        <w:t>FISCAL</w:t>
      </w:r>
      <w:r>
        <w:rPr>
          <w:rFonts w:ascii="Arial" w:hAnsi="Arial"/>
          <w:b/>
          <w:spacing w:val="1"/>
          <w:sz w:val="22"/>
        </w:rPr>
        <w:t> </w:t>
      </w:r>
      <w:r>
        <w:rPr>
          <w:rFonts w:ascii="Arial" w:hAnsi="Arial"/>
          <w:b/>
          <w:sz w:val="22"/>
        </w:rPr>
        <w:t>DE</w:t>
      </w:r>
      <w:r>
        <w:rPr>
          <w:rFonts w:ascii="Arial" w:hAnsi="Arial"/>
          <w:b/>
          <w:spacing w:val="1"/>
          <w:sz w:val="22"/>
        </w:rPr>
        <w:t> </w:t>
      </w:r>
      <w:r>
        <w:rPr>
          <w:rFonts w:ascii="Arial" w:hAnsi="Arial"/>
          <w:b/>
          <w:sz w:val="22"/>
        </w:rPr>
        <w:t>ACUERDO CON LA CIRCULAR EXTERNA 054 DE 2008 Y LA</w:t>
      </w:r>
      <w:r>
        <w:rPr>
          <w:rFonts w:ascii="Arial" w:hAnsi="Arial"/>
          <w:b/>
          <w:spacing w:val="1"/>
          <w:sz w:val="22"/>
        </w:rPr>
        <w:t> </w:t>
      </w:r>
      <w:r>
        <w:rPr>
          <w:rFonts w:ascii="Arial" w:hAnsi="Arial"/>
          <w:b/>
          <w:sz w:val="22"/>
        </w:rPr>
        <w:t>ORIENTACIÓN</w:t>
      </w:r>
      <w:r>
        <w:rPr>
          <w:rFonts w:ascii="Arial" w:hAnsi="Arial"/>
          <w:b/>
          <w:spacing w:val="1"/>
          <w:sz w:val="22"/>
        </w:rPr>
        <w:t> </w:t>
      </w:r>
      <w:r>
        <w:rPr>
          <w:rFonts w:ascii="Arial" w:hAnsi="Arial"/>
          <w:b/>
          <w:sz w:val="22"/>
        </w:rPr>
        <w:t>SOBRE</w:t>
      </w:r>
      <w:r>
        <w:rPr>
          <w:rFonts w:ascii="Arial" w:hAnsi="Arial"/>
          <w:b/>
          <w:spacing w:val="1"/>
          <w:sz w:val="22"/>
        </w:rPr>
        <w:t> </w:t>
      </w:r>
      <w:r>
        <w:rPr>
          <w:rFonts w:ascii="Arial" w:hAnsi="Arial"/>
          <w:b/>
          <w:sz w:val="22"/>
        </w:rPr>
        <w:t>EL</w:t>
      </w:r>
      <w:r>
        <w:rPr>
          <w:rFonts w:ascii="Arial" w:hAnsi="Arial"/>
          <w:b/>
          <w:spacing w:val="1"/>
          <w:sz w:val="22"/>
        </w:rPr>
        <w:t> </w:t>
      </w:r>
      <w:r>
        <w:rPr>
          <w:rFonts w:ascii="Arial" w:hAnsi="Arial"/>
          <w:b/>
          <w:sz w:val="22"/>
        </w:rPr>
        <w:t>EJERCICIO</w:t>
      </w:r>
      <w:r>
        <w:rPr>
          <w:rFonts w:ascii="Arial" w:hAnsi="Arial"/>
          <w:b/>
          <w:spacing w:val="1"/>
          <w:sz w:val="22"/>
        </w:rPr>
        <w:t> </w:t>
      </w:r>
      <w:r>
        <w:rPr>
          <w:rFonts w:ascii="Arial" w:hAnsi="Arial"/>
          <w:b/>
          <w:sz w:val="22"/>
        </w:rPr>
        <w:t>DE</w:t>
      </w:r>
      <w:r>
        <w:rPr>
          <w:rFonts w:ascii="Arial" w:hAnsi="Arial"/>
          <w:b/>
          <w:spacing w:val="1"/>
          <w:sz w:val="22"/>
        </w:rPr>
        <w:t> </w:t>
      </w:r>
      <w:r>
        <w:rPr>
          <w:rFonts w:ascii="Arial" w:hAnsi="Arial"/>
          <w:b/>
          <w:sz w:val="22"/>
        </w:rPr>
        <w:t>LA</w:t>
      </w:r>
      <w:r>
        <w:rPr>
          <w:rFonts w:ascii="Arial" w:hAnsi="Arial"/>
          <w:b/>
          <w:spacing w:val="1"/>
          <w:sz w:val="22"/>
        </w:rPr>
        <w:t> </w:t>
      </w:r>
      <w:r>
        <w:rPr>
          <w:rFonts w:ascii="Arial" w:hAnsi="Arial"/>
          <w:b/>
          <w:sz w:val="22"/>
        </w:rPr>
        <w:t>REVISORÍA</w:t>
      </w:r>
      <w:r>
        <w:rPr>
          <w:rFonts w:ascii="Arial" w:hAnsi="Arial"/>
          <w:b/>
          <w:spacing w:val="1"/>
          <w:sz w:val="22"/>
        </w:rPr>
        <w:t> </w:t>
      </w:r>
      <w:r>
        <w:rPr>
          <w:rFonts w:ascii="Arial" w:hAnsi="Arial"/>
          <w:b/>
          <w:sz w:val="22"/>
        </w:rPr>
        <w:t>FISCAL.</w:t>
      </w:r>
    </w:p>
    <w:p>
      <w:pPr>
        <w:pStyle w:val="BodyText"/>
        <w:spacing w:before="2"/>
        <w:rPr>
          <w:rFonts w:ascii="Arial"/>
          <w:b/>
          <w:sz w:val="23"/>
        </w:rPr>
      </w:pPr>
    </w:p>
    <w:p>
      <w:pPr>
        <w:pStyle w:val="BodyText"/>
        <w:spacing w:line="244" w:lineRule="auto"/>
        <w:ind w:left="1256" w:right="1684"/>
      </w:pPr>
      <w:r>
        <w:rPr/>
        <w:t>De</w:t>
      </w:r>
      <w:r>
        <w:rPr>
          <w:spacing w:val="29"/>
        </w:rPr>
        <w:t> </w:t>
      </w:r>
      <w:r>
        <w:rPr/>
        <w:t>acuerdo</w:t>
      </w:r>
      <w:r>
        <w:rPr>
          <w:spacing w:val="29"/>
        </w:rPr>
        <w:t> </w:t>
      </w:r>
      <w:r>
        <w:rPr/>
        <w:t>con</w:t>
      </w:r>
      <w:r>
        <w:rPr>
          <w:spacing w:val="29"/>
        </w:rPr>
        <w:t> </w:t>
      </w:r>
      <w:r>
        <w:rPr/>
        <w:t>la</w:t>
      </w:r>
      <w:r>
        <w:rPr>
          <w:spacing w:val="32"/>
        </w:rPr>
        <w:t> </w:t>
      </w:r>
      <w:r>
        <w:rPr/>
        <w:t>orientación</w:t>
      </w:r>
      <w:r>
        <w:rPr>
          <w:spacing w:val="32"/>
        </w:rPr>
        <w:t> </w:t>
      </w:r>
      <w:r>
        <w:rPr/>
        <w:t>profesional</w:t>
      </w:r>
      <w:r>
        <w:rPr>
          <w:spacing w:val="33"/>
        </w:rPr>
        <w:t> </w:t>
      </w:r>
      <w:r>
        <w:rPr/>
        <w:t>y</w:t>
      </w:r>
      <w:r>
        <w:rPr>
          <w:spacing w:val="27"/>
        </w:rPr>
        <w:t> </w:t>
      </w:r>
      <w:r>
        <w:rPr/>
        <w:t>el</w:t>
      </w:r>
      <w:r>
        <w:rPr>
          <w:spacing w:val="30"/>
        </w:rPr>
        <w:t> </w:t>
      </w:r>
      <w:r>
        <w:rPr/>
        <w:t>código</w:t>
      </w:r>
      <w:r>
        <w:rPr>
          <w:spacing w:val="29"/>
        </w:rPr>
        <w:t> </w:t>
      </w:r>
      <w:r>
        <w:rPr/>
        <w:t>de</w:t>
      </w:r>
      <w:r>
        <w:rPr>
          <w:spacing w:val="29"/>
        </w:rPr>
        <w:t> </w:t>
      </w:r>
      <w:r>
        <w:rPr/>
        <w:t>comercio</w:t>
      </w:r>
      <w:r>
        <w:rPr>
          <w:spacing w:val="-59"/>
        </w:rPr>
        <w:t> </w:t>
      </w:r>
      <w:r>
        <w:rPr/>
        <w:t>articulo</w:t>
      </w:r>
      <w:r>
        <w:rPr>
          <w:spacing w:val="1"/>
        </w:rPr>
        <w:t> </w:t>
      </w:r>
      <w:r>
        <w:rPr/>
        <w:t>208</w:t>
      </w:r>
      <w:r>
        <w:rPr>
          <w:spacing w:val="2"/>
        </w:rPr>
        <w:t> </w:t>
      </w:r>
      <w:r>
        <w:rPr/>
        <w:t>literal</w:t>
      </w:r>
      <w:r>
        <w:rPr>
          <w:spacing w:val="2"/>
        </w:rPr>
        <w:t> </w:t>
      </w:r>
      <w:r>
        <w:rPr/>
        <w:t>3,</w:t>
      </w:r>
      <w:r>
        <w:rPr>
          <w:spacing w:val="3"/>
        </w:rPr>
        <w:t> </w:t>
      </w:r>
      <w:r>
        <w:rPr/>
        <w:t>en</w:t>
      </w:r>
      <w:r>
        <w:rPr>
          <w:spacing w:val="1"/>
        </w:rPr>
        <w:t> </w:t>
      </w:r>
      <w:r>
        <w:rPr/>
        <w:t>el</w:t>
      </w:r>
      <w:r>
        <w:rPr>
          <w:spacing w:val="3"/>
        </w:rPr>
        <w:t> </w:t>
      </w:r>
      <w:r>
        <w:rPr/>
        <w:t>cual</w:t>
      </w:r>
      <w:r>
        <w:rPr>
          <w:spacing w:val="2"/>
        </w:rPr>
        <w:t> </w:t>
      </w:r>
      <w:r>
        <w:rPr/>
        <w:t>se</w:t>
      </w:r>
      <w:r>
        <w:rPr>
          <w:spacing w:val="2"/>
        </w:rPr>
        <w:t> </w:t>
      </w:r>
      <w:r>
        <w:rPr/>
        <w:t>establece:</w:t>
      </w:r>
    </w:p>
    <w:p>
      <w:pPr>
        <w:pStyle w:val="BodyText"/>
        <w:spacing w:before="10"/>
      </w:pPr>
    </w:p>
    <w:p>
      <w:pPr>
        <w:spacing w:line="249" w:lineRule="auto" w:before="0"/>
        <w:ind w:left="1765" w:right="2310" w:firstLine="0"/>
        <w:jc w:val="both"/>
        <w:rPr>
          <w:rFonts w:ascii="Arial" w:hAnsi="Arial"/>
          <w:i/>
          <w:sz w:val="18"/>
        </w:rPr>
      </w:pPr>
      <w:r>
        <w:rPr>
          <w:rFonts w:ascii="Arial" w:hAnsi="Arial"/>
          <w:i/>
          <w:w w:val="105"/>
          <w:sz w:val="18"/>
        </w:rPr>
        <w:t>“El dictamen o informe del revisor fiscal sobre los balances generales</w:t>
      </w:r>
      <w:r>
        <w:rPr>
          <w:rFonts w:ascii="Arial" w:hAnsi="Arial"/>
          <w:i/>
          <w:spacing w:val="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deberá</w:t>
      </w:r>
      <w:r>
        <w:rPr>
          <w:rFonts w:ascii="Arial" w:hAnsi="Arial"/>
          <w:i/>
          <w:spacing w:val="-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expresar, por</w:t>
      </w:r>
      <w:r>
        <w:rPr>
          <w:rFonts w:ascii="Arial" w:hAnsi="Arial"/>
          <w:i/>
          <w:spacing w:val="-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lo</w:t>
      </w:r>
      <w:r>
        <w:rPr>
          <w:rFonts w:ascii="Arial" w:hAnsi="Arial"/>
          <w:i/>
          <w:spacing w:val="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menos:</w:t>
      </w:r>
    </w:p>
    <w:p>
      <w:pPr>
        <w:spacing w:line="254" w:lineRule="auto" w:before="2"/>
        <w:ind w:left="1765" w:right="2280" w:firstLine="0"/>
        <w:jc w:val="left"/>
        <w:rPr>
          <w:rFonts w:ascii="Arial" w:hAnsi="Arial"/>
          <w:i/>
          <w:sz w:val="18"/>
        </w:rPr>
      </w:pPr>
      <w:r>
        <w:rPr>
          <w:rFonts w:ascii="Arial" w:hAnsi="Arial"/>
          <w:i/>
          <w:w w:val="105"/>
          <w:sz w:val="18"/>
        </w:rPr>
        <w:t>2)</w:t>
      </w:r>
      <w:r>
        <w:rPr>
          <w:rFonts w:ascii="Arial" w:hAnsi="Arial"/>
          <w:i/>
          <w:spacing w:val="10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Si</w:t>
      </w:r>
      <w:r>
        <w:rPr>
          <w:rFonts w:ascii="Arial" w:hAnsi="Arial"/>
          <w:i/>
          <w:spacing w:val="10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en</w:t>
      </w:r>
      <w:r>
        <w:rPr>
          <w:rFonts w:ascii="Arial" w:hAnsi="Arial"/>
          <w:i/>
          <w:spacing w:val="10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el</w:t>
      </w:r>
      <w:r>
        <w:rPr>
          <w:rFonts w:ascii="Arial" w:hAnsi="Arial"/>
          <w:i/>
          <w:spacing w:val="1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curso</w:t>
      </w:r>
      <w:r>
        <w:rPr>
          <w:rFonts w:ascii="Arial" w:hAnsi="Arial"/>
          <w:i/>
          <w:spacing w:val="10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de</w:t>
      </w:r>
      <w:r>
        <w:rPr>
          <w:rFonts w:ascii="Arial" w:hAnsi="Arial"/>
          <w:i/>
          <w:spacing w:val="10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la</w:t>
      </w:r>
      <w:r>
        <w:rPr>
          <w:rFonts w:ascii="Arial" w:hAnsi="Arial"/>
          <w:i/>
          <w:spacing w:val="1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revisión</w:t>
      </w:r>
      <w:r>
        <w:rPr>
          <w:rFonts w:ascii="Arial" w:hAnsi="Arial"/>
          <w:i/>
          <w:spacing w:val="1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se</w:t>
      </w:r>
      <w:r>
        <w:rPr>
          <w:rFonts w:ascii="Arial" w:hAnsi="Arial"/>
          <w:i/>
          <w:spacing w:val="10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han</w:t>
      </w:r>
      <w:r>
        <w:rPr>
          <w:rFonts w:ascii="Arial" w:hAnsi="Arial"/>
          <w:i/>
          <w:spacing w:val="10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seguido</w:t>
      </w:r>
      <w:r>
        <w:rPr>
          <w:rFonts w:ascii="Arial" w:hAnsi="Arial"/>
          <w:i/>
          <w:spacing w:val="1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los</w:t>
      </w:r>
      <w:r>
        <w:rPr>
          <w:rFonts w:ascii="Arial" w:hAnsi="Arial"/>
          <w:i/>
          <w:spacing w:val="8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procedimientos</w:t>
      </w:r>
      <w:r>
        <w:rPr>
          <w:rFonts w:ascii="Arial" w:hAnsi="Arial"/>
          <w:i/>
          <w:spacing w:val="-50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aconsejados</w:t>
      </w:r>
      <w:r>
        <w:rPr>
          <w:rFonts w:ascii="Arial" w:hAnsi="Arial"/>
          <w:i/>
          <w:spacing w:val="-2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por</w:t>
      </w:r>
      <w:r>
        <w:rPr>
          <w:rFonts w:ascii="Arial" w:hAnsi="Arial"/>
          <w:i/>
          <w:spacing w:val="-2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la</w:t>
      </w:r>
      <w:r>
        <w:rPr>
          <w:rFonts w:ascii="Arial" w:hAnsi="Arial"/>
          <w:i/>
          <w:spacing w:val="-2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técnica</w:t>
      </w:r>
      <w:r>
        <w:rPr>
          <w:rFonts w:ascii="Arial" w:hAnsi="Arial"/>
          <w:i/>
          <w:spacing w:val="-2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de</w:t>
      </w:r>
      <w:r>
        <w:rPr>
          <w:rFonts w:ascii="Arial" w:hAnsi="Arial"/>
          <w:i/>
          <w:spacing w:val="-5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la</w:t>
      </w:r>
      <w:r>
        <w:rPr>
          <w:rFonts w:ascii="Arial" w:hAnsi="Arial"/>
          <w:i/>
          <w:spacing w:val="-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interventoría de cuentas.”</w:t>
      </w:r>
    </w:p>
    <w:p>
      <w:pPr>
        <w:pStyle w:val="BodyText"/>
        <w:rPr>
          <w:rFonts w:ascii="Arial"/>
          <w:i/>
        </w:rPr>
      </w:pPr>
    </w:p>
    <w:p>
      <w:pPr>
        <w:pStyle w:val="BodyText"/>
        <w:ind w:left="1256"/>
      </w:pPr>
      <w:r>
        <w:rPr/>
        <w:t>La</w:t>
      </w:r>
      <w:r>
        <w:rPr>
          <w:spacing w:val="12"/>
        </w:rPr>
        <w:t> </w:t>
      </w:r>
      <w:r>
        <w:rPr/>
        <w:t>página</w:t>
      </w:r>
      <w:r>
        <w:rPr>
          <w:spacing w:val="13"/>
        </w:rPr>
        <w:t> </w:t>
      </w:r>
      <w:r>
        <w:rPr/>
        <w:t>11</w:t>
      </w:r>
      <w:r>
        <w:rPr>
          <w:spacing w:val="13"/>
        </w:rPr>
        <w:t> </w:t>
      </w:r>
      <w:r>
        <w:rPr/>
        <w:t>párrafo</w:t>
      </w:r>
      <w:r>
        <w:rPr>
          <w:spacing w:val="10"/>
        </w:rPr>
        <w:t> </w:t>
      </w:r>
      <w:r>
        <w:rPr/>
        <w:t>5</w:t>
      </w:r>
      <w:r>
        <w:rPr>
          <w:spacing w:val="9"/>
        </w:rPr>
        <w:t> </w:t>
      </w:r>
      <w:r>
        <w:rPr/>
        <w:t>establece:</w:t>
      </w:r>
    </w:p>
    <w:p>
      <w:pPr>
        <w:pStyle w:val="BodyText"/>
        <w:spacing w:before="2"/>
        <w:rPr>
          <w:sz w:val="23"/>
        </w:rPr>
      </w:pPr>
    </w:p>
    <w:p>
      <w:pPr>
        <w:spacing w:line="249" w:lineRule="auto" w:before="1"/>
        <w:ind w:left="1765" w:right="2312" w:firstLine="0"/>
        <w:jc w:val="both"/>
        <w:rPr>
          <w:rFonts w:ascii="Arial" w:hAnsi="Arial"/>
          <w:i/>
          <w:sz w:val="18"/>
        </w:rPr>
      </w:pPr>
      <w:r>
        <w:rPr>
          <w:rFonts w:ascii="Arial" w:hAnsi="Arial"/>
          <w:i/>
          <w:w w:val="105"/>
          <w:sz w:val="18"/>
        </w:rPr>
        <w:t>“la</w:t>
      </w:r>
      <w:r>
        <w:rPr>
          <w:rFonts w:ascii="Arial" w:hAnsi="Arial"/>
          <w:i/>
          <w:spacing w:val="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utilización</w:t>
      </w:r>
      <w:r>
        <w:rPr>
          <w:rFonts w:ascii="Arial" w:hAnsi="Arial"/>
          <w:i/>
          <w:spacing w:val="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de</w:t>
      </w:r>
      <w:r>
        <w:rPr>
          <w:rFonts w:ascii="Arial" w:hAnsi="Arial"/>
          <w:i/>
          <w:spacing w:val="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la</w:t>
      </w:r>
      <w:r>
        <w:rPr>
          <w:rFonts w:ascii="Arial" w:hAnsi="Arial"/>
          <w:i/>
          <w:spacing w:val="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técnica</w:t>
      </w:r>
      <w:r>
        <w:rPr>
          <w:rFonts w:ascii="Arial" w:hAnsi="Arial"/>
          <w:i/>
          <w:spacing w:val="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de</w:t>
      </w:r>
      <w:r>
        <w:rPr>
          <w:rFonts w:ascii="Arial" w:hAnsi="Arial"/>
          <w:i/>
          <w:spacing w:val="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interventoria</w:t>
      </w:r>
      <w:r>
        <w:rPr>
          <w:rFonts w:ascii="Arial" w:hAnsi="Arial"/>
          <w:i/>
          <w:spacing w:val="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de</w:t>
      </w:r>
      <w:r>
        <w:rPr>
          <w:rFonts w:ascii="Arial" w:hAnsi="Arial"/>
          <w:i/>
          <w:spacing w:val="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cuentas</w:t>
      </w:r>
      <w:r>
        <w:rPr>
          <w:rFonts w:ascii="Arial" w:hAnsi="Arial"/>
          <w:i/>
          <w:spacing w:val="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persigue</w:t>
      </w:r>
      <w:r>
        <w:rPr>
          <w:rFonts w:ascii="Arial" w:hAnsi="Arial"/>
          <w:i/>
          <w:spacing w:val="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la</w:t>
      </w:r>
      <w:r>
        <w:rPr>
          <w:rFonts w:ascii="Arial" w:hAnsi="Arial"/>
          <w:i/>
          <w:spacing w:val="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realización</w:t>
      </w:r>
      <w:r>
        <w:rPr>
          <w:rFonts w:ascii="Arial" w:hAnsi="Arial"/>
          <w:i/>
          <w:spacing w:val="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independiente</w:t>
      </w:r>
      <w:r>
        <w:rPr>
          <w:rFonts w:ascii="Arial" w:hAnsi="Arial"/>
          <w:i/>
          <w:spacing w:val="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de</w:t>
      </w:r>
      <w:r>
        <w:rPr>
          <w:rFonts w:ascii="Arial" w:hAnsi="Arial"/>
          <w:i/>
          <w:spacing w:val="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una</w:t>
      </w:r>
      <w:r>
        <w:rPr>
          <w:rFonts w:ascii="Arial" w:hAnsi="Arial"/>
          <w:i/>
          <w:spacing w:val="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intervetoría</w:t>
      </w:r>
      <w:r>
        <w:rPr>
          <w:rFonts w:ascii="Arial" w:hAnsi="Arial"/>
          <w:i/>
          <w:spacing w:val="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o</w:t>
      </w:r>
      <w:r>
        <w:rPr>
          <w:rFonts w:ascii="Arial" w:hAnsi="Arial"/>
          <w:i/>
          <w:spacing w:val="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de</w:t>
      </w:r>
      <w:r>
        <w:rPr>
          <w:rFonts w:ascii="Arial" w:hAnsi="Arial"/>
          <w:i/>
          <w:spacing w:val="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una</w:t>
      </w:r>
      <w:r>
        <w:rPr>
          <w:rFonts w:ascii="Arial" w:hAnsi="Arial"/>
          <w:i/>
          <w:spacing w:val="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fiscalización</w:t>
      </w:r>
      <w:r>
        <w:rPr>
          <w:rFonts w:ascii="Arial" w:hAnsi="Arial"/>
          <w:i/>
          <w:spacing w:val="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practicada de forma integral y permanente a las operaciones y procesos</w:t>
      </w:r>
      <w:r>
        <w:rPr>
          <w:rFonts w:ascii="Arial" w:hAnsi="Arial"/>
          <w:i/>
          <w:spacing w:val="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contable y financieros de un ente económico con el fin de obtener los</w:t>
      </w:r>
      <w:r>
        <w:rPr>
          <w:rFonts w:ascii="Arial" w:hAnsi="Arial"/>
          <w:i/>
          <w:spacing w:val="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elementos de juicio necesarios para la </w:t>
      </w:r>
      <w:r>
        <w:rPr>
          <w:rFonts w:ascii="Arial" w:hAnsi="Arial"/>
          <w:b/>
          <w:i/>
          <w:w w:val="105"/>
          <w:sz w:val="18"/>
          <w:u w:val="single"/>
        </w:rPr>
        <w:t>emisión de informes</w:t>
      </w:r>
      <w:r>
        <w:rPr>
          <w:rFonts w:ascii="Arial" w:hAnsi="Arial"/>
          <w:b/>
          <w:i/>
          <w:w w:val="105"/>
          <w:sz w:val="18"/>
        </w:rPr>
        <w:t>  </w:t>
      </w:r>
      <w:r>
        <w:rPr>
          <w:rFonts w:ascii="Arial" w:hAnsi="Arial"/>
          <w:i/>
          <w:w w:val="105"/>
          <w:sz w:val="18"/>
        </w:rPr>
        <w:t>con destino</w:t>
      </w:r>
      <w:r>
        <w:rPr>
          <w:rFonts w:ascii="Arial" w:hAnsi="Arial"/>
          <w:i/>
          <w:spacing w:val="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a</w:t>
      </w:r>
      <w:r>
        <w:rPr>
          <w:rFonts w:ascii="Arial" w:hAnsi="Arial"/>
          <w:i/>
          <w:spacing w:val="-3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los</w:t>
      </w:r>
      <w:r>
        <w:rPr>
          <w:rFonts w:ascii="Arial" w:hAnsi="Arial"/>
          <w:i/>
          <w:spacing w:val="-3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usuarios</w:t>
      </w:r>
      <w:r>
        <w:rPr>
          <w:rFonts w:ascii="Arial" w:hAnsi="Arial"/>
          <w:i/>
          <w:spacing w:val="-2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interesados en</w:t>
      </w:r>
      <w:r>
        <w:rPr>
          <w:rFonts w:ascii="Arial" w:hAnsi="Arial"/>
          <w:i/>
          <w:spacing w:val="-3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el</w:t>
      </w:r>
      <w:r>
        <w:rPr>
          <w:rFonts w:ascii="Arial" w:hAnsi="Arial"/>
          <w:i/>
          <w:spacing w:val="-5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desempeño</w:t>
      </w:r>
      <w:r>
        <w:rPr>
          <w:rFonts w:ascii="Arial" w:hAnsi="Arial"/>
          <w:i/>
          <w:spacing w:val="-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del</w:t>
      </w:r>
      <w:r>
        <w:rPr>
          <w:rFonts w:ascii="Arial" w:hAnsi="Arial"/>
          <w:i/>
          <w:spacing w:val="-2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respectivo</w:t>
      </w:r>
      <w:r>
        <w:rPr>
          <w:rFonts w:ascii="Arial" w:hAnsi="Arial"/>
          <w:i/>
          <w:spacing w:val="-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ente.”</w:t>
      </w:r>
    </w:p>
    <w:p>
      <w:pPr>
        <w:pStyle w:val="BodyText"/>
        <w:spacing w:before="11"/>
        <w:rPr>
          <w:rFonts w:ascii="Arial"/>
          <w:i/>
        </w:rPr>
      </w:pPr>
    </w:p>
    <w:p>
      <w:pPr>
        <w:pStyle w:val="BodyText"/>
        <w:ind w:left="1256"/>
      </w:pPr>
      <w:r>
        <w:rPr/>
        <w:t>La</w:t>
      </w:r>
      <w:r>
        <w:rPr>
          <w:spacing w:val="12"/>
        </w:rPr>
        <w:t> </w:t>
      </w:r>
      <w:r>
        <w:rPr/>
        <w:t>página</w:t>
      </w:r>
      <w:r>
        <w:rPr>
          <w:spacing w:val="13"/>
        </w:rPr>
        <w:t> </w:t>
      </w:r>
      <w:r>
        <w:rPr/>
        <w:t>12</w:t>
      </w:r>
      <w:r>
        <w:rPr>
          <w:spacing w:val="13"/>
        </w:rPr>
        <w:t> </w:t>
      </w:r>
      <w:r>
        <w:rPr/>
        <w:t>párrafo</w:t>
      </w:r>
      <w:r>
        <w:rPr>
          <w:spacing w:val="10"/>
        </w:rPr>
        <w:t> </w:t>
      </w:r>
      <w:r>
        <w:rPr/>
        <w:t>4</w:t>
      </w:r>
      <w:r>
        <w:rPr>
          <w:spacing w:val="9"/>
        </w:rPr>
        <w:t> </w:t>
      </w:r>
      <w:r>
        <w:rPr/>
        <w:t>establece:</w:t>
      </w:r>
    </w:p>
    <w:p>
      <w:pPr>
        <w:pStyle w:val="BodyText"/>
        <w:spacing w:before="2"/>
        <w:rPr>
          <w:sz w:val="23"/>
        </w:rPr>
      </w:pPr>
    </w:p>
    <w:p>
      <w:pPr>
        <w:spacing w:line="249" w:lineRule="auto" w:before="1"/>
        <w:ind w:left="1765" w:right="2311" w:firstLine="0"/>
        <w:jc w:val="both"/>
        <w:rPr>
          <w:rFonts w:ascii="Arial" w:hAnsi="Arial"/>
          <w:i/>
          <w:sz w:val="18"/>
        </w:rPr>
      </w:pPr>
      <w:r>
        <w:rPr>
          <w:rFonts w:ascii="Arial" w:hAnsi="Arial"/>
          <w:i/>
          <w:w w:val="105"/>
          <w:sz w:val="18"/>
        </w:rPr>
        <w:t>“Para</w:t>
      </w:r>
      <w:r>
        <w:rPr>
          <w:rFonts w:ascii="Arial" w:hAnsi="Arial"/>
          <w:i/>
          <w:spacing w:val="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ejecutar</w:t>
      </w:r>
      <w:r>
        <w:rPr>
          <w:rFonts w:ascii="Arial" w:hAnsi="Arial"/>
          <w:i/>
          <w:spacing w:val="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interventoria</w:t>
      </w:r>
      <w:r>
        <w:rPr>
          <w:rFonts w:ascii="Arial" w:hAnsi="Arial"/>
          <w:i/>
          <w:spacing w:val="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de</w:t>
      </w:r>
      <w:r>
        <w:rPr>
          <w:rFonts w:ascii="Arial" w:hAnsi="Arial"/>
          <w:i/>
          <w:spacing w:val="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cuenta</w:t>
      </w:r>
      <w:r>
        <w:rPr>
          <w:rFonts w:ascii="Arial" w:hAnsi="Arial"/>
          <w:i/>
          <w:spacing w:val="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se</w:t>
      </w:r>
      <w:r>
        <w:rPr>
          <w:rFonts w:ascii="Arial" w:hAnsi="Arial"/>
          <w:i/>
          <w:spacing w:val="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requiere</w:t>
      </w:r>
      <w:r>
        <w:rPr>
          <w:rFonts w:ascii="Arial" w:hAnsi="Arial"/>
          <w:i/>
          <w:spacing w:val="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una</w:t>
      </w:r>
      <w:r>
        <w:rPr>
          <w:rFonts w:ascii="Arial" w:hAnsi="Arial"/>
          <w:i/>
          <w:spacing w:val="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adecuada</w:t>
      </w:r>
      <w:r>
        <w:rPr>
          <w:rFonts w:ascii="Arial" w:hAnsi="Arial"/>
          <w:i/>
          <w:spacing w:val="1"/>
          <w:w w:val="105"/>
          <w:sz w:val="18"/>
        </w:rPr>
        <w:t> </w:t>
      </w:r>
      <w:r>
        <w:rPr>
          <w:rFonts w:ascii="Arial" w:hAnsi="Arial"/>
          <w:b/>
          <w:i/>
          <w:w w:val="105"/>
          <w:sz w:val="18"/>
          <w:u w:val="single"/>
        </w:rPr>
        <w:t>planeación del trabajo</w:t>
      </w:r>
      <w:r>
        <w:rPr>
          <w:rFonts w:ascii="Arial" w:hAnsi="Arial"/>
          <w:b/>
          <w:i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que permita la implementación de apropiados</w:t>
      </w:r>
      <w:r>
        <w:rPr>
          <w:rFonts w:ascii="Arial" w:hAnsi="Arial"/>
          <w:i/>
          <w:spacing w:val="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procedimientos de control en los diferentes ciclos de operaciones de la</w:t>
      </w:r>
      <w:r>
        <w:rPr>
          <w:rFonts w:ascii="Arial" w:hAnsi="Arial"/>
          <w:i/>
          <w:spacing w:val="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entidad</w:t>
      </w:r>
      <w:r>
        <w:rPr>
          <w:rFonts w:ascii="Arial" w:hAnsi="Arial"/>
          <w:i/>
          <w:spacing w:val="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de</w:t>
      </w:r>
      <w:r>
        <w:rPr>
          <w:rFonts w:ascii="Arial" w:hAnsi="Arial"/>
          <w:i/>
          <w:spacing w:val="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forma</w:t>
      </w:r>
      <w:r>
        <w:rPr>
          <w:rFonts w:ascii="Arial" w:hAnsi="Arial"/>
          <w:i/>
          <w:spacing w:val="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tal</w:t>
      </w:r>
      <w:r>
        <w:rPr>
          <w:rFonts w:ascii="Arial" w:hAnsi="Arial"/>
          <w:i/>
          <w:spacing w:val="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que</w:t>
      </w:r>
      <w:r>
        <w:rPr>
          <w:rFonts w:ascii="Arial" w:hAnsi="Arial"/>
          <w:i/>
          <w:spacing w:val="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se</w:t>
      </w:r>
      <w:r>
        <w:rPr>
          <w:rFonts w:ascii="Arial" w:hAnsi="Arial"/>
          <w:i/>
          <w:spacing w:val="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le</w:t>
      </w:r>
      <w:r>
        <w:rPr>
          <w:rFonts w:ascii="Arial" w:hAnsi="Arial"/>
          <w:i/>
          <w:spacing w:val="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facilite</w:t>
      </w:r>
      <w:r>
        <w:rPr>
          <w:rFonts w:ascii="Arial" w:hAnsi="Arial"/>
          <w:i/>
          <w:spacing w:val="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el</w:t>
      </w:r>
      <w:r>
        <w:rPr>
          <w:rFonts w:ascii="Arial" w:hAnsi="Arial"/>
          <w:i/>
          <w:spacing w:val="1"/>
          <w:w w:val="105"/>
          <w:sz w:val="18"/>
        </w:rPr>
        <w:t> </w:t>
      </w:r>
      <w:r>
        <w:rPr>
          <w:rFonts w:ascii="Arial" w:hAnsi="Arial"/>
          <w:b/>
          <w:i/>
          <w:w w:val="105"/>
          <w:sz w:val="18"/>
          <w:u w:val="thick"/>
        </w:rPr>
        <w:t>seguimiento</w:t>
      </w:r>
      <w:r>
        <w:rPr>
          <w:rFonts w:ascii="Arial" w:hAnsi="Arial"/>
          <w:b/>
          <w:i/>
          <w:spacing w:val="1"/>
          <w:w w:val="105"/>
          <w:sz w:val="18"/>
          <w:u w:val="thick"/>
        </w:rPr>
        <w:t> </w:t>
      </w:r>
      <w:r>
        <w:rPr>
          <w:rFonts w:ascii="Arial" w:hAnsi="Arial"/>
          <w:b/>
          <w:i/>
          <w:w w:val="105"/>
          <w:sz w:val="18"/>
          <w:u w:val="thick"/>
        </w:rPr>
        <w:t>y</w:t>
      </w:r>
      <w:r>
        <w:rPr>
          <w:rFonts w:ascii="Arial" w:hAnsi="Arial"/>
          <w:b/>
          <w:i/>
          <w:spacing w:val="1"/>
          <w:w w:val="105"/>
          <w:sz w:val="18"/>
          <w:u w:val="thick"/>
        </w:rPr>
        <w:t> </w:t>
      </w:r>
      <w:r>
        <w:rPr>
          <w:rFonts w:ascii="Arial" w:hAnsi="Arial"/>
          <w:b/>
          <w:i/>
          <w:w w:val="105"/>
          <w:sz w:val="18"/>
          <w:u w:val="thick"/>
        </w:rPr>
        <w:t>monitoreo</w:t>
      </w:r>
      <w:r>
        <w:rPr>
          <w:rFonts w:ascii="Arial" w:hAnsi="Arial"/>
          <w:b/>
          <w:i/>
          <w:spacing w:val="1"/>
          <w:w w:val="105"/>
          <w:sz w:val="18"/>
        </w:rPr>
        <w:t> </w:t>
      </w:r>
      <w:r>
        <w:rPr>
          <w:rFonts w:ascii="Arial" w:hAnsi="Arial"/>
          <w:b/>
          <w:i/>
          <w:w w:val="105"/>
          <w:sz w:val="18"/>
          <w:u w:val="thick"/>
        </w:rPr>
        <w:t>permanente</w:t>
      </w:r>
      <w:r>
        <w:rPr>
          <w:rFonts w:ascii="Arial" w:hAnsi="Arial"/>
          <w:b/>
          <w:i/>
          <w:spacing w:val="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a</w:t>
      </w:r>
      <w:r>
        <w:rPr>
          <w:rFonts w:ascii="Arial" w:hAnsi="Arial"/>
          <w:i/>
          <w:spacing w:val="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los</w:t>
      </w:r>
      <w:r>
        <w:rPr>
          <w:rFonts w:ascii="Arial" w:hAnsi="Arial"/>
          <w:i/>
          <w:spacing w:val="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diferente</w:t>
      </w:r>
      <w:r>
        <w:rPr>
          <w:rFonts w:ascii="Arial" w:hAnsi="Arial"/>
          <w:i/>
          <w:spacing w:val="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procesos</w:t>
      </w:r>
      <w:r>
        <w:rPr>
          <w:rFonts w:ascii="Arial" w:hAnsi="Arial"/>
          <w:i/>
          <w:spacing w:val="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y</w:t>
      </w:r>
      <w:r>
        <w:rPr>
          <w:rFonts w:ascii="Arial" w:hAnsi="Arial"/>
          <w:i/>
          <w:spacing w:val="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actividades</w:t>
      </w:r>
      <w:r>
        <w:rPr>
          <w:rFonts w:ascii="Arial" w:hAnsi="Arial"/>
          <w:i/>
          <w:spacing w:val="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operacionales,</w:t>
      </w:r>
      <w:r>
        <w:rPr>
          <w:rFonts w:ascii="Arial" w:hAnsi="Arial"/>
          <w:i/>
          <w:spacing w:val="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administrativas,</w:t>
      </w:r>
      <w:r>
        <w:rPr>
          <w:rFonts w:ascii="Arial" w:hAnsi="Arial"/>
          <w:i/>
          <w:spacing w:val="-2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contables</w:t>
      </w:r>
      <w:r>
        <w:rPr>
          <w:rFonts w:ascii="Arial" w:hAnsi="Arial"/>
          <w:i/>
          <w:spacing w:val="-2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y</w:t>
      </w:r>
      <w:r>
        <w:rPr>
          <w:rFonts w:ascii="Arial" w:hAnsi="Arial"/>
          <w:i/>
          <w:spacing w:val="-4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financieras</w:t>
      </w:r>
      <w:r>
        <w:rPr>
          <w:rFonts w:ascii="Arial" w:hAnsi="Arial"/>
          <w:i/>
          <w:spacing w:val="-2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del ente</w:t>
      </w:r>
      <w:r>
        <w:rPr>
          <w:rFonts w:ascii="Arial" w:hAnsi="Arial"/>
          <w:i/>
          <w:spacing w:val="-5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examinado.</w:t>
      </w:r>
    </w:p>
    <w:p>
      <w:pPr>
        <w:pStyle w:val="BodyText"/>
        <w:rPr>
          <w:rFonts w:ascii="Arial"/>
          <w:i/>
          <w:sz w:val="19"/>
        </w:rPr>
      </w:pPr>
    </w:p>
    <w:p>
      <w:pPr>
        <w:pStyle w:val="BodyText"/>
        <w:spacing w:line="244" w:lineRule="auto"/>
        <w:ind w:left="1256" w:right="1806"/>
      </w:pPr>
      <w:r>
        <w:rPr/>
        <w:t>La</w:t>
      </w:r>
      <w:r>
        <w:rPr>
          <w:spacing w:val="14"/>
        </w:rPr>
        <w:t> </w:t>
      </w:r>
      <w:r>
        <w:rPr/>
        <w:t>página</w:t>
      </w:r>
      <w:r>
        <w:rPr>
          <w:spacing w:val="14"/>
        </w:rPr>
        <w:t> </w:t>
      </w:r>
      <w:r>
        <w:rPr/>
        <w:t>18</w:t>
      </w:r>
      <w:r>
        <w:rPr>
          <w:spacing w:val="14"/>
        </w:rPr>
        <w:t> </w:t>
      </w:r>
      <w:r>
        <w:rPr/>
        <w:t>párrafo</w:t>
      </w:r>
      <w:r>
        <w:rPr>
          <w:spacing w:val="10"/>
        </w:rPr>
        <w:t> </w:t>
      </w:r>
      <w:r>
        <w:rPr/>
        <w:t>5</w:t>
      </w:r>
      <w:r>
        <w:rPr>
          <w:spacing w:val="11"/>
        </w:rPr>
        <w:t> </w:t>
      </w:r>
      <w:r>
        <w:rPr/>
        <w:t>de</w:t>
      </w:r>
      <w:r>
        <w:rPr>
          <w:spacing w:val="11"/>
        </w:rPr>
        <w:t> </w:t>
      </w:r>
      <w:r>
        <w:rPr/>
        <w:t>la</w:t>
      </w:r>
      <w:r>
        <w:rPr>
          <w:spacing w:val="10"/>
        </w:rPr>
        <w:t> </w:t>
      </w:r>
      <w:r>
        <w:rPr/>
        <w:t>orientación</w:t>
      </w:r>
      <w:r>
        <w:rPr>
          <w:spacing w:val="11"/>
        </w:rPr>
        <w:t> </w:t>
      </w:r>
      <w:r>
        <w:rPr/>
        <w:t>profesional</w:t>
      </w:r>
      <w:r>
        <w:rPr>
          <w:spacing w:val="11"/>
        </w:rPr>
        <w:t> </w:t>
      </w:r>
      <w:r>
        <w:rPr/>
        <w:t>sobre</w:t>
      </w:r>
      <w:r>
        <w:rPr>
          <w:spacing w:val="15"/>
        </w:rPr>
        <w:t> </w:t>
      </w:r>
      <w:r>
        <w:rPr/>
        <w:t>el</w:t>
      </w:r>
      <w:r>
        <w:rPr>
          <w:spacing w:val="11"/>
        </w:rPr>
        <w:t> </w:t>
      </w:r>
      <w:r>
        <w:rPr/>
        <w:t>ejercicio</w:t>
      </w:r>
      <w:r>
        <w:rPr>
          <w:spacing w:val="11"/>
        </w:rPr>
        <w:t> </w:t>
      </w:r>
      <w:r>
        <w:rPr/>
        <w:t>de</w:t>
      </w:r>
      <w:r>
        <w:rPr>
          <w:spacing w:val="-58"/>
        </w:rPr>
        <w:t> </w:t>
      </w:r>
      <w:r>
        <w:rPr/>
        <w:t>la revisoría</w:t>
      </w:r>
      <w:r>
        <w:rPr>
          <w:spacing w:val="4"/>
        </w:rPr>
        <w:t> </w:t>
      </w:r>
      <w:r>
        <w:rPr/>
        <w:t>fiscal</w:t>
      </w:r>
      <w:r>
        <w:rPr>
          <w:spacing w:val="2"/>
        </w:rPr>
        <w:t> </w:t>
      </w:r>
      <w:r>
        <w:rPr/>
        <w:t>establece:</w:t>
      </w:r>
    </w:p>
    <w:p>
      <w:pPr>
        <w:pStyle w:val="BodyText"/>
        <w:spacing w:before="8"/>
      </w:pPr>
    </w:p>
    <w:p>
      <w:pPr>
        <w:spacing w:line="249" w:lineRule="auto" w:before="0"/>
        <w:ind w:left="1765" w:right="2312" w:firstLine="0"/>
        <w:jc w:val="both"/>
        <w:rPr>
          <w:rFonts w:ascii="Arial" w:hAnsi="Arial"/>
          <w:i/>
          <w:sz w:val="18"/>
        </w:rPr>
      </w:pPr>
      <w:r>
        <w:rPr>
          <w:rFonts w:ascii="Arial" w:hAnsi="Arial"/>
          <w:b/>
          <w:w w:val="105"/>
          <w:sz w:val="22"/>
        </w:rPr>
        <w:t>“</w:t>
      </w:r>
      <w:r>
        <w:rPr>
          <w:rFonts w:ascii="Arial" w:hAnsi="Arial"/>
          <w:i/>
          <w:w w:val="105"/>
          <w:sz w:val="18"/>
        </w:rPr>
        <w:t>Dada la naturaleza de la Revisoría Fiscal en pro de la protección del</w:t>
      </w:r>
      <w:r>
        <w:rPr>
          <w:rFonts w:ascii="Arial" w:hAnsi="Arial"/>
          <w:i/>
          <w:spacing w:val="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interés público, sus métodos de trabajo no pueden quedar circunscritos a</w:t>
      </w:r>
      <w:r>
        <w:rPr>
          <w:rFonts w:ascii="Arial" w:hAnsi="Arial"/>
          <w:i/>
          <w:spacing w:val="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la utilización de una determinada técnica o método en particular, pues el</w:t>
      </w:r>
      <w:r>
        <w:rPr>
          <w:rFonts w:ascii="Arial" w:hAnsi="Arial"/>
          <w:i/>
          <w:spacing w:val="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Revisor</w:t>
      </w:r>
      <w:r>
        <w:rPr>
          <w:rFonts w:ascii="Arial" w:hAnsi="Arial"/>
          <w:i/>
          <w:spacing w:val="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Fiscal</w:t>
      </w:r>
      <w:r>
        <w:rPr>
          <w:rFonts w:ascii="Arial" w:hAnsi="Arial"/>
          <w:i/>
          <w:w w:val="105"/>
          <w:sz w:val="18"/>
          <w:u w:val="single"/>
        </w:rPr>
        <w:t>,</w:t>
      </w:r>
      <w:r>
        <w:rPr>
          <w:rFonts w:ascii="Arial" w:hAnsi="Arial"/>
          <w:i/>
          <w:spacing w:val="1"/>
          <w:w w:val="105"/>
          <w:sz w:val="18"/>
          <w:u w:val="single"/>
        </w:rPr>
        <w:t> </w:t>
      </w:r>
      <w:r>
        <w:rPr>
          <w:rFonts w:ascii="Arial" w:hAnsi="Arial"/>
          <w:i/>
          <w:w w:val="105"/>
          <w:sz w:val="18"/>
          <w:u w:val="single"/>
        </w:rPr>
        <w:t>apoyado</w:t>
      </w:r>
      <w:r>
        <w:rPr>
          <w:rFonts w:ascii="Arial" w:hAnsi="Arial"/>
          <w:i/>
          <w:spacing w:val="1"/>
          <w:w w:val="105"/>
          <w:sz w:val="18"/>
          <w:u w:val="single"/>
        </w:rPr>
        <w:t> </w:t>
      </w:r>
      <w:r>
        <w:rPr>
          <w:rFonts w:ascii="Arial" w:hAnsi="Arial"/>
          <w:i/>
          <w:w w:val="105"/>
          <w:sz w:val="18"/>
          <w:u w:val="single"/>
        </w:rPr>
        <w:t>en</w:t>
      </w:r>
      <w:r>
        <w:rPr>
          <w:rFonts w:ascii="Arial" w:hAnsi="Arial"/>
          <w:i/>
          <w:spacing w:val="1"/>
          <w:w w:val="105"/>
          <w:sz w:val="18"/>
          <w:u w:val="single"/>
        </w:rPr>
        <w:t> </w:t>
      </w:r>
      <w:r>
        <w:rPr>
          <w:rFonts w:ascii="Arial" w:hAnsi="Arial"/>
          <w:i/>
          <w:w w:val="105"/>
          <w:sz w:val="18"/>
          <w:u w:val="single"/>
        </w:rPr>
        <w:t>sus</w:t>
      </w:r>
      <w:r>
        <w:rPr>
          <w:rFonts w:ascii="Arial" w:hAnsi="Arial"/>
          <w:i/>
          <w:spacing w:val="1"/>
          <w:w w:val="105"/>
          <w:sz w:val="18"/>
          <w:u w:val="single"/>
        </w:rPr>
        <w:t> </w:t>
      </w:r>
      <w:r>
        <w:rPr>
          <w:rFonts w:ascii="Arial" w:hAnsi="Arial"/>
          <w:i/>
          <w:w w:val="105"/>
          <w:sz w:val="18"/>
          <w:u w:val="single"/>
        </w:rPr>
        <w:t>conocimientos</w:t>
      </w:r>
      <w:r>
        <w:rPr>
          <w:rFonts w:ascii="Arial" w:hAnsi="Arial"/>
          <w:i/>
          <w:spacing w:val="1"/>
          <w:w w:val="105"/>
          <w:sz w:val="18"/>
          <w:u w:val="single"/>
        </w:rPr>
        <w:t> </w:t>
      </w:r>
      <w:r>
        <w:rPr>
          <w:rFonts w:ascii="Arial" w:hAnsi="Arial"/>
          <w:i/>
          <w:w w:val="105"/>
          <w:sz w:val="18"/>
          <w:u w:val="single"/>
        </w:rPr>
        <w:t>y</w:t>
      </w:r>
      <w:r>
        <w:rPr>
          <w:rFonts w:ascii="Arial" w:hAnsi="Arial"/>
          <w:i/>
          <w:spacing w:val="1"/>
          <w:w w:val="105"/>
          <w:sz w:val="18"/>
          <w:u w:val="single"/>
        </w:rPr>
        <w:t> </w:t>
      </w:r>
      <w:r>
        <w:rPr>
          <w:rFonts w:ascii="Arial" w:hAnsi="Arial"/>
          <w:i/>
          <w:w w:val="105"/>
          <w:sz w:val="18"/>
          <w:u w:val="single"/>
        </w:rPr>
        <w:t>experiencias</w:t>
      </w:r>
      <w:r>
        <w:rPr>
          <w:rFonts w:ascii="Arial" w:hAnsi="Arial"/>
          <w:i/>
          <w:spacing w:val="1"/>
          <w:w w:val="105"/>
          <w:sz w:val="18"/>
        </w:rPr>
        <w:t> </w:t>
      </w:r>
      <w:r>
        <w:rPr>
          <w:rFonts w:ascii="Arial" w:hAnsi="Arial"/>
          <w:i/>
          <w:w w:val="105"/>
          <w:sz w:val="18"/>
          <w:u w:val="single"/>
        </w:rPr>
        <w:t>profesionales debe definir la metodología de trabajo aplicable de acuerdo</w:t>
      </w:r>
      <w:r>
        <w:rPr>
          <w:rFonts w:ascii="Arial" w:hAnsi="Arial"/>
          <w:i/>
          <w:spacing w:val="1"/>
          <w:w w:val="105"/>
          <w:sz w:val="18"/>
        </w:rPr>
        <w:t> </w:t>
      </w:r>
      <w:r>
        <w:rPr>
          <w:rFonts w:ascii="Arial" w:hAnsi="Arial"/>
          <w:i/>
          <w:w w:val="105"/>
          <w:sz w:val="18"/>
          <w:u w:val="single"/>
        </w:rPr>
        <w:t>con la naturaleza y particularidades del ente bajo examen,</w:t>
      </w:r>
      <w:r>
        <w:rPr>
          <w:rFonts w:ascii="Arial" w:hAnsi="Arial"/>
          <w:i/>
          <w:w w:val="105"/>
          <w:sz w:val="18"/>
        </w:rPr>
        <w:t> de manera que</w:t>
      </w:r>
      <w:r>
        <w:rPr>
          <w:rFonts w:ascii="Arial" w:hAnsi="Arial"/>
          <w:i/>
          <w:spacing w:val="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los resultados de fiscalización respondan adecuadamente a las exigencias</w:t>
      </w:r>
      <w:r>
        <w:rPr>
          <w:rFonts w:ascii="Arial" w:hAnsi="Arial"/>
          <w:i/>
          <w:spacing w:val="-50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propias</w:t>
      </w:r>
      <w:r>
        <w:rPr>
          <w:rFonts w:ascii="Arial" w:hAnsi="Arial"/>
          <w:i/>
          <w:spacing w:val="2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de</w:t>
      </w:r>
      <w:r>
        <w:rPr>
          <w:rFonts w:ascii="Arial" w:hAnsi="Arial"/>
          <w:i/>
          <w:spacing w:val="2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la</w:t>
      </w:r>
      <w:r>
        <w:rPr>
          <w:rFonts w:ascii="Arial" w:hAnsi="Arial"/>
          <w:i/>
          <w:spacing w:val="2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institución,</w:t>
      </w:r>
      <w:r>
        <w:rPr>
          <w:rFonts w:ascii="Arial" w:hAnsi="Arial"/>
          <w:i/>
          <w:spacing w:val="6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todo</w:t>
      </w:r>
      <w:r>
        <w:rPr>
          <w:rFonts w:ascii="Arial" w:hAnsi="Arial"/>
          <w:i/>
          <w:spacing w:val="2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lo</w:t>
      </w:r>
      <w:r>
        <w:rPr>
          <w:rFonts w:ascii="Arial" w:hAnsi="Arial"/>
          <w:i/>
          <w:spacing w:val="2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cual</w:t>
      </w:r>
      <w:r>
        <w:rPr>
          <w:rFonts w:ascii="Arial" w:hAnsi="Arial"/>
          <w:i/>
          <w:spacing w:val="2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armoniza</w:t>
      </w:r>
      <w:r>
        <w:rPr>
          <w:rFonts w:ascii="Arial" w:hAnsi="Arial"/>
          <w:i/>
          <w:spacing w:val="2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perfectamente</w:t>
      </w:r>
      <w:r>
        <w:rPr>
          <w:rFonts w:ascii="Arial" w:hAnsi="Arial"/>
          <w:i/>
          <w:spacing w:val="2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con</w:t>
      </w:r>
      <w:r>
        <w:rPr>
          <w:rFonts w:ascii="Arial" w:hAnsi="Arial"/>
          <w:i/>
          <w:spacing w:val="2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lo</w:t>
      </w:r>
    </w:p>
    <w:p>
      <w:pPr>
        <w:spacing w:after="0" w:line="249" w:lineRule="auto"/>
        <w:jc w:val="both"/>
        <w:rPr>
          <w:rFonts w:ascii="Arial" w:hAnsi="Arial"/>
          <w:sz w:val="18"/>
        </w:rPr>
        <w:sectPr>
          <w:pgSz w:w="12240" w:h="15840"/>
          <w:pgMar w:header="0" w:footer="658" w:top="460" w:bottom="920" w:left="860" w:right="1040"/>
        </w:sectPr>
      </w:pPr>
    </w:p>
    <w:p>
      <w:pPr>
        <w:pStyle w:val="BodyText"/>
        <w:rPr>
          <w:rFonts w:ascii="Arial"/>
          <w:i/>
          <w:sz w:val="20"/>
        </w:rPr>
      </w:pPr>
      <w:r>
        <w:rPr/>
        <w:pict>
          <v:shape style="position:absolute;margin-left:48.480003pt;margin-top:22.559963pt;width:514.4500pt;height:746.3pt;mso-position-horizontal-relative:page;mso-position-vertical-relative:page;z-index:-18187264" coordorigin="970,451" coordsize="10289,14926" path="m11258,451l11251,451,11251,461,11251,15367,979,15367,979,461,11251,461,11251,451,979,451,970,451,970,461,970,15367,970,15377,979,15377,11251,15377,11258,15377,11258,15367,11258,461,11258,451xe" filled="true" fillcolor="#000000" stroked="false">
            <v:path arrowok="t"/>
            <v:fill type="solid"/>
            <w10:wrap type="none"/>
          </v:shape>
        </w:pict>
      </w:r>
    </w:p>
    <w:p>
      <w:pPr>
        <w:pStyle w:val="BodyText"/>
        <w:rPr>
          <w:rFonts w:ascii="Arial"/>
          <w:i/>
          <w:sz w:val="20"/>
        </w:rPr>
      </w:pPr>
    </w:p>
    <w:p>
      <w:pPr>
        <w:pStyle w:val="BodyText"/>
        <w:spacing w:before="2"/>
        <w:rPr>
          <w:rFonts w:ascii="Arial"/>
          <w:i/>
          <w:sz w:val="27"/>
        </w:rPr>
      </w:pPr>
    </w:p>
    <w:p>
      <w:pPr>
        <w:spacing w:line="252" w:lineRule="auto" w:before="101"/>
        <w:ind w:left="1765" w:right="2312" w:firstLine="0"/>
        <w:jc w:val="both"/>
        <w:rPr>
          <w:rFonts w:ascii="Arial" w:hAnsi="Arial"/>
          <w:i/>
          <w:sz w:val="18"/>
        </w:rPr>
      </w:pPr>
      <w:r>
        <w:rPr>
          <w:rFonts w:ascii="Arial" w:hAnsi="Arial"/>
          <w:i/>
          <w:w w:val="105"/>
          <w:sz w:val="18"/>
        </w:rPr>
        <w:t>dispuesto en el articulo 37 de la ley 43 de 1990, que considera</w:t>
      </w:r>
      <w:r>
        <w:rPr>
          <w:rFonts w:ascii="Arial" w:hAnsi="Arial"/>
          <w:i/>
          <w:spacing w:val="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que los</w:t>
      </w:r>
      <w:r>
        <w:rPr>
          <w:rFonts w:ascii="Arial" w:hAnsi="Arial"/>
          <w:i/>
          <w:spacing w:val="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contadores públicos en desempeño de funciones de vigilancia y control</w:t>
      </w:r>
      <w:r>
        <w:rPr>
          <w:rFonts w:ascii="Arial" w:hAnsi="Arial"/>
          <w:i/>
          <w:spacing w:val="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(caso de la Revisoría Fiscal) debe determinar métodos y procedimientos</w:t>
      </w:r>
      <w:r>
        <w:rPr>
          <w:rFonts w:ascii="Arial" w:hAnsi="Arial"/>
          <w:i/>
          <w:spacing w:val="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apropiados</w:t>
      </w:r>
      <w:r>
        <w:rPr>
          <w:rFonts w:ascii="Arial" w:hAnsi="Arial"/>
          <w:i/>
          <w:spacing w:val="-2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para</w:t>
      </w:r>
      <w:r>
        <w:rPr>
          <w:rFonts w:ascii="Arial" w:hAnsi="Arial"/>
          <w:i/>
          <w:spacing w:val="-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la</w:t>
      </w:r>
      <w:r>
        <w:rPr>
          <w:rFonts w:ascii="Arial" w:hAnsi="Arial"/>
          <w:i/>
          <w:spacing w:val="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realización</w:t>
      </w:r>
      <w:r>
        <w:rPr>
          <w:rFonts w:ascii="Arial" w:hAnsi="Arial"/>
          <w:i/>
          <w:spacing w:val="-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de</w:t>
      </w:r>
      <w:r>
        <w:rPr>
          <w:rFonts w:ascii="Arial" w:hAnsi="Arial"/>
          <w:i/>
          <w:spacing w:val="-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su</w:t>
      </w:r>
      <w:r>
        <w:rPr>
          <w:rFonts w:ascii="Arial" w:hAnsi="Arial"/>
          <w:i/>
          <w:spacing w:val="-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trabajo”</w:t>
      </w:r>
    </w:p>
    <w:p>
      <w:pPr>
        <w:pStyle w:val="BodyText"/>
        <w:spacing w:before="1"/>
        <w:rPr>
          <w:rFonts w:ascii="Arial"/>
          <w:i/>
        </w:rPr>
      </w:pPr>
    </w:p>
    <w:p>
      <w:pPr>
        <w:pStyle w:val="BodyText"/>
        <w:spacing w:line="244" w:lineRule="auto" w:before="1"/>
        <w:ind w:left="1256" w:right="1684"/>
      </w:pPr>
      <w:r>
        <w:rPr/>
        <w:t>La</w:t>
      </w:r>
      <w:r>
        <w:rPr>
          <w:spacing w:val="9"/>
        </w:rPr>
        <w:t> </w:t>
      </w:r>
      <w:r>
        <w:rPr/>
        <w:t>Página</w:t>
      </w:r>
      <w:r>
        <w:rPr>
          <w:spacing w:val="13"/>
        </w:rPr>
        <w:t> </w:t>
      </w:r>
      <w:r>
        <w:rPr/>
        <w:t>84</w:t>
      </w:r>
      <w:r>
        <w:rPr>
          <w:spacing w:val="13"/>
        </w:rPr>
        <w:t> </w:t>
      </w:r>
      <w:r>
        <w:rPr/>
        <w:t>párrafo</w:t>
      </w:r>
      <w:r>
        <w:rPr>
          <w:spacing w:val="9"/>
        </w:rPr>
        <w:t> </w:t>
      </w:r>
      <w:r>
        <w:rPr/>
        <w:t>1</w:t>
      </w:r>
      <w:r>
        <w:rPr>
          <w:spacing w:val="16"/>
        </w:rPr>
        <w:t> </w:t>
      </w:r>
      <w:r>
        <w:rPr/>
        <w:t>y</w:t>
      </w:r>
      <w:r>
        <w:rPr>
          <w:spacing w:val="4"/>
        </w:rPr>
        <w:t> </w:t>
      </w:r>
      <w:r>
        <w:rPr/>
        <w:t>2</w:t>
      </w:r>
      <w:r>
        <w:rPr>
          <w:spacing w:val="13"/>
        </w:rPr>
        <w:t> </w:t>
      </w:r>
      <w:r>
        <w:rPr/>
        <w:t>de</w:t>
      </w:r>
      <w:r>
        <w:rPr>
          <w:spacing w:val="13"/>
        </w:rPr>
        <w:t> </w:t>
      </w:r>
      <w:r>
        <w:rPr/>
        <w:t>de</w:t>
      </w:r>
      <w:r>
        <w:rPr>
          <w:spacing w:val="10"/>
        </w:rPr>
        <w:t> </w:t>
      </w:r>
      <w:r>
        <w:rPr/>
        <w:t>la</w:t>
      </w:r>
      <w:r>
        <w:rPr>
          <w:spacing w:val="9"/>
        </w:rPr>
        <w:t> </w:t>
      </w:r>
      <w:r>
        <w:rPr/>
        <w:t>orientación</w:t>
      </w:r>
      <w:r>
        <w:rPr>
          <w:spacing w:val="10"/>
        </w:rPr>
        <w:t> </w:t>
      </w:r>
      <w:r>
        <w:rPr/>
        <w:t>profesional</w:t>
      </w:r>
      <w:r>
        <w:rPr>
          <w:spacing w:val="10"/>
        </w:rPr>
        <w:t> </w:t>
      </w:r>
      <w:r>
        <w:rPr/>
        <w:t>sobre</w:t>
      </w:r>
      <w:r>
        <w:rPr>
          <w:spacing w:val="10"/>
        </w:rPr>
        <w:t> </w:t>
      </w:r>
      <w:r>
        <w:rPr/>
        <w:t>el</w:t>
      </w:r>
      <w:r>
        <w:rPr>
          <w:spacing w:val="-58"/>
        </w:rPr>
        <w:t> </w:t>
      </w:r>
      <w:r>
        <w:rPr/>
        <w:t>ejercicio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5"/>
        </w:rPr>
        <w:t> </w:t>
      </w:r>
      <w:r>
        <w:rPr/>
        <w:t>revisoría</w:t>
      </w:r>
      <w:r>
        <w:rPr>
          <w:spacing w:val="5"/>
        </w:rPr>
        <w:t> </w:t>
      </w:r>
      <w:r>
        <w:rPr/>
        <w:t>fiscal</w:t>
      </w:r>
      <w:r>
        <w:rPr>
          <w:spacing w:val="2"/>
        </w:rPr>
        <w:t> </w:t>
      </w:r>
      <w:r>
        <w:rPr/>
        <w:t>establece:</w:t>
      </w:r>
    </w:p>
    <w:p>
      <w:pPr>
        <w:pStyle w:val="BodyText"/>
        <w:spacing w:before="9"/>
      </w:pPr>
    </w:p>
    <w:p>
      <w:pPr>
        <w:spacing w:line="249" w:lineRule="auto" w:before="1"/>
        <w:ind w:left="1765" w:right="2312" w:firstLine="0"/>
        <w:jc w:val="both"/>
        <w:rPr>
          <w:rFonts w:ascii="Arial" w:hAnsi="Arial"/>
          <w:i/>
          <w:sz w:val="18"/>
        </w:rPr>
      </w:pPr>
      <w:r>
        <w:rPr>
          <w:rFonts w:ascii="Arial" w:hAnsi="Arial"/>
          <w:i/>
          <w:w w:val="105"/>
          <w:sz w:val="18"/>
        </w:rPr>
        <w:t>“El trabajo de la revisoría fiscal, </w:t>
      </w:r>
      <w:r>
        <w:rPr>
          <w:rFonts w:ascii="Arial" w:hAnsi="Arial"/>
          <w:i/>
          <w:w w:val="105"/>
          <w:sz w:val="18"/>
          <w:u w:val="single"/>
        </w:rPr>
        <w:t>debe ejecutarse con total respecto de las</w:t>
      </w:r>
      <w:r>
        <w:rPr>
          <w:rFonts w:ascii="Arial" w:hAnsi="Arial"/>
          <w:i/>
          <w:spacing w:val="1"/>
          <w:w w:val="105"/>
          <w:sz w:val="18"/>
        </w:rPr>
        <w:t> </w:t>
      </w:r>
      <w:r>
        <w:rPr>
          <w:rFonts w:ascii="Arial" w:hAnsi="Arial"/>
          <w:i/>
          <w:w w:val="105"/>
          <w:sz w:val="18"/>
          <w:u w:val="single"/>
        </w:rPr>
        <w:t>normas y principios aplicables sobre la materia</w:t>
      </w:r>
      <w:r>
        <w:rPr>
          <w:rFonts w:ascii="Arial" w:hAnsi="Arial"/>
          <w:i/>
          <w:w w:val="105"/>
          <w:sz w:val="18"/>
        </w:rPr>
        <w:t>, teniendo en cuenta la</w:t>
      </w:r>
      <w:r>
        <w:rPr>
          <w:rFonts w:ascii="Arial" w:hAnsi="Arial"/>
          <w:i/>
          <w:spacing w:val="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responsabilidad que le ha sido conferida por el estado</w:t>
      </w:r>
      <w:r>
        <w:rPr>
          <w:rFonts w:ascii="Arial" w:hAnsi="Arial"/>
          <w:i/>
          <w:spacing w:val="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como garante de la</w:t>
      </w:r>
      <w:r>
        <w:rPr>
          <w:rFonts w:ascii="Arial" w:hAnsi="Arial"/>
          <w:i/>
          <w:spacing w:val="-50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protección de interés público y de los diferentes agente que interactúan</w:t>
      </w:r>
      <w:r>
        <w:rPr>
          <w:rFonts w:ascii="Arial" w:hAnsi="Arial"/>
          <w:i/>
          <w:spacing w:val="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con el</w:t>
      </w:r>
      <w:r>
        <w:rPr>
          <w:rFonts w:ascii="Arial" w:hAnsi="Arial"/>
          <w:i/>
          <w:spacing w:val="-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ente</w:t>
      </w:r>
      <w:r>
        <w:rPr>
          <w:rFonts w:ascii="Arial" w:hAnsi="Arial"/>
          <w:i/>
          <w:spacing w:val="-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económico</w:t>
      </w:r>
      <w:r>
        <w:rPr>
          <w:rFonts w:ascii="Arial" w:hAnsi="Arial"/>
          <w:i/>
          <w:spacing w:val="-2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objeto</w:t>
      </w:r>
      <w:r>
        <w:rPr>
          <w:rFonts w:ascii="Arial" w:hAnsi="Arial"/>
          <w:i/>
          <w:spacing w:val="-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de</w:t>
      </w:r>
      <w:r>
        <w:rPr>
          <w:rFonts w:ascii="Arial" w:hAnsi="Arial"/>
          <w:i/>
          <w:spacing w:val="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fiscalización”.</w:t>
      </w:r>
    </w:p>
    <w:p>
      <w:pPr>
        <w:pStyle w:val="BodyText"/>
        <w:spacing w:before="3"/>
        <w:rPr>
          <w:rFonts w:ascii="Arial"/>
          <w:i/>
          <w:sz w:val="19"/>
        </w:rPr>
      </w:pPr>
    </w:p>
    <w:p>
      <w:pPr>
        <w:spacing w:line="249" w:lineRule="auto" w:before="0"/>
        <w:ind w:left="1765" w:right="2313" w:firstLine="0"/>
        <w:jc w:val="both"/>
        <w:rPr>
          <w:rFonts w:ascii="Arial" w:hAnsi="Arial"/>
          <w:i/>
          <w:sz w:val="18"/>
        </w:rPr>
      </w:pPr>
      <w:r>
        <w:rPr>
          <w:rFonts w:ascii="Arial" w:hAnsi="Arial"/>
          <w:i/>
          <w:w w:val="105"/>
          <w:sz w:val="18"/>
        </w:rPr>
        <w:t>En tal virtud la evidencia</w:t>
      </w:r>
      <w:r>
        <w:rPr>
          <w:rFonts w:ascii="Arial" w:hAnsi="Arial"/>
          <w:i/>
          <w:spacing w:val="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de la labor realizada, esto es, de los hallazgos</w:t>
      </w:r>
      <w:r>
        <w:rPr>
          <w:rFonts w:ascii="Arial" w:hAnsi="Arial"/>
          <w:i/>
          <w:spacing w:val="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obtenidos como producto</w:t>
      </w:r>
      <w:r>
        <w:rPr>
          <w:rFonts w:ascii="Arial" w:hAnsi="Arial"/>
          <w:i/>
          <w:spacing w:val="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de la aplicación de los procesos y técnicas</w:t>
      </w:r>
      <w:r>
        <w:rPr>
          <w:rFonts w:ascii="Arial" w:hAnsi="Arial"/>
          <w:i/>
          <w:spacing w:val="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implementadas, deben tener la solidez necesaria para que en los posible</w:t>
      </w:r>
      <w:r>
        <w:rPr>
          <w:rFonts w:ascii="Arial" w:hAnsi="Arial"/>
          <w:i/>
          <w:spacing w:val="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sea considerada</w:t>
      </w:r>
      <w:r>
        <w:rPr>
          <w:rFonts w:ascii="Arial" w:hAnsi="Arial"/>
          <w:i/>
          <w:spacing w:val="-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como</w:t>
      </w:r>
      <w:r>
        <w:rPr>
          <w:rFonts w:ascii="Arial" w:hAnsi="Arial"/>
          <w:i/>
          <w:spacing w:val="-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incontrovertible.</w:t>
      </w:r>
    </w:p>
    <w:p>
      <w:pPr>
        <w:pStyle w:val="BodyText"/>
        <w:spacing w:before="8"/>
        <w:rPr>
          <w:rFonts w:ascii="Arial"/>
          <w:i/>
        </w:rPr>
      </w:pPr>
    </w:p>
    <w:p>
      <w:pPr>
        <w:pStyle w:val="BodyText"/>
        <w:spacing w:line="244" w:lineRule="auto"/>
        <w:ind w:left="1256" w:right="1710"/>
        <w:jc w:val="both"/>
      </w:pPr>
      <w:r>
        <w:rPr/>
        <w:t>Pues bien la Superintendencia Financiera de Colombia, optó por que la</w:t>
      </w:r>
      <w:r>
        <w:rPr>
          <w:spacing w:val="1"/>
        </w:rPr>
        <w:t> </w:t>
      </w:r>
      <w:r>
        <w:rPr/>
        <w:t>revisoría</w:t>
      </w:r>
      <w:r>
        <w:rPr>
          <w:spacing w:val="1"/>
        </w:rPr>
        <w:t> </w:t>
      </w:r>
      <w:r>
        <w:rPr/>
        <w:t>fiscal</w:t>
      </w:r>
      <w:r>
        <w:rPr>
          <w:spacing w:val="1"/>
        </w:rPr>
        <w:t> </w:t>
      </w:r>
      <w:r>
        <w:rPr/>
        <w:t>no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llevara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acuerdo</w:t>
      </w:r>
      <w:r>
        <w:rPr>
          <w:spacing w:val="1"/>
        </w:rPr>
        <w:t> </w:t>
      </w:r>
      <w:r>
        <w:rPr/>
        <w:t>con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procedimientos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interventoria de cuenta si no con los principios de auditoria generalmente</w:t>
      </w:r>
      <w:r>
        <w:rPr>
          <w:spacing w:val="1"/>
        </w:rPr>
        <w:t> </w:t>
      </w:r>
      <w:r>
        <w:rPr/>
        <w:t>aceptados</w:t>
      </w:r>
      <w:r>
        <w:rPr>
          <w:spacing w:val="2"/>
        </w:rPr>
        <w:t> </w:t>
      </w:r>
      <w:r>
        <w:rPr/>
        <w:t>en</w:t>
      </w:r>
      <w:r>
        <w:rPr>
          <w:spacing w:val="1"/>
        </w:rPr>
        <w:t> </w:t>
      </w:r>
      <w:r>
        <w:rPr/>
        <w:t>Colombia.</w:t>
      </w:r>
      <w:r>
        <w:rPr>
          <w:spacing w:val="4"/>
        </w:rPr>
        <w:t> </w:t>
      </w:r>
      <w:r>
        <w:rPr/>
        <w:t>Los</w:t>
      </w:r>
      <w:r>
        <w:rPr>
          <w:spacing w:val="3"/>
        </w:rPr>
        <w:t> </w:t>
      </w:r>
      <w:r>
        <w:rPr/>
        <w:t>cuales</w:t>
      </w:r>
      <w:r>
        <w:rPr>
          <w:spacing w:val="4"/>
        </w:rPr>
        <w:t> </w:t>
      </w:r>
      <w:r>
        <w:rPr/>
        <w:t>son:</w:t>
      </w:r>
    </w:p>
    <w:p>
      <w:pPr>
        <w:pStyle w:val="BodyText"/>
        <w:spacing w:before="3"/>
        <w:rPr>
          <w:sz w:val="23"/>
        </w:rPr>
      </w:pPr>
    </w:p>
    <w:p>
      <w:pPr>
        <w:pStyle w:val="ListParagraph"/>
        <w:numPr>
          <w:ilvl w:val="1"/>
          <w:numId w:val="15"/>
        </w:numPr>
        <w:tabs>
          <w:tab w:pos="1923" w:val="left" w:leader="none"/>
          <w:tab w:pos="1924" w:val="left" w:leader="none"/>
        </w:tabs>
        <w:spacing w:line="240" w:lineRule="auto" w:before="0" w:after="0"/>
        <w:ind w:left="1924" w:right="0" w:hanging="668"/>
        <w:jc w:val="left"/>
        <w:rPr>
          <w:rFonts w:ascii="Arial MT" w:hAnsi="Arial MT"/>
          <w:sz w:val="18"/>
        </w:rPr>
      </w:pPr>
      <w:r>
        <w:rPr>
          <w:rFonts w:ascii="Arial MT" w:hAnsi="Arial MT"/>
          <w:w w:val="105"/>
          <w:sz w:val="18"/>
        </w:rPr>
        <w:t>NORMAS</w:t>
      </w:r>
      <w:r>
        <w:rPr>
          <w:rFonts w:ascii="Arial MT" w:hAnsi="Arial MT"/>
          <w:spacing w:val="-10"/>
          <w:w w:val="105"/>
          <w:sz w:val="18"/>
        </w:rPr>
        <w:t> </w:t>
      </w:r>
      <w:r>
        <w:rPr>
          <w:rFonts w:ascii="Arial MT" w:hAnsi="Arial MT"/>
          <w:w w:val="105"/>
          <w:sz w:val="18"/>
        </w:rPr>
        <w:t>DE</w:t>
      </w:r>
      <w:r>
        <w:rPr>
          <w:rFonts w:ascii="Arial MT" w:hAnsi="Arial MT"/>
          <w:spacing w:val="-11"/>
          <w:w w:val="105"/>
          <w:sz w:val="18"/>
        </w:rPr>
        <w:t> </w:t>
      </w:r>
      <w:r>
        <w:rPr>
          <w:rFonts w:ascii="Arial MT" w:hAnsi="Arial MT"/>
          <w:w w:val="105"/>
          <w:sz w:val="18"/>
        </w:rPr>
        <w:t>AUDITORÍA</w:t>
      </w:r>
      <w:r>
        <w:rPr>
          <w:rFonts w:ascii="Arial MT" w:hAnsi="Arial MT"/>
          <w:spacing w:val="-10"/>
          <w:w w:val="105"/>
          <w:sz w:val="18"/>
        </w:rPr>
        <w:t> </w:t>
      </w:r>
      <w:r>
        <w:rPr>
          <w:rFonts w:ascii="Arial MT" w:hAnsi="Arial MT"/>
          <w:w w:val="105"/>
          <w:sz w:val="18"/>
        </w:rPr>
        <w:t>GENERALMENTE</w:t>
      </w:r>
      <w:r>
        <w:rPr>
          <w:rFonts w:ascii="Arial MT" w:hAnsi="Arial MT"/>
          <w:spacing w:val="-7"/>
          <w:w w:val="105"/>
          <w:sz w:val="18"/>
        </w:rPr>
        <w:t> </w:t>
      </w:r>
      <w:r>
        <w:rPr>
          <w:rFonts w:ascii="Arial MT" w:hAnsi="Arial MT"/>
          <w:w w:val="105"/>
          <w:sz w:val="18"/>
        </w:rPr>
        <w:t>ACEPTADAS</w:t>
      </w:r>
    </w:p>
    <w:p>
      <w:pPr>
        <w:pStyle w:val="ListParagraph"/>
        <w:numPr>
          <w:ilvl w:val="2"/>
          <w:numId w:val="15"/>
        </w:numPr>
        <w:tabs>
          <w:tab w:pos="1924" w:val="left" w:leader="none"/>
        </w:tabs>
        <w:spacing w:line="240" w:lineRule="auto" w:before="9" w:after="0"/>
        <w:ind w:left="1923" w:right="0" w:hanging="668"/>
        <w:jc w:val="left"/>
        <w:rPr>
          <w:rFonts w:ascii="Arial MT"/>
          <w:sz w:val="18"/>
        </w:rPr>
      </w:pPr>
      <w:r>
        <w:rPr>
          <w:rFonts w:ascii="Arial MT"/>
          <w:w w:val="105"/>
          <w:sz w:val="18"/>
        </w:rPr>
        <w:t>Normas</w:t>
      </w:r>
      <w:r>
        <w:rPr>
          <w:rFonts w:ascii="Arial MT"/>
          <w:spacing w:val="-10"/>
          <w:w w:val="105"/>
          <w:sz w:val="18"/>
        </w:rPr>
        <w:t> </w:t>
      </w:r>
      <w:r>
        <w:rPr>
          <w:rFonts w:ascii="Arial MT"/>
          <w:w w:val="105"/>
          <w:sz w:val="18"/>
        </w:rPr>
        <w:t>Personales</w:t>
      </w:r>
    </w:p>
    <w:p>
      <w:pPr>
        <w:pStyle w:val="ListParagraph"/>
        <w:numPr>
          <w:ilvl w:val="2"/>
          <w:numId w:val="15"/>
        </w:numPr>
        <w:tabs>
          <w:tab w:pos="1924" w:val="left" w:leader="none"/>
        </w:tabs>
        <w:spacing w:line="240" w:lineRule="auto" w:before="9" w:after="0"/>
        <w:ind w:left="1923" w:right="0" w:hanging="668"/>
        <w:jc w:val="left"/>
        <w:rPr>
          <w:rFonts w:ascii="Arial MT" w:hAnsi="Arial MT"/>
          <w:sz w:val="18"/>
        </w:rPr>
      </w:pPr>
      <w:r>
        <w:rPr>
          <w:rFonts w:ascii="Arial MT" w:hAnsi="Arial MT"/>
          <w:w w:val="105"/>
          <w:sz w:val="18"/>
        </w:rPr>
        <w:t>Normas</w:t>
      </w:r>
      <w:r>
        <w:rPr>
          <w:rFonts w:ascii="Arial MT" w:hAnsi="Arial MT"/>
          <w:spacing w:val="-7"/>
          <w:w w:val="105"/>
          <w:sz w:val="18"/>
        </w:rPr>
        <w:t> </w:t>
      </w:r>
      <w:r>
        <w:rPr>
          <w:rFonts w:ascii="Arial MT" w:hAnsi="Arial MT"/>
          <w:w w:val="105"/>
          <w:sz w:val="18"/>
        </w:rPr>
        <w:t>relativas</w:t>
      </w:r>
      <w:r>
        <w:rPr>
          <w:rFonts w:ascii="Arial MT" w:hAnsi="Arial MT"/>
          <w:spacing w:val="-6"/>
          <w:w w:val="105"/>
          <w:sz w:val="18"/>
        </w:rPr>
        <w:t> </w:t>
      </w:r>
      <w:r>
        <w:rPr>
          <w:rFonts w:ascii="Arial MT" w:hAnsi="Arial MT"/>
          <w:w w:val="105"/>
          <w:sz w:val="18"/>
        </w:rPr>
        <w:t>a</w:t>
      </w:r>
      <w:r>
        <w:rPr>
          <w:rFonts w:ascii="Arial MT" w:hAnsi="Arial MT"/>
          <w:spacing w:val="-5"/>
          <w:w w:val="105"/>
          <w:sz w:val="18"/>
        </w:rPr>
        <w:t> </w:t>
      </w:r>
      <w:r>
        <w:rPr>
          <w:rFonts w:ascii="Arial MT" w:hAnsi="Arial MT"/>
          <w:w w:val="105"/>
          <w:sz w:val="18"/>
        </w:rPr>
        <w:t>la</w:t>
      </w:r>
      <w:r>
        <w:rPr>
          <w:rFonts w:ascii="Arial MT" w:hAnsi="Arial MT"/>
          <w:spacing w:val="-8"/>
          <w:w w:val="105"/>
          <w:sz w:val="18"/>
        </w:rPr>
        <w:t> </w:t>
      </w:r>
      <w:r>
        <w:rPr>
          <w:rFonts w:ascii="Arial MT" w:hAnsi="Arial MT"/>
          <w:w w:val="105"/>
          <w:sz w:val="18"/>
        </w:rPr>
        <w:t>ejecución</w:t>
      </w:r>
      <w:r>
        <w:rPr>
          <w:rFonts w:ascii="Arial MT" w:hAnsi="Arial MT"/>
          <w:spacing w:val="-5"/>
          <w:w w:val="105"/>
          <w:sz w:val="18"/>
        </w:rPr>
        <w:t> </w:t>
      </w:r>
      <w:r>
        <w:rPr>
          <w:rFonts w:ascii="Arial MT" w:hAnsi="Arial MT"/>
          <w:w w:val="105"/>
          <w:sz w:val="18"/>
        </w:rPr>
        <w:t>del</w:t>
      </w:r>
      <w:r>
        <w:rPr>
          <w:rFonts w:ascii="Arial MT" w:hAnsi="Arial MT"/>
          <w:spacing w:val="-3"/>
          <w:w w:val="105"/>
          <w:sz w:val="18"/>
        </w:rPr>
        <w:t> </w:t>
      </w:r>
      <w:r>
        <w:rPr>
          <w:rFonts w:ascii="Arial MT" w:hAnsi="Arial MT"/>
          <w:w w:val="105"/>
          <w:sz w:val="18"/>
        </w:rPr>
        <w:t>trabajo</w:t>
      </w:r>
    </w:p>
    <w:p>
      <w:pPr>
        <w:spacing w:before="7"/>
        <w:ind w:left="1256" w:right="0" w:firstLine="0"/>
        <w:jc w:val="left"/>
        <w:rPr>
          <w:sz w:val="18"/>
        </w:rPr>
      </w:pPr>
      <w:r>
        <w:rPr>
          <w:w w:val="105"/>
          <w:sz w:val="18"/>
        </w:rPr>
        <w:t>4.4.</w:t>
      </w:r>
      <w:r>
        <w:rPr>
          <w:spacing w:val="-8"/>
          <w:w w:val="105"/>
          <w:sz w:val="18"/>
        </w:rPr>
        <w:t> </w:t>
      </w:r>
      <w:r>
        <w:rPr>
          <w:w w:val="105"/>
          <w:sz w:val="18"/>
        </w:rPr>
        <w:t>2.1.Planeación</w:t>
      </w:r>
    </w:p>
    <w:p>
      <w:pPr>
        <w:pStyle w:val="ListParagraph"/>
        <w:numPr>
          <w:ilvl w:val="3"/>
          <w:numId w:val="16"/>
        </w:numPr>
        <w:tabs>
          <w:tab w:pos="1924" w:val="left" w:leader="none"/>
        </w:tabs>
        <w:spacing w:line="240" w:lineRule="auto" w:before="11" w:after="0"/>
        <w:ind w:left="1923" w:right="0" w:hanging="668"/>
        <w:jc w:val="left"/>
        <w:rPr>
          <w:rFonts w:ascii="Arial MT" w:hAnsi="Arial MT"/>
          <w:sz w:val="18"/>
        </w:rPr>
      </w:pPr>
      <w:r>
        <w:rPr>
          <w:rFonts w:ascii="Arial MT" w:hAnsi="Arial MT"/>
          <w:w w:val="105"/>
          <w:sz w:val="18"/>
        </w:rPr>
        <w:t>Evaluación</w:t>
      </w:r>
      <w:r>
        <w:rPr>
          <w:rFonts w:ascii="Arial MT" w:hAnsi="Arial MT"/>
          <w:spacing w:val="-6"/>
          <w:w w:val="105"/>
          <w:sz w:val="18"/>
        </w:rPr>
        <w:t> </w:t>
      </w:r>
      <w:r>
        <w:rPr>
          <w:rFonts w:ascii="Arial MT" w:hAnsi="Arial MT"/>
          <w:w w:val="105"/>
          <w:sz w:val="18"/>
        </w:rPr>
        <w:t>del</w:t>
      </w:r>
      <w:r>
        <w:rPr>
          <w:rFonts w:ascii="Arial MT" w:hAnsi="Arial MT"/>
          <w:spacing w:val="-6"/>
          <w:w w:val="105"/>
          <w:sz w:val="18"/>
        </w:rPr>
        <w:t> </w:t>
      </w:r>
      <w:r>
        <w:rPr>
          <w:rFonts w:ascii="Arial MT" w:hAnsi="Arial MT"/>
          <w:w w:val="105"/>
          <w:sz w:val="18"/>
        </w:rPr>
        <w:t>Control</w:t>
      </w:r>
      <w:r>
        <w:rPr>
          <w:rFonts w:ascii="Arial MT" w:hAnsi="Arial MT"/>
          <w:spacing w:val="-8"/>
          <w:w w:val="105"/>
          <w:sz w:val="18"/>
        </w:rPr>
        <w:t> </w:t>
      </w:r>
      <w:r>
        <w:rPr>
          <w:rFonts w:ascii="Arial MT" w:hAnsi="Arial MT"/>
          <w:w w:val="105"/>
          <w:sz w:val="18"/>
        </w:rPr>
        <w:t>Interno</w:t>
      </w:r>
    </w:p>
    <w:p>
      <w:pPr>
        <w:pStyle w:val="ListParagraph"/>
        <w:numPr>
          <w:ilvl w:val="3"/>
          <w:numId w:val="16"/>
        </w:numPr>
        <w:tabs>
          <w:tab w:pos="1924" w:val="left" w:leader="none"/>
        </w:tabs>
        <w:spacing w:line="240" w:lineRule="auto" w:before="9" w:after="0"/>
        <w:ind w:left="1923" w:right="0" w:hanging="668"/>
        <w:jc w:val="left"/>
        <w:rPr>
          <w:rFonts w:ascii="Arial MT" w:hAnsi="Arial MT"/>
          <w:sz w:val="18"/>
        </w:rPr>
      </w:pPr>
      <w:r>
        <w:rPr>
          <w:rFonts w:ascii="Arial MT" w:hAnsi="Arial MT"/>
          <w:w w:val="105"/>
          <w:sz w:val="18"/>
        </w:rPr>
        <w:t>Obtención</w:t>
      </w:r>
      <w:r>
        <w:rPr>
          <w:rFonts w:ascii="Arial MT" w:hAnsi="Arial MT"/>
          <w:spacing w:val="-8"/>
          <w:w w:val="105"/>
          <w:sz w:val="18"/>
        </w:rPr>
        <w:t> </w:t>
      </w:r>
      <w:r>
        <w:rPr>
          <w:rFonts w:ascii="Arial MT" w:hAnsi="Arial MT"/>
          <w:w w:val="105"/>
          <w:sz w:val="18"/>
        </w:rPr>
        <w:t>de</w:t>
      </w:r>
      <w:r>
        <w:rPr>
          <w:rFonts w:ascii="Arial MT" w:hAnsi="Arial MT"/>
          <w:spacing w:val="-6"/>
          <w:w w:val="105"/>
          <w:sz w:val="18"/>
        </w:rPr>
        <w:t> </w:t>
      </w:r>
      <w:r>
        <w:rPr>
          <w:rFonts w:ascii="Arial MT" w:hAnsi="Arial MT"/>
          <w:w w:val="105"/>
          <w:sz w:val="18"/>
        </w:rPr>
        <w:t>Evidencia</w:t>
      </w:r>
    </w:p>
    <w:p>
      <w:pPr>
        <w:pStyle w:val="ListParagraph"/>
        <w:numPr>
          <w:ilvl w:val="2"/>
          <w:numId w:val="15"/>
        </w:numPr>
        <w:tabs>
          <w:tab w:pos="1924" w:val="left" w:leader="none"/>
        </w:tabs>
        <w:spacing w:line="240" w:lineRule="auto" w:before="9" w:after="0"/>
        <w:ind w:left="1923" w:right="0" w:hanging="668"/>
        <w:jc w:val="left"/>
        <w:rPr>
          <w:rFonts w:ascii="Arial MT"/>
          <w:sz w:val="18"/>
        </w:rPr>
      </w:pPr>
      <w:r>
        <w:rPr>
          <w:rFonts w:ascii="Arial MT"/>
          <w:w w:val="105"/>
          <w:sz w:val="18"/>
        </w:rPr>
        <w:t>Normas</w:t>
      </w:r>
      <w:r>
        <w:rPr>
          <w:rFonts w:ascii="Arial MT"/>
          <w:spacing w:val="-9"/>
          <w:w w:val="105"/>
          <w:sz w:val="18"/>
        </w:rPr>
        <w:t> </w:t>
      </w:r>
      <w:r>
        <w:rPr>
          <w:rFonts w:ascii="Arial MT"/>
          <w:w w:val="105"/>
          <w:sz w:val="18"/>
        </w:rPr>
        <w:t>relativas</w:t>
      </w:r>
      <w:r>
        <w:rPr>
          <w:rFonts w:ascii="Arial MT"/>
          <w:spacing w:val="-7"/>
          <w:w w:val="105"/>
          <w:sz w:val="18"/>
        </w:rPr>
        <w:t> </w:t>
      </w:r>
      <w:r>
        <w:rPr>
          <w:rFonts w:ascii="Arial MT"/>
          <w:w w:val="105"/>
          <w:sz w:val="18"/>
        </w:rPr>
        <w:t>al</w:t>
      </w:r>
      <w:r>
        <w:rPr>
          <w:rFonts w:ascii="Arial MT"/>
          <w:spacing w:val="-4"/>
          <w:w w:val="105"/>
          <w:sz w:val="18"/>
        </w:rPr>
        <w:t> </w:t>
      </w:r>
      <w:r>
        <w:rPr>
          <w:rFonts w:ascii="Arial MT"/>
          <w:w w:val="105"/>
          <w:sz w:val="18"/>
        </w:rPr>
        <w:t>dictamen</w:t>
      </w:r>
    </w:p>
    <w:p>
      <w:pPr>
        <w:pStyle w:val="BodyText"/>
        <w:spacing w:before="5"/>
        <w:rPr>
          <w:sz w:val="19"/>
        </w:rPr>
      </w:pPr>
    </w:p>
    <w:p>
      <w:pPr>
        <w:pStyle w:val="BodyText"/>
        <w:spacing w:line="244" w:lineRule="auto"/>
        <w:ind w:left="1256" w:right="1717"/>
        <w:jc w:val="both"/>
      </w:pPr>
      <w:r>
        <w:rPr/>
        <w:t>Así las cosas las en la Circular Externa 054 de 2008, se puede observar</w:t>
      </w:r>
      <w:r>
        <w:rPr>
          <w:spacing w:val="1"/>
        </w:rPr>
        <w:t> </w:t>
      </w:r>
      <w:r>
        <w:rPr/>
        <w:t>más fácilmente el</w:t>
      </w:r>
      <w:r>
        <w:rPr>
          <w:spacing w:val="1"/>
        </w:rPr>
        <w:t> </w:t>
      </w:r>
      <w:r>
        <w:rPr/>
        <w:t>proceso</w:t>
      </w:r>
      <w:r>
        <w:rPr>
          <w:spacing w:val="1"/>
        </w:rPr>
        <w:t> </w:t>
      </w:r>
      <w:r>
        <w:rPr/>
        <w:t>de la revisoría fiscal</w:t>
      </w:r>
      <w:r>
        <w:rPr>
          <w:spacing w:val="61"/>
        </w:rPr>
        <w:t> </w:t>
      </w:r>
      <w:r>
        <w:rPr/>
        <w:t>pues este en las</w:t>
      </w:r>
      <w:r>
        <w:rPr>
          <w:spacing w:val="61"/>
        </w:rPr>
        <w:t> </w:t>
      </w:r>
      <w:r>
        <w:rPr/>
        <w:t>normas</w:t>
      </w:r>
      <w:r>
        <w:rPr>
          <w:spacing w:val="1"/>
        </w:rPr>
        <w:t> </w:t>
      </w:r>
      <w:r>
        <w:rPr/>
        <w:t>de</w:t>
      </w:r>
      <w:r>
        <w:rPr>
          <w:spacing w:val="5"/>
        </w:rPr>
        <w:t> </w:t>
      </w:r>
      <w:r>
        <w:rPr/>
        <w:t>auditoria</w:t>
      </w:r>
      <w:r>
        <w:rPr>
          <w:spacing w:val="2"/>
        </w:rPr>
        <w:t> </w:t>
      </w:r>
      <w:r>
        <w:rPr/>
        <w:t>generalmente</w:t>
      </w:r>
      <w:r>
        <w:rPr>
          <w:spacing w:val="2"/>
        </w:rPr>
        <w:t> </w:t>
      </w:r>
      <w:r>
        <w:rPr/>
        <w:t>aceptadas</w:t>
      </w:r>
      <w:r>
        <w:rPr>
          <w:spacing w:val="5"/>
        </w:rPr>
        <w:t> </w:t>
      </w:r>
      <w:r>
        <w:rPr/>
        <w:t>contempla:</w:t>
      </w:r>
    </w:p>
    <w:p>
      <w:pPr>
        <w:pStyle w:val="BodyText"/>
        <w:spacing w:before="3"/>
        <w:rPr>
          <w:sz w:val="19"/>
        </w:rPr>
      </w:pPr>
    </w:p>
    <w:p>
      <w:pPr>
        <w:spacing w:line="249" w:lineRule="auto" w:before="0"/>
        <w:ind w:left="1256" w:right="1720" w:firstLine="0"/>
        <w:jc w:val="both"/>
        <w:rPr>
          <w:rFonts w:ascii="Arial" w:hAnsi="Arial"/>
          <w:i/>
          <w:sz w:val="18"/>
        </w:rPr>
      </w:pPr>
      <w:r>
        <w:rPr>
          <w:rFonts w:ascii="Arial" w:hAnsi="Arial"/>
          <w:i/>
          <w:w w:val="105"/>
          <w:sz w:val="18"/>
        </w:rPr>
        <w:t>“El trabajo de los revisores fiscales debe ser técnicamente planeado y debe contemplar</w:t>
      </w:r>
      <w:r>
        <w:rPr>
          <w:rFonts w:ascii="Arial" w:hAnsi="Arial"/>
          <w:i/>
          <w:spacing w:val="-50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una</w:t>
      </w:r>
      <w:r>
        <w:rPr>
          <w:rFonts w:ascii="Arial" w:hAnsi="Arial"/>
          <w:i/>
          <w:spacing w:val="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supervisión</w:t>
      </w:r>
      <w:r>
        <w:rPr>
          <w:rFonts w:ascii="Arial" w:hAnsi="Arial"/>
          <w:i/>
          <w:spacing w:val="-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al</w:t>
      </w:r>
      <w:r>
        <w:rPr>
          <w:rFonts w:ascii="Arial" w:hAnsi="Arial"/>
          <w:i/>
          <w:spacing w:val="-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trabajo</w:t>
      </w:r>
      <w:r>
        <w:rPr>
          <w:rFonts w:ascii="Arial" w:hAnsi="Arial"/>
          <w:i/>
          <w:spacing w:val="-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de</w:t>
      </w:r>
      <w:r>
        <w:rPr>
          <w:rFonts w:ascii="Arial" w:hAnsi="Arial"/>
          <w:i/>
          <w:spacing w:val="-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sus</w:t>
      </w:r>
      <w:r>
        <w:rPr>
          <w:rFonts w:ascii="Arial" w:hAnsi="Arial"/>
          <w:i/>
          <w:spacing w:val="-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auxiliares”</w:t>
      </w:r>
    </w:p>
    <w:p>
      <w:pPr>
        <w:pStyle w:val="BodyText"/>
        <w:spacing w:before="1"/>
        <w:rPr>
          <w:rFonts w:ascii="Arial"/>
          <w:i/>
          <w:sz w:val="19"/>
        </w:rPr>
      </w:pPr>
    </w:p>
    <w:p>
      <w:pPr>
        <w:spacing w:line="249" w:lineRule="auto" w:before="0"/>
        <w:ind w:left="1256" w:right="1718" w:firstLine="0"/>
        <w:jc w:val="both"/>
        <w:rPr>
          <w:rFonts w:ascii="Arial" w:hAnsi="Arial"/>
          <w:i/>
          <w:sz w:val="18"/>
        </w:rPr>
      </w:pPr>
      <w:r>
        <w:rPr>
          <w:rFonts w:ascii="Arial" w:hAnsi="Arial"/>
          <w:i/>
          <w:w w:val="105"/>
          <w:sz w:val="18"/>
        </w:rPr>
        <w:t>“El revisor fiscal debe obtener evidencia válida y suficiente por medio de análisis,</w:t>
      </w:r>
      <w:r>
        <w:rPr>
          <w:rFonts w:ascii="Arial" w:hAnsi="Arial"/>
          <w:i/>
          <w:spacing w:val="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inspección,</w:t>
      </w:r>
      <w:r>
        <w:rPr>
          <w:rFonts w:ascii="Arial" w:hAnsi="Arial"/>
          <w:i/>
          <w:spacing w:val="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observación,</w:t>
      </w:r>
      <w:r>
        <w:rPr>
          <w:rFonts w:ascii="Arial" w:hAnsi="Arial"/>
          <w:i/>
          <w:spacing w:val="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interrogación,</w:t>
      </w:r>
      <w:r>
        <w:rPr>
          <w:rFonts w:ascii="Arial" w:hAnsi="Arial"/>
          <w:i/>
          <w:spacing w:val="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confirmación</w:t>
      </w:r>
      <w:r>
        <w:rPr>
          <w:rFonts w:ascii="Arial" w:hAnsi="Arial"/>
          <w:i/>
          <w:spacing w:val="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y</w:t>
      </w:r>
      <w:r>
        <w:rPr>
          <w:rFonts w:ascii="Arial" w:hAnsi="Arial"/>
          <w:i/>
          <w:spacing w:val="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otros</w:t>
      </w:r>
      <w:r>
        <w:rPr>
          <w:rFonts w:ascii="Arial" w:hAnsi="Arial"/>
          <w:i/>
          <w:spacing w:val="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procedimientos</w:t>
      </w:r>
      <w:r>
        <w:rPr>
          <w:rFonts w:ascii="Arial" w:hAnsi="Arial"/>
          <w:i/>
          <w:spacing w:val="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de</w:t>
      </w:r>
      <w:r>
        <w:rPr>
          <w:rFonts w:ascii="Arial" w:hAnsi="Arial"/>
          <w:i/>
          <w:spacing w:val="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auditoría,</w:t>
      </w:r>
      <w:r>
        <w:rPr>
          <w:rFonts w:ascii="Arial" w:hAnsi="Arial"/>
          <w:i/>
          <w:spacing w:val="-2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con</w:t>
      </w:r>
      <w:r>
        <w:rPr>
          <w:rFonts w:ascii="Arial" w:hAnsi="Arial"/>
          <w:i/>
          <w:spacing w:val="-4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el</w:t>
      </w:r>
      <w:r>
        <w:rPr>
          <w:rFonts w:ascii="Arial" w:hAnsi="Arial"/>
          <w:i/>
          <w:spacing w:val="-5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propósito</w:t>
      </w:r>
      <w:r>
        <w:rPr>
          <w:rFonts w:ascii="Arial" w:hAnsi="Arial"/>
          <w:i/>
          <w:spacing w:val="-6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de</w:t>
      </w:r>
      <w:r>
        <w:rPr>
          <w:rFonts w:ascii="Arial" w:hAnsi="Arial"/>
          <w:i/>
          <w:spacing w:val="-5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allegar</w:t>
      </w:r>
      <w:r>
        <w:rPr>
          <w:rFonts w:ascii="Arial" w:hAnsi="Arial"/>
          <w:i/>
          <w:spacing w:val="-3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las</w:t>
      </w:r>
      <w:r>
        <w:rPr>
          <w:rFonts w:ascii="Arial" w:hAnsi="Arial"/>
          <w:i/>
          <w:spacing w:val="-6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bases</w:t>
      </w:r>
      <w:r>
        <w:rPr>
          <w:rFonts w:ascii="Arial" w:hAnsi="Arial"/>
          <w:i/>
          <w:spacing w:val="-5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razonables</w:t>
      </w:r>
      <w:r>
        <w:rPr>
          <w:rFonts w:ascii="Arial" w:hAnsi="Arial"/>
          <w:i/>
          <w:spacing w:val="-5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para</w:t>
      </w:r>
      <w:r>
        <w:rPr>
          <w:rFonts w:ascii="Arial" w:hAnsi="Arial"/>
          <w:i/>
          <w:spacing w:val="-4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emitir</w:t>
      </w:r>
      <w:r>
        <w:rPr>
          <w:rFonts w:ascii="Arial" w:hAnsi="Arial"/>
          <w:i/>
          <w:spacing w:val="-3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un</w:t>
      </w:r>
      <w:r>
        <w:rPr>
          <w:rFonts w:ascii="Arial" w:hAnsi="Arial"/>
          <w:i/>
          <w:spacing w:val="-4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dictamen</w:t>
      </w:r>
      <w:r>
        <w:rPr>
          <w:rFonts w:ascii="Arial" w:hAnsi="Arial"/>
          <w:i/>
          <w:spacing w:val="-3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tanto</w:t>
      </w:r>
      <w:r>
        <w:rPr>
          <w:rFonts w:ascii="Arial" w:hAnsi="Arial"/>
          <w:i/>
          <w:spacing w:val="-50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de los estados financieros sujetos a revisión, como del sistema de control interno y el</w:t>
      </w:r>
      <w:r>
        <w:rPr>
          <w:rFonts w:ascii="Arial" w:hAnsi="Arial"/>
          <w:i/>
          <w:spacing w:val="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cumplimiento de la regulación, así como las certificaciones sobre la información que</w:t>
      </w:r>
      <w:r>
        <w:rPr>
          <w:rFonts w:ascii="Arial" w:hAnsi="Arial"/>
          <w:i/>
          <w:spacing w:val="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deba</w:t>
      </w:r>
      <w:r>
        <w:rPr>
          <w:rFonts w:ascii="Arial" w:hAnsi="Arial"/>
          <w:i/>
          <w:spacing w:val="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remitir</w:t>
      </w:r>
      <w:r>
        <w:rPr>
          <w:rFonts w:ascii="Arial" w:hAnsi="Arial"/>
          <w:i/>
          <w:spacing w:val="2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a</w:t>
      </w:r>
      <w:r>
        <w:rPr>
          <w:rFonts w:ascii="Arial" w:hAnsi="Arial"/>
          <w:i/>
          <w:spacing w:val="-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esta</w:t>
      </w:r>
      <w:r>
        <w:rPr>
          <w:rFonts w:ascii="Arial" w:hAnsi="Arial"/>
          <w:i/>
          <w:spacing w:val="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Superintendencia.”</w:t>
      </w:r>
    </w:p>
    <w:p>
      <w:pPr>
        <w:pStyle w:val="BodyText"/>
        <w:spacing w:before="4"/>
        <w:rPr>
          <w:rFonts w:ascii="Arial"/>
          <w:i/>
          <w:sz w:val="19"/>
        </w:rPr>
      </w:pPr>
    </w:p>
    <w:p>
      <w:pPr>
        <w:spacing w:line="249" w:lineRule="auto" w:before="1"/>
        <w:ind w:left="1256" w:right="1717" w:firstLine="0"/>
        <w:jc w:val="both"/>
        <w:rPr>
          <w:rFonts w:ascii="Arial" w:hAnsi="Arial"/>
          <w:i/>
          <w:sz w:val="18"/>
        </w:rPr>
      </w:pPr>
      <w:r>
        <w:rPr>
          <w:rFonts w:ascii="Arial" w:hAnsi="Arial"/>
          <w:i/>
          <w:w w:val="105"/>
          <w:sz w:val="18"/>
        </w:rPr>
        <w:t>“El revisor fiscal debe adoptar procedimientos apropiados que permitan mantener la</w:t>
      </w:r>
      <w:r>
        <w:rPr>
          <w:rFonts w:ascii="Arial" w:hAnsi="Arial"/>
          <w:i/>
          <w:spacing w:val="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confidencialidad y salvaguarda de la información, de acuerdo con los requisitos legales</w:t>
      </w:r>
      <w:r>
        <w:rPr>
          <w:rFonts w:ascii="Arial" w:hAnsi="Arial"/>
          <w:i/>
          <w:spacing w:val="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y</w:t>
      </w:r>
      <w:r>
        <w:rPr>
          <w:rFonts w:ascii="Arial" w:hAnsi="Arial"/>
          <w:i/>
          <w:spacing w:val="-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profesionales.</w:t>
      </w:r>
      <w:r>
        <w:rPr>
          <w:rFonts w:ascii="Arial" w:hAnsi="Arial"/>
          <w:i/>
          <w:spacing w:val="-2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“</w:t>
      </w:r>
    </w:p>
    <w:p>
      <w:pPr>
        <w:pStyle w:val="BodyText"/>
        <w:spacing w:before="11"/>
        <w:rPr>
          <w:rFonts w:ascii="Arial"/>
          <w:i/>
          <w:sz w:val="18"/>
        </w:rPr>
      </w:pPr>
    </w:p>
    <w:p>
      <w:pPr>
        <w:spacing w:line="249" w:lineRule="auto" w:before="0"/>
        <w:ind w:left="1256" w:right="1716" w:firstLine="0"/>
        <w:jc w:val="both"/>
        <w:rPr>
          <w:rFonts w:ascii="Arial" w:hAnsi="Arial"/>
          <w:i/>
          <w:sz w:val="18"/>
        </w:rPr>
      </w:pPr>
      <w:r>
        <w:rPr>
          <w:rFonts w:ascii="Arial" w:hAnsi="Arial"/>
          <w:i/>
          <w:w w:val="105"/>
          <w:sz w:val="18"/>
        </w:rPr>
        <w:t>“Los</w:t>
      </w:r>
      <w:r>
        <w:rPr>
          <w:rFonts w:ascii="Arial" w:hAnsi="Arial"/>
          <w:i/>
          <w:spacing w:val="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documentos antes</w:t>
      </w:r>
      <w:r>
        <w:rPr>
          <w:rFonts w:ascii="Arial" w:hAnsi="Arial"/>
          <w:i/>
          <w:spacing w:val="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mencionados deberán</w:t>
      </w:r>
      <w:r>
        <w:rPr>
          <w:rFonts w:ascii="Arial" w:hAnsi="Arial"/>
          <w:i/>
          <w:spacing w:val="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incluir por lo</w:t>
      </w:r>
      <w:r>
        <w:rPr>
          <w:rFonts w:ascii="Arial" w:hAnsi="Arial"/>
          <w:i/>
          <w:spacing w:val="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menos,</w:t>
      </w:r>
      <w:r>
        <w:rPr>
          <w:rFonts w:ascii="Arial" w:hAnsi="Arial"/>
          <w:i/>
          <w:spacing w:val="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la</w:t>
      </w:r>
      <w:r>
        <w:rPr>
          <w:rFonts w:ascii="Arial" w:hAnsi="Arial"/>
          <w:i/>
          <w:spacing w:val="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planeación,</w:t>
      </w:r>
      <w:r>
        <w:rPr>
          <w:rFonts w:ascii="Arial" w:hAnsi="Arial"/>
          <w:i/>
          <w:spacing w:val="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naturaleza, oportunidad y alcance de los procedimientos aplicados; los programas de</w:t>
      </w:r>
      <w:r>
        <w:rPr>
          <w:rFonts w:ascii="Arial" w:hAnsi="Arial"/>
          <w:i/>
          <w:spacing w:val="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auditoría y las modificaciones al respecto, los soportes del desarrollo del trabajo, entre</w:t>
      </w:r>
      <w:r>
        <w:rPr>
          <w:rFonts w:ascii="Arial" w:hAnsi="Arial"/>
          <w:i/>
          <w:spacing w:val="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otros; evaluaciones de riesgos, evidencia de la revisión y supervisión del trabajo del</w:t>
      </w:r>
      <w:r>
        <w:rPr>
          <w:rFonts w:ascii="Arial" w:hAnsi="Arial"/>
          <w:i/>
          <w:spacing w:val="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equipo de revisoría, así como las conclusiones y recomendaciones extraídas de la</w:t>
      </w:r>
      <w:r>
        <w:rPr>
          <w:rFonts w:ascii="Arial" w:hAnsi="Arial"/>
          <w:i/>
          <w:spacing w:val="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evidencia y las comunicaciones dirigidas a la gerencia o a los demás órganos de</w:t>
      </w:r>
      <w:r>
        <w:rPr>
          <w:rFonts w:ascii="Arial" w:hAnsi="Arial"/>
          <w:i/>
          <w:spacing w:val="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administración</w:t>
      </w:r>
      <w:r>
        <w:rPr>
          <w:rFonts w:ascii="Arial" w:hAnsi="Arial"/>
          <w:i/>
          <w:spacing w:val="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de</w:t>
      </w:r>
      <w:r>
        <w:rPr>
          <w:rFonts w:ascii="Arial" w:hAnsi="Arial"/>
          <w:i/>
          <w:spacing w:val="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la</w:t>
      </w:r>
      <w:r>
        <w:rPr>
          <w:rFonts w:ascii="Arial" w:hAnsi="Arial"/>
          <w:i/>
          <w:spacing w:val="1"/>
          <w:w w:val="105"/>
          <w:sz w:val="18"/>
        </w:rPr>
        <w:t> </w:t>
      </w:r>
      <w:r>
        <w:rPr>
          <w:rFonts w:ascii="Arial" w:hAnsi="Arial"/>
          <w:i/>
          <w:w w:val="105"/>
          <w:sz w:val="18"/>
        </w:rPr>
        <w:t>sociedad.”</w:t>
      </w:r>
    </w:p>
    <w:p>
      <w:pPr>
        <w:spacing w:after="0" w:line="249" w:lineRule="auto"/>
        <w:jc w:val="both"/>
        <w:rPr>
          <w:rFonts w:ascii="Arial" w:hAnsi="Arial"/>
          <w:sz w:val="18"/>
        </w:rPr>
        <w:sectPr>
          <w:pgSz w:w="12240" w:h="15840"/>
          <w:pgMar w:header="0" w:footer="658" w:top="460" w:bottom="920" w:left="860" w:right="1040"/>
        </w:sectPr>
      </w:pPr>
    </w:p>
    <w:p>
      <w:pPr>
        <w:pStyle w:val="BodyText"/>
        <w:rPr>
          <w:rFonts w:ascii="Arial"/>
          <w:i/>
          <w:sz w:val="20"/>
        </w:rPr>
      </w:pPr>
    </w:p>
    <w:p>
      <w:pPr>
        <w:pStyle w:val="BodyText"/>
        <w:rPr>
          <w:rFonts w:ascii="Arial"/>
          <w:i/>
          <w:sz w:val="20"/>
        </w:rPr>
      </w:pPr>
    </w:p>
    <w:p>
      <w:pPr>
        <w:pStyle w:val="BodyText"/>
        <w:rPr>
          <w:rFonts w:ascii="Arial"/>
          <w:i/>
          <w:sz w:val="20"/>
        </w:rPr>
      </w:pPr>
    </w:p>
    <w:p>
      <w:pPr>
        <w:pStyle w:val="BodyText"/>
        <w:spacing w:before="9"/>
        <w:rPr>
          <w:rFonts w:ascii="Arial"/>
          <w:i/>
          <w:sz w:val="29"/>
        </w:rPr>
      </w:pPr>
    </w:p>
    <w:p>
      <w:pPr>
        <w:pStyle w:val="BodyText"/>
        <w:spacing w:line="247" w:lineRule="auto" w:before="99"/>
        <w:ind w:left="1256" w:right="1710"/>
        <w:jc w:val="both"/>
      </w:pPr>
      <w:r>
        <w:rPr/>
        <w:t>Como se observa en los enunciados anteriores bien sea por la técnica de</w:t>
      </w:r>
      <w:r>
        <w:rPr>
          <w:spacing w:val="1"/>
        </w:rPr>
        <w:t> </w:t>
      </w:r>
      <w:r>
        <w:rPr/>
        <w:t>interventoria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cuentas</w:t>
      </w:r>
      <w:r>
        <w:rPr>
          <w:spacing w:val="1"/>
        </w:rPr>
        <w:t> </w:t>
      </w:r>
      <w:r>
        <w:rPr/>
        <w:t>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normas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auditoria</w:t>
      </w:r>
      <w:r>
        <w:rPr>
          <w:spacing w:val="62"/>
        </w:rPr>
        <w:t> </w:t>
      </w:r>
      <w:r>
        <w:rPr/>
        <w:t>generalmente</w:t>
      </w:r>
      <w:r>
        <w:rPr>
          <w:spacing w:val="1"/>
        </w:rPr>
        <w:t> </w:t>
      </w:r>
      <w:r>
        <w:rPr/>
        <w:t>aceptadas.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procedimiento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tendría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llevar</w:t>
      </w:r>
      <w:r>
        <w:rPr>
          <w:spacing w:val="61"/>
        </w:rPr>
        <w:t> </w:t>
      </w:r>
      <w:r>
        <w:rPr/>
        <w:t>a</w:t>
      </w:r>
      <w:r>
        <w:rPr>
          <w:spacing w:val="61"/>
        </w:rPr>
        <w:t> </w:t>
      </w:r>
      <w:r>
        <w:rPr/>
        <w:t>cabo</w:t>
      </w:r>
      <w:r>
        <w:rPr>
          <w:spacing w:val="61"/>
        </w:rPr>
        <w:t> </w:t>
      </w:r>
      <w:r>
        <w:rPr/>
        <w:t>el</w:t>
      </w:r>
      <w:r>
        <w:rPr>
          <w:spacing w:val="61"/>
        </w:rPr>
        <w:t> </w:t>
      </w:r>
      <w:r>
        <w:rPr/>
        <w:t>revisor</w:t>
      </w:r>
      <w:r>
        <w:rPr>
          <w:spacing w:val="1"/>
        </w:rPr>
        <w:t> </w:t>
      </w:r>
      <w:r>
        <w:rPr/>
        <w:t>fiscal</w:t>
      </w:r>
      <w:r>
        <w:rPr>
          <w:spacing w:val="1"/>
        </w:rPr>
        <w:t> </w:t>
      </w:r>
      <w:r>
        <w:rPr/>
        <w:t>es:</w:t>
      </w:r>
    </w:p>
    <w:p>
      <w:pPr>
        <w:pStyle w:val="BodyText"/>
        <w:spacing w:before="4"/>
        <w:rPr>
          <w:sz w:val="28"/>
        </w:rPr>
      </w:pPr>
    </w:p>
    <w:p>
      <w:pPr>
        <w:spacing w:after="0"/>
        <w:rPr>
          <w:sz w:val="28"/>
        </w:rPr>
        <w:sectPr>
          <w:pgSz w:w="12240" w:h="15840"/>
          <w:pgMar w:header="0" w:footer="658" w:top="460" w:bottom="920" w:left="860" w:right="1040"/>
        </w:sectPr>
      </w:pPr>
    </w:p>
    <w:p>
      <w:pPr>
        <w:spacing w:before="94"/>
        <w:ind w:left="3464" w:right="0" w:firstLine="0"/>
        <w:jc w:val="left"/>
        <w:rPr>
          <w:rFonts w:ascii="Times New Roman"/>
          <w:sz w:val="15"/>
        </w:rPr>
      </w:pPr>
      <w:r>
        <w:rPr>
          <w:rFonts w:ascii="Times New Roman"/>
          <w:sz w:val="15"/>
        </w:rPr>
        <w:t>EJECUTAR</w:t>
      </w:r>
    </w:p>
    <w:p>
      <w:pPr>
        <w:spacing w:before="1"/>
        <w:ind w:left="3527" w:right="-14" w:hanging="116"/>
        <w:jc w:val="left"/>
        <w:rPr>
          <w:rFonts w:ascii="Times New Roman" w:hAnsi="Times New Roman"/>
          <w:sz w:val="15"/>
        </w:rPr>
      </w:pPr>
      <w:r>
        <w:rPr/>
        <w:pict>
          <v:group style="position:absolute;margin-left:233.767517pt;margin-top:37.659260pt;width:104.4pt;height:51.5pt;mso-position-horizontal-relative:page;mso-position-vertical-relative:paragraph;z-index:-18184192" coordorigin="4675,753" coordsize="2088,1030">
            <v:shape style="position:absolute;left:4682;top:760;width:2074;height:1016" coordorigin="4682,760" coordsize="2074,1016" path="m5719,760l5620,763,5523,769,5429,780,5338,795,5252,814,5170,837,5092,863,5020,892,4954,925,4894,960,4841,997,4794,1038,4724,1124,4687,1218,4682,1267,4687,1316,4724,1409,4794,1496,4841,1537,4894,1574,4954,1610,5020,1642,5092,1672,5170,1698,5252,1721,5338,1740,5429,1755,5523,1766,5620,1773,5719,1775,5819,1773,5916,1766,6011,1755,6101,1740,6188,1721,6270,1698,6347,1672,6419,1642,6485,1610,6545,1574,6598,1537,6645,1496,6715,1409,6751,1316,6756,1267,6751,1218,6715,1124,6645,1038,6598,997,6545,960,6485,925,6419,892,6347,863,6270,837,6188,814,6101,795,6011,780,5916,769,5819,763,5719,760xe" filled="false" stroked="true" strokeweight=".704952pt" strokecolor="#000000">
              <v:path arrowok="t"/>
              <v:stroke dashstyle="solid"/>
            </v:shape>
            <v:shape style="position:absolute;left:4675;top:753;width:2088;height:1030" type="#_x0000_t202" filled="false" stroked="false">
              <v:textbox inset="0,0,0,0">
                <w:txbxContent>
                  <w:p>
                    <w:pPr>
                      <w:spacing w:line="240" w:lineRule="auto" w:before="3"/>
                      <w:rPr>
                        <w:sz w:val="18"/>
                      </w:rPr>
                    </w:pPr>
                  </w:p>
                  <w:p>
                    <w:pPr>
                      <w:spacing w:line="254" w:lineRule="auto" w:before="0"/>
                      <w:ind w:left="429" w:right="0" w:firstLine="367"/>
                      <w:jc w:val="left"/>
                      <w:rPr>
                        <w:sz w:val="18"/>
                      </w:rPr>
                    </w:pPr>
                    <w:r>
                      <w:rPr>
                        <w:w w:val="105"/>
                        <w:sz w:val="18"/>
                      </w:rPr>
                      <w:t>ENTE</w:t>
                    </w:r>
                    <w:r>
                      <w:rPr>
                        <w:spacing w:val="1"/>
                        <w:w w:val="105"/>
                        <w:sz w:val="18"/>
                      </w:rPr>
                      <w:t> </w:t>
                    </w:r>
                    <w:r>
                      <w:rPr>
                        <w:sz w:val="18"/>
                      </w:rPr>
                      <w:t>FISCALIZADO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rFonts w:ascii="Times New Roman" w:hAnsi="Times New Roman"/>
          <w:sz w:val="15"/>
        </w:rPr>
        <w:t>(Obtención de</w:t>
      </w:r>
      <w:r>
        <w:rPr>
          <w:rFonts w:ascii="Times New Roman" w:hAnsi="Times New Roman"/>
          <w:spacing w:val="-35"/>
          <w:sz w:val="15"/>
        </w:rPr>
        <w:t> </w:t>
      </w:r>
      <w:r>
        <w:rPr>
          <w:rFonts w:ascii="Times New Roman" w:hAnsi="Times New Roman"/>
          <w:sz w:val="15"/>
        </w:rPr>
        <w:t>evidencia)</w:t>
      </w:r>
    </w:p>
    <w:p>
      <w:pPr>
        <w:pStyle w:val="BodyText"/>
        <w:spacing w:before="3"/>
        <w:rPr>
          <w:rFonts w:ascii="Times New Roman"/>
          <w:sz w:val="12"/>
        </w:rPr>
      </w:pPr>
      <w:r>
        <w:rPr/>
        <w:pict>
          <v:shape style="position:absolute;margin-left:178.800003pt;margin-top:9.434349pt;width:47.9pt;height:46.1pt;mso-position-horizontal-relative:page;mso-position-vertical-relative:paragraph;z-index:-15716352;mso-wrap-distance-left:0;mso-wrap-distance-right:0" coordorigin="3576,189" coordsize="958,922" path="m4246,697l4217,772,4198,847,4187,924,4185,1002,4193,1081,3782,1110,3774,1031,3771,952,3775,873,3784,795,3800,718,3821,642,3852,559,3864,532,3576,407,4250,189,4534,822,4246,697xe" filled="false" stroked="true" strokeweight=".704952pt" strokecolor="#000000">
            <v:path arrowok="t"/>
            <v:stroke dashstyle="solid"/>
            <w10:wrap type="topAndBottom"/>
          </v:shape>
        </w:pict>
      </w:r>
    </w:p>
    <w:p>
      <w:pPr>
        <w:pStyle w:val="BodyText"/>
        <w:spacing w:before="5"/>
        <w:rPr>
          <w:rFonts w:ascii="Times New Roman"/>
          <w:sz w:val="19"/>
        </w:rPr>
      </w:pPr>
    </w:p>
    <w:p>
      <w:pPr>
        <w:spacing w:before="0"/>
        <w:ind w:left="2811" w:right="0" w:firstLine="0"/>
        <w:jc w:val="left"/>
        <w:rPr>
          <w:rFonts w:ascii="Times New Roman"/>
          <w:sz w:val="15"/>
        </w:rPr>
      </w:pPr>
      <w:r>
        <w:rPr>
          <w:rFonts w:ascii="Times New Roman"/>
          <w:sz w:val="15"/>
        </w:rPr>
        <w:t>PLANEAR</w:t>
      </w:r>
    </w:p>
    <w:p>
      <w:pPr>
        <w:spacing w:before="94"/>
        <w:ind w:left="1325" w:right="3872" w:firstLine="0"/>
        <w:jc w:val="center"/>
        <w:rPr>
          <w:rFonts w:ascii="Times New Roman"/>
          <w:sz w:val="15"/>
        </w:rPr>
      </w:pPr>
      <w:r>
        <w:rPr/>
        <w:br w:type="column"/>
      </w:r>
      <w:r>
        <w:rPr>
          <w:rFonts w:ascii="Times New Roman"/>
          <w:sz w:val="15"/>
        </w:rPr>
        <w:t>INFORMAR</w:t>
      </w:r>
    </w:p>
    <w:p>
      <w:pPr>
        <w:spacing w:before="1"/>
        <w:ind w:left="1277" w:right="3829" w:firstLine="3"/>
        <w:jc w:val="center"/>
        <w:rPr>
          <w:rFonts w:ascii="Times New Roman"/>
          <w:sz w:val="15"/>
        </w:rPr>
      </w:pPr>
      <w:r>
        <w:rPr/>
        <w:pict>
          <v:shape style="position:absolute;margin-left:264.839996pt;margin-top:-26.788261pt;width:56.8pt;height:46.45pt;mso-position-horizontal-relative:page;mso-position-vertical-relative:paragraph;z-index:-18186240" coordorigin="5297,-536" coordsize="1136,929" path="m5892,115l5870,113,5849,111,5827,110,5806,110,5718,114,5632,127,5547,147,5465,175,5297,-166,5366,-192,5436,-214,5508,-232,5582,-246,5656,-256,5731,-263,5806,-265,5838,-264,5870,-263,5903,-261,5935,-257,5969,-536,6432,-22,5861,393,5892,115xe" filled="false" stroked="true" strokeweight=".704952pt" strokecolor="#000000">
            <v:path arrowok="t"/>
            <v:stroke dashstyle="solid"/>
            <w10:wrap type="none"/>
          </v:shape>
        </w:pict>
      </w:r>
      <w:r>
        <w:rPr>
          <w:rFonts w:ascii="Times New Roman"/>
          <w:sz w:val="15"/>
        </w:rPr>
        <w:t>Hallazgos,</w:t>
      </w:r>
      <w:r>
        <w:rPr>
          <w:rFonts w:ascii="Times New Roman"/>
          <w:spacing w:val="1"/>
          <w:sz w:val="15"/>
        </w:rPr>
        <w:t> </w:t>
      </w:r>
      <w:r>
        <w:rPr>
          <w:rFonts w:ascii="Times New Roman"/>
          <w:sz w:val="15"/>
        </w:rPr>
        <w:t>recomendacion</w:t>
      </w:r>
      <w:r>
        <w:rPr>
          <w:rFonts w:ascii="Times New Roman"/>
          <w:spacing w:val="-35"/>
          <w:sz w:val="15"/>
        </w:rPr>
        <w:t> </w:t>
      </w:r>
      <w:r>
        <w:rPr>
          <w:rFonts w:ascii="Times New Roman"/>
          <w:sz w:val="15"/>
        </w:rPr>
        <w:t>es</w:t>
      </w:r>
    </w:p>
    <w:p>
      <w:pPr>
        <w:spacing w:before="1"/>
        <w:ind w:left="1278" w:right="3826" w:firstLine="0"/>
        <w:jc w:val="center"/>
        <w:rPr>
          <w:rFonts w:ascii="Times New Roman"/>
          <w:sz w:val="15"/>
        </w:rPr>
      </w:pPr>
      <w:r>
        <w:rPr/>
        <w:pict>
          <v:shape style="position:absolute;margin-left:355.319977pt;margin-top:3.451754pt;width:50.9pt;height:50.9pt;mso-position-horizontal-relative:page;mso-position-vertical-relative:paragraph;z-index:-18185728" coordorigin="7106,69" coordsize="1018,1018" path="m7411,674l7392,599,7364,526,7327,456,7282,391,7229,331,7546,69,7599,128,7648,191,7691,256,7730,324,7763,396,7790,470,7813,554,7819,583,8124,515,7709,1087,7106,743,7411,674xe" filled="false" stroked="true" strokeweight=".704952pt" strokecolor="#000000">
            <v:path arrowok="t"/>
            <v:stroke dashstyle="solid"/>
            <w10:wrap type="none"/>
          </v:shape>
        </w:pict>
      </w:r>
      <w:r>
        <w:rPr>
          <w:rFonts w:ascii="Times New Roman"/>
          <w:sz w:val="15"/>
        </w:rPr>
        <w:t>y</w:t>
      </w:r>
      <w:r>
        <w:rPr>
          <w:rFonts w:ascii="Times New Roman"/>
          <w:spacing w:val="-4"/>
          <w:sz w:val="15"/>
        </w:rPr>
        <w:t> </w:t>
      </w:r>
      <w:r>
        <w:rPr>
          <w:rFonts w:ascii="Times New Roman"/>
          <w:sz w:val="15"/>
        </w:rPr>
        <w:t>conclusiones</w:t>
      </w:r>
    </w:p>
    <w:p>
      <w:pPr>
        <w:pStyle w:val="BodyText"/>
        <w:rPr>
          <w:rFonts w:ascii="Times New Roman"/>
          <w:sz w:val="16"/>
        </w:rPr>
      </w:pPr>
    </w:p>
    <w:p>
      <w:pPr>
        <w:pStyle w:val="BodyText"/>
        <w:rPr>
          <w:rFonts w:ascii="Times New Roman"/>
          <w:sz w:val="16"/>
        </w:rPr>
      </w:pPr>
    </w:p>
    <w:p>
      <w:pPr>
        <w:pStyle w:val="BodyText"/>
        <w:rPr>
          <w:rFonts w:ascii="Times New Roman"/>
          <w:sz w:val="16"/>
        </w:rPr>
      </w:pPr>
    </w:p>
    <w:p>
      <w:pPr>
        <w:pStyle w:val="BodyText"/>
        <w:rPr>
          <w:rFonts w:ascii="Times New Roman"/>
          <w:sz w:val="16"/>
        </w:rPr>
      </w:pPr>
    </w:p>
    <w:p>
      <w:pPr>
        <w:pStyle w:val="BodyText"/>
        <w:rPr>
          <w:rFonts w:ascii="Times New Roman"/>
          <w:sz w:val="16"/>
        </w:rPr>
      </w:pPr>
    </w:p>
    <w:p>
      <w:pPr>
        <w:spacing w:line="237" w:lineRule="auto" w:before="99"/>
        <w:ind w:left="1959" w:right="3133" w:firstLine="0"/>
        <w:jc w:val="left"/>
        <w:rPr>
          <w:rFonts w:ascii="Times New Roman"/>
          <w:sz w:val="15"/>
        </w:rPr>
      </w:pPr>
      <w:r>
        <w:rPr>
          <w:rFonts w:ascii="Times New Roman"/>
          <w:sz w:val="15"/>
        </w:rPr>
        <w:t>SEGUIMIENT</w:t>
      </w:r>
      <w:r>
        <w:rPr>
          <w:rFonts w:ascii="Times New Roman"/>
          <w:spacing w:val="-35"/>
          <w:sz w:val="15"/>
        </w:rPr>
        <w:t> </w:t>
      </w:r>
      <w:r>
        <w:rPr>
          <w:rFonts w:ascii="Times New Roman"/>
          <w:sz w:val="15"/>
        </w:rPr>
        <w:t>O</w:t>
      </w:r>
    </w:p>
    <w:p>
      <w:pPr>
        <w:spacing w:after="0" w:line="237" w:lineRule="auto"/>
        <w:jc w:val="left"/>
        <w:rPr>
          <w:rFonts w:ascii="Times New Roman"/>
          <w:sz w:val="15"/>
        </w:rPr>
        <w:sectPr>
          <w:type w:val="continuous"/>
          <w:pgSz w:w="12240" w:h="15840"/>
          <w:pgMar w:top="1500" w:bottom="280" w:left="860" w:right="1040"/>
          <w:cols w:num="2" w:equalWidth="0">
            <w:col w:w="4271" w:space="40"/>
            <w:col w:w="6029"/>
          </w:cols>
        </w:sectPr>
      </w:pPr>
    </w:p>
    <w:p>
      <w:pPr>
        <w:spacing w:line="249" w:lineRule="auto" w:before="3"/>
        <w:ind w:left="6392" w:right="3253" w:firstLine="220"/>
        <w:jc w:val="left"/>
        <w:rPr>
          <w:rFonts w:ascii="Times New Roman"/>
          <w:sz w:val="15"/>
        </w:rPr>
      </w:pPr>
      <w:r>
        <w:rPr/>
        <w:pict>
          <v:shape style="position:absolute;margin-left:48.480003pt;margin-top:22.559963pt;width:514.4500pt;height:746.3pt;mso-position-horizontal-relative:page;mso-position-vertical-relative:page;z-index:-18183680" coordorigin="970,451" coordsize="10289,14926" path="m11258,451l11251,451,11251,461,11251,15367,979,15367,979,461,11251,461,11251,451,979,451,970,451,970,461,970,15367,970,15377,979,15377,11251,15377,11258,15377,11258,15367,11258,461,11258,451xe" filled="true" fillcolor="#000000" stroked="false">
            <v:path arrowok="t"/>
            <v:fill type="solid"/>
            <w10:wrap type="none"/>
          </v:shape>
        </w:pict>
      </w:r>
      <w:r>
        <w:rPr>
          <w:rFonts w:ascii="Times New Roman"/>
          <w:sz w:val="15"/>
        </w:rPr>
        <w:t>(a lo</w:t>
      </w:r>
      <w:r>
        <w:rPr>
          <w:rFonts w:ascii="Times New Roman"/>
          <w:spacing w:val="1"/>
          <w:sz w:val="15"/>
        </w:rPr>
        <w:t> </w:t>
      </w:r>
      <w:r>
        <w:rPr>
          <w:rFonts w:ascii="Times New Roman"/>
          <w:sz w:val="15"/>
        </w:rPr>
        <w:t>informado)</w:t>
      </w: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spacing w:before="8"/>
        <w:rPr>
          <w:rFonts w:ascii="Times New Roman"/>
          <w:sz w:val="19"/>
        </w:rPr>
      </w:pPr>
    </w:p>
    <w:p>
      <w:pPr>
        <w:spacing w:line="244" w:lineRule="auto" w:before="1"/>
        <w:ind w:left="4556" w:right="5006" w:hanging="1"/>
        <w:jc w:val="center"/>
        <w:rPr>
          <w:rFonts w:ascii="Times New Roman"/>
          <w:sz w:val="15"/>
        </w:rPr>
      </w:pPr>
      <w:r>
        <w:rPr/>
        <w:pict>
          <v:shape style="position:absolute;margin-left:315.239990pt;margin-top:-15.268224pt;width:50.3pt;height:43.6pt;mso-position-horizontal-relative:page;mso-position-vertical-relative:paragraph;z-index:-18185216" coordorigin="6305,-305" coordsize="1006,872" path="m6662,-5l6716,-41,6803,-109,6866,-169,6922,-235,6972,-305,7310,-128,7269,-67,7224,-8,7176,48,7125,103,7071,154,7015,203,6955,249,6901,287,6845,321,6982,566,6305,424,6523,-250,6662,-5xe" filled="false" stroked="true" strokeweight=".704952pt" strokecolor="#000000">
            <v:path arrowok="t"/>
            <v:stroke dashstyle="solid"/>
            <w10:wrap type="none"/>
          </v:shape>
        </w:pict>
      </w:r>
      <w:r>
        <w:rPr/>
        <w:pict>
          <v:shape style="position:absolute;margin-left:214.440002pt;margin-top:-15.748223pt;width:45pt;height:39.25pt;mso-position-horizontal-relative:page;mso-position-vertical-relative:paragraph;z-index:-18184704" coordorigin="4289,-315" coordsize="900,785" path="m4807,-109l4859,-66,4949,-5,5026,35,5106,68,5189,93,5124,470,5053,449,4984,425,4915,397,4848,366,4782,330,4718,291,4656,249,4604,209,4553,167,4363,374,4289,-315,4997,-315,4807,-109xe" filled="false" stroked="true" strokeweight=".704952pt" strokecolor="#000000">
            <v:path arrowok="t"/>
            <v:stroke dashstyle="solid"/>
            <w10:wrap type="none"/>
          </v:shape>
        </w:pict>
      </w:r>
      <w:r>
        <w:rPr>
          <w:rFonts w:ascii="Times New Roman"/>
          <w:sz w:val="15"/>
        </w:rPr>
        <w:t>COTIZAR</w:t>
      </w:r>
      <w:r>
        <w:rPr>
          <w:rFonts w:ascii="Times New Roman"/>
          <w:spacing w:val="1"/>
          <w:sz w:val="15"/>
        </w:rPr>
        <w:t> </w:t>
      </w:r>
      <w:r>
        <w:rPr>
          <w:rFonts w:ascii="Times New Roman"/>
          <w:sz w:val="15"/>
        </w:rPr>
        <w:t>SERVICIOS</w:t>
      </w: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spacing w:before="5"/>
        <w:rPr>
          <w:rFonts w:ascii="Times New Roman"/>
          <w:sz w:val="24"/>
        </w:rPr>
      </w:pPr>
    </w:p>
    <w:p>
      <w:pPr>
        <w:pStyle w:val="Heading4"/>
        <w:numPr>
          <w:ilvl w:val="2"/>
          <w:numId w:val="17"/>
        </w:numPr>
        <w:tabs>
          <w:tab w:pos="1824" w:val="left" w:leader="none"/>
        </w:tabs>
        <w:spacing w:line="240" w:lineRule="auto" w:before="98" w:after="0"/>
        <w:ind w:left="1823" w:right="0" w:hanging="568"/>
        <w:jc w:val="left"/>
      </w:pPr>
      <w:r>
        <w:rPr/>
        <w:t>Marco</w:t>
      </w:r>
      <w:r>
        <w:rPr>
          <w:spacing w:val="15"/>
        </w:rPr>
        <w:t> </w:t>
      </w:r>
      <w:r>
        <w:rPr/>
        <w:t>jurídico</w:t>
      </w:r>
      <w:r>
        <w:rPr>
          <w:spacing w:val="16"/>
        </w:rPr>
        <w:t> </w:t>
      </w:r>
      <w:r>
        <w:rPr/>
        <w:t>del</w:t>
      </w:r>
      <w:r>
        <w:rPr>
          <w:spacing w:val="15"/>
        </w:rPr>
        <w:t> </w:t>
      </w:r>
      <w:r>
        <w:rPr/>
        <w:t>riesgo</w:t>
      </w:r>
      <w:r>
        <w:rPr>
          <w:spacing w:val="16"/>
        </w:rPr>
        <w:t> </w:t>
      </w:r>
      <w:r>
        <w:rPr/>
        <w:t>operativo.</w:t>
      </w:r>
    </w:p>
    <w:p>
      <w:pPr>
        <w:pStyle w:val="BodyText"/>
        <w:spacing w:before="1"/>
        <w:rPr>
          <w:rFonts w:ascii="Arial"/>
          <w:b/>
          <w:sz w:val="23"/>
        </w:rPr>
      </w:pPr>
    </w:p>
    <w:p>
      <w:pPr>
        <w:pStyle w:val="BodyText"/>
        <w:spacing w:line="244" w:lineRule="auto"/>
        <w:ind w:left="1256" w:right="1710"/>
        <w:jc w:val="both"/>
      </w:pPr>
      <w:r>
        <w:rPr/>
        <w:t>De acuerdo con el capitulo XXIII reglas relativas a la administración del</w:t>
      </w:r>
      <w:r>
        <w:rPr>
          <w:spacing w:val="1"/>
        </w:rPr>
        <w:t> </w:t>
      </w:r>
      <w:r>
        <w:rPr/>
        <w:t>riesgo</w:t>
      </w:r>
      <w:r>
        <w:rPr>
          <w:spacing w:val="1"/>
        </w:rPr>
        <w:t> </w:t>
      </w:r>
      <w:r>
        <w:rPr/>
        <w:t>operativo,</w:t>
      </w:r>
      <w:r>
        <w:rPr>
          <w:spacing w:val="1"/>
        </w:rPr>
        <w:t> </w:t>
      </w:r>
      <w:r>
        <w:rPr/>
        <w:t>establecido</w:t>
      </w:r>
      <w:r>
        <w:rPr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Superintendencia</w:t>
      </w:r>
      <w:r>
        <w:rPr>
          <w:spacing w:val="1"/>
        </w:rPr>
        <w:t> </w:t>
      </w:r>
      <w:r>
        <w:rPr/>
        <w:t>Financiera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Colombia Circular Externa   041   </w:t>
      </w:r>
      <w:r>
        <w:rPr>
          <w:spacing w:val="1"/>
        </w:rPr>
        <w:t> </w:t>
      </w:r>
      <w:r>
        <w:rPr/>
        <w:t>de 2007, la estableció que todos los</w:t>
      </w:r>
      <w:r>
        <w:rPr>
          <w:spacing w:val="1"/>
        </w:rPr>
        <w:t> </w:t>
      </w:r>
      <w:r>
        <w:rPr/>
        <w:t>entes sometidas a la inspección y vigilancia de ella(SFC) se exponen al</w:t>
      </w:r>
      <w:r>
        <w:rPr>
          <w:spacing w:val="1"/>
        </w:rPr>
        <w:t> </w:t>
      </w:r>
      <w:r>
        <w:rPr/>
        <w:t>Riesgo Operativo</w:t>
      </w:r>
      <w:r>
        <w:rPr>
          <w:spacing w:val="1"/>
        </w:rPr>
        <w:t> </w:t>
      </w:r>
      <w:r>
        <w:rPr/>
        <w:t>(RO).</w:t>
      </w:r>
    </w:p>
    <w:p>
      <w:pPr>
        <w:pStyle w:val="BodyText"/>
        <w:spacing w:before="3"/>
        <w:rPr>
          <w:sz w:val="23"/>
        </w:rPr>
      </w:pPr>
    </w:p>
    <w:p>
      <w:pPr>
        <w:pStyle w:val="BodyText"/>
        <w:spacing w:line="244" w:lineRule="auto"/>
        <w:ind w:left="1256" w:right="1712"/>
        <w:jc w:val="both"/>
      </w:pPr>
      <w:r>
        <w:rPr/>
        <w:t>Por</w:t>
      </w:r>
      <w:r>
        <w:rPr>
          <w:spacing w:val="1"/>
        </w:rPr>
        <w:t> </w:t>
      </w:r>
      <w:r>
        <w:rPr/>
        <w:t>tal</w:t>
      </w:r>
      <w:r>
        <w:rPr>
          <w:spacing w:val="1"/>
        </w:rPr>
        <w:t> </w:t>
      </w:r>
      <w:r>
        <w:rPr/>
        <w:t>razón,</w:t>
      </w:r>
      <w:r>
        <w:rPr>
          <w:spacing w:val="1"/>
        </w:rPr>
        <w:t> </w:t>
      </w:r>
      <w:r>
        <w:rPr/>
        <w:t>dichas</w:t>
      </w:r>
      <w:r>
        <w:rPr>
          <w:spacing w:val="1"/>
        </w:rPr>
        <w:t> </w:t>
      </w:r>
      <w:r>
        <w:rPr/>
        <w:t>entidades</w:t>
      </w:r>
      <w:r>
        <w:rPr>
          <w:spacing w:val="62"/>
        </w:rPr>
        <w:t> </w:t>
      </w:r>
      <w:r>
        <w:rPr/>
        <w:t>deben</w:t>
      </w:r>
      <w:r>
        <w:rPr>
          <w:spacing w:val="62"/>
        </w:rPr>
        <w:t> </w:t>
      </w:r>
      <w:r>
        <w:rPr/>
        <w:t>desarrollar,</w:t>
      </w:r>
      <w:r>
        <w:rPr>
          <w:spacing w:val="62"/>
        </w:rPr>
        <w:t> </w:t>
      </w:r>
      <w:r>
        <w:rPr/>
        <w:t>establecer,</w:t>
      </w:r>
      <w:r>
        <w:rPr>
          <w:spacing w:val="1"/>
        </w:rPr>
        <w:t> </w:t>
      </w:r>
      <w:r>
        <w:rPr/>
        <w:t>implementar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mantener</w:t>
      </w:r>
      <w:r>
        <w:rPr>
          <w:spacing w:val="1"/>
        </w:rPr>
        <w:t> </w:t>
      </w:r>
      <w:r>
        <w:rPr/>
        <w:t>un</w:t>
      </w:r>
      <w:r>
        <w:rPr>
          <w:spacing w:val="1"/>
        </w:rPr>
        <w:t> </w:t>
      </w:r>
      <w:r>
        <w:rPr/>
        <w:t>Sistema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Administración</w:t>
      </w:r>
      <w:r>
        <w:rPr>
          <w:spacing w:val="1"/>
        </w:rPr>
        <w:t> </w:t>
      </w:r>
      <w:r>
        <w:rPr/>
        <w:t>de</w:t>
      </w:r>
      <w:r>
        <w:rPr>
          <w:spacing w:val="62"/>
        </w:rPr>
        <w:t> </w:t>
      </w:r>
      <w:r>
        <w:rPr/>
        <w:t>Riesgo</w:t>
      </w:r>
      <w:r>
        <w:rPr>
          <w:spacing w:val="-59"/>
        </w:rPr>
        <w:t> </w:t>
      </w:r>
      <w:r>
        <w:rPr/>
        <w:t>Operativo (SARO).</w:t>
      </w:r>
    </w:p>
    <w:p>
      <w:pPr>
        <w:pStyle w:val="BodyText"/>
        <w:spacing w:before="9"/>
      </w:pPr>
    </w:p>
    <w:p>
      <w:pPr>
        <w:pStyle w:val="BodyText"/>
        <w:spacing w:line="244" w:lineRule="auto" w:before="1"/>
        <w:ind w:left="1256" w:right="1710"/>
        <w:jc w:val="both"/>
      </w:pPr>
      <w:r>
        <w:rPr/>
        <w:t>Por</w:t>
      </w:r>
      <w:r>
        <w:rPr>
          <w:spacing w:val="1"/>
        </w:rPr>
        <w:t> </w:t>
      </w:r>
      <w:r>
        <w:rPr/>
        <w:t>ende</w:t>
      </w:r>
      <w:r>
        <w:rPr>
          <w:spacing w:val="1"/>
        </w:rPr>
        <w:t> </w:t>
      </w:r>
      <w:r>
        <w:rPr/>
        <w:t>esta</w:t>
      </w:r>
      <w:r>
        <w:rPr>
          <w:spacing w:val="1"/>
        </w:rPr>
        <w:t> </w:t>
      </w:r>
      <w:r>
        <w:rPr/>
        <w:t>norma</w:t>
      </w:r>
      <w:r>
        <w:rPr>
          <w:spacing w:val="1"/>
        </w:rPr>
        <w:t> </w:t>
      </w:r>
      <w:r>
        <w:rPr/>
        <w:t>no</w:t>
      </w:r>
      <w:r>
        <w:rPr>
          <w:spacing w:val="1"/>
        </w:rPr>
        <w:t> </w:t>
      </w:r>
      <w:r>
        <w:rPr/>
        <w:t>regula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ejercicio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revisoría</w:t>
      </w:r>
      <w:r>
        <w:rPr>
          <w:spacing w:val="1"/>
        </w:rPr>
        <w:t> </w:t>
      </w:r>
      <w:r>
        <w:rPr/>
        <w:t>fiscal,</w:t>
      </w:r>
      <w:r>
        <w:rPr>
          <w:spacing w:val="1"/>
        </w:rPr>
        <w:t> </w:t>
      </w:r>
      <w:r>
        <w:rPr/>
        <w:t>sin</w:t>
      </w:r>
      <w:r>
        <w:rPr>
          <w:spacing w:val="1"/>
        </w:rPr>
        <w:t> </w:t>
      </w:r>
      <w:r>
        <w:rPr/>
        <w:t>embargo</w:t>
      </w:r>
      <w:r>
        <w:rPr>
          <w:spacing w:val="5"/>
        </w:rPr>
        <w:t> </w:t>
      </w:r>
      <w:r>
        <w:rPr/>
        <w:t>permite</w:t>
      </w:r>
      <w:r>
        <w:rPr>
          <w:spacing w:val="6"/>
        </w:rPr>
        <w:t> </w:t>
      </w:r>
      <w:r>
        <w:rPr/>
        <w:t>tener</w:t>
      </w:r>
      <w:r>
        <w:rPr>
          <w:spacing w:val="9"/>
        </w:rPr>
        <w:t> </w:t>
      </w:r>
      <w:r>
        <w:rPr/>
        <w:t>claridad</w:t>
      </w:r>
      <w:r>
        <w:rPr>
          <w:spacing w:val="6"/>
        </w:rPr>
        <w:t> </w:t>
      </w:r>
      <w:r>
        <w:rPr/>
        <w:t>del</w:t>
      </w:r>
      <w:r>
        <w:rPr>
          <w:spacing w:val="7"/>
        </w:rPr>
        <w:t> </w:t>
      </w:r>
      <w:r>
        <w:rPr/>
        <w:t>concepto</w:t>
      </w:r>
      <w:r>
        <w:rPr>
          <w:spacing w:val="9"/>
        </w:rPr>
        <w:t> </w:t>
      </w:r>
      <w:r>
        <w:rPr/>
        <w:t>de</w:t>
      </w:r>
      <w:r>
        <w:rPr>
          <w:spacing w:val="5"/>
        </w:rPr>
        <w:t> </w:t>
      </w:r>
      <w:r>
        <w:rPr/>
        <w:t>riesgo</w:t>
      </w:r>
      <w:r>
        <w:rPr>
          <w:spacing w:val="9"/>
        </w:rPr>
        <w:t> </w:t>
      </w:r>
      <w:r>
        <w:rPr/>
        <w:t>operativo:</w:t>
      </w:r>
    </w:p>
    <w:p>
      <w:pPr>
        <w:pStyle w:val="BodyText"/>
        <w:spacing w:before="8"/>
      </w:pPr>
    </w:p>
    <w:p>
      <w:pPr>
        <w:pStyle w:val="BodyText"/>
        <w:ind w:left="1256"/>
        <w:jc w:val="both"/>
      </w:pPr>
      <w:r>
        <w:rPr/>
        <w:t>Dentro</w:t>
      </w:r>
      <w:r>
        <w:rPr>
          <w:spacing w:val="16"/>
        </w:rPr>
        <w:t> </w:t>
      </w:r>
      <w:r>
        <w:rPr/>
        <w:t>de</w:t>
      </w:r>
      <w:r>
        <w:rPr>
          <w:spacing w:val="17"/>
        </w:rPr>
        <w:t> </w:t>
      </w:r>
      <w:r>
        <w:rPr/>
        <w:t>sus</w:t>
      </w:r>
      <w:r>
        <w:rPr>
          <w:spacing w:val="14"/>
        </w:rPr>
        <w:t> </w:t>
      </w:r>
      <w:r>
        <w:rPr/>
        <w:t>definiciones</w:t>
      </w:r>
      <w:r>
        <w:rPr>
          <w:spacing w:val="14"/>
        </w:rPr>
        <w:t> </w:t>
      </w:r>
      <w:r>
        <w:rPr/>
        <w:t>se</w:t>
      </w:r>
      <w:r>
        <w:rPr>
          <w:spacing w:val="13"/>
        </w:rPr>
        <w:t> </w:t>
      </w:r>
      <w:r>
        <w:rPr/>
        <w:t>encuentran:</w:t>
      </w:r>
    </w:p>
    <w:p>
      <w:pPr>
        <w:pStyle w:val="BodyText"/>
        <w:spacing w:before="1"/>
        <w:rPr>
          <w:sz w:val="23"/>
        </w:rPr>
      </w:pPr>
    </w:p>
    <w:p>
      <w:pPr>
        <w:pStyle w:val="BodyText"/>
        <w:spacing w:line="247" w:lineRule="auto"/>
        <w:ind w:left="1256" w:right="1710"/>
        <w:jc w:val="both"/>
      </w:pPr>
      <w:r>
        <w:rPr>
          <w:rFonts w:ascii="Arial" w:hAnsi="Arial"/>
          <w:b/>
        </w:rPr>
        <w:t>El</w:t>
      </w:r>
      <w:r>
        <w:rPr>
          <w:rFonts w:ascii="Arial" w:hAnsi="Arial"/>
          <w:b/>
          <w:spacing w:val="1"/>
        </w:rPr>
        <w:t> </w:t>
      </w:r>
      <w:r>
        <w:rPr>
          <w:rFonts w:ascii="Arial" w:hAnsi="Arial"/>
          <w:b/>
        </w:rPr>
        <w:t>Riesgo</w:t>
      </w:r>
      <w:r>
        <w:rPr>
          <w:rFonts w:ascii="Arial" w:hAnsi="Arial"/>
          <w:b/>
          <w:spacing w:val="1"/>
        </w:rPr>
        <w:t> </w:t>
      </w:r>
      <w:r>
        <w:rPr>
          <w:rFonts w:ascii="Arial" w:hAnsi="Arial"/>
          <w:b/>
        </w:rPr>
        <w:t>Operativo,</w:t>
      </w:r>
      <w:r>
        <w:rPr>
          <w:rFonts w:ascii="Arial" w:hAnsi="Arial"/>
          <w:b/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posibilidad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incurrir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pérdidas</w:t>
      </w:r>
      <w:r>
        <w:rPr>
          <w:spacing w:val="62"/>
        </w:rPr>
        <w:t> </w:t>
      </w:r>
      <w:r>
        <w:rPr/>
        <w:t>por</w:t>
      </w:r>
      <w:r>
        <w:rPr>
          <w:spacing w:val="1"/>
        </w:rPr>
        <w:t> </w:t>
      </w:r>
      <w:r>
        <w:rPr/>
        <w:t>deficiencias,</w:t>
      </w:r>
      <w:r>
        <w:rPr>
          <w:spacing w:val="1"/>
        </w:rPr>
        <w:t> </w:t>
      </w:r>
      <w:r>
        <w:rPr/>
        <w:t>fallas</w:t>
      </w:r>
      <w:r>
        <w:rPr>
          <w:spacing w:val="1"/>
        </w:rPr>
        <w:t> </w:t>
      </w:r>
      <w:r>
        <w:rPr/>
        <w:t>o</w:t>
      </w:r>
      <w:r>
        <w:rPr>
          <w:spacing w:val="1"/>
        </w:rPr>
        <w:t> </w:t>
      </w:r>
      <w:r>
        <w:rPr/>
        <w:t>inadecuaciones,</w:t>
      </w:r>
      <w:r>
        <w:rPr>
          <w:spacing w:val="1"/>
        </w:rPr>
        <w:t> </w:t>
      </w:r>
      <w:r>
        <w:rPr/>
        <w:t>en</w:t>
      </w:r>
      <w:r>
        <w:rPr>
          <w:spacing w:val="62"/>
        </w:rPr>
        <w:t> </w:t>
      </w:r>
      <w:r>
        <w:rPr/>
        <w:t>el</w:t>
      </w:r>
      <w:r>
        <w:rPr>
          <w:spacing w:val="62"/>
        </w:rPr>
        <w:t> </w:t>
      </w:r>
      <w:r>
        <w:rPr/>
        <w:t>recurso</w:t>
      </w:r>
      <w:r>
        <w:rPr>
          <w:spacing w:val="62"/>
        </w:rPr>
        <w:t> </w:t>
      </w:r>
      <w:r>
        <w:rPr/>
        <w:t>humano,</w:t>
      </w:r>
      <w:r>
        <w:rPr>
          <w:spacing w:val="62"/>
        </w:rPr>
        <w:t> </w:t>
      </w:r>
      <w:r>
        <w:rPr/>
        <w:t>los</w:t>
      </w:r>
      <w:r>
        <w:rPr>
          <w:spacing w:val="1"/>
        </w:rPr>
        <w:t> </w:t>
      </w:r>
      <w:r>
        <w:rPr/>
        <w:t>procesos,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tecnología,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infraestructura</w:t>
      </w:r>
      <w:r>
        <w:rPr>
          <w:spacing w:val="1"/>
        </w:rPr>
        <w:t> </w:t>
      </w:r>
      <w:r>
        <w:rPr/>
        <w:t>o</w:t>
      </w:r>
      <w:r>
        <w:rPr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ocurrencia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acontecimientos</w:t>
      </w:r>
      <w:r>
        <w:rPr>
          <w:spacing w:val="1"/>
        </w:rPr>
        <w:t> </w:t>
      </w:r>
      <w:r>
        <w:rPr/>
        <w:t>externos.</w:t>
      </w:r>
      <w:r>
        <w:rPr>
          <w:spacing w:val="1"/>
        </w:rPr>
        <w:t> </w:t>
      </w:r>
      <w:r>
        <w:rPr/>
        <w:t>Dicha</w:t>
      </w:r>
      <w:r>
        <w:rPr>
          <w:spacing w:val="1"/>
        </w:rPr>
        <w:t> </w:t>
      </w:r>
      <w:r>
        <w:rPr/>
        <w:t>definición</w:t>
      </w:r>
      <w:r>
        <w:rPr>
          <w:spacing w:val="1"/>
        </w:rPr>
        <w:t> </w:t>
      </w:r>
      <w:r>
        <w:rPr/>
        <w:t>incluye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riesgo</w:t>
      </w:r>
      <w:r>
        <w:rPr>
          <w:spacing w:val="1"/>
        </w:rPr>
        <w:t> </w:t>
      </w:r>
      <w:r>
        <w:rPr/>
        <w:t>legal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reputacional,</w:t>
      </w:r>
      <w:r>
        <w:rPr>
          <w:spacing w:val="3"/>
        </w:rPr>
        <w:t> </w:t>
      </w:r>
      <w:r>
        <w:rPr/>
        <w:t>asociados</w:t>
      </w:r>
      <w:r>
        <w:rPr>
          <w:spacing w:val="5"/>
        </w:rPr>
        <w:t> </w:t>
      </w:r>
      <w:r>
        <w:rPr/>
        <w:t>a</w:t>
      </w:r>
      <w:r>
        <w:rPr>
          <w:spacing w:val="2"/>
        </w:rPr>
        <w:t> </w:t>
      </w:r>
      <w:r>
        <w:rPr/>
        <w:t>tales</w:t>
      </w:r>
      <w:r>
        <w:rPr>
          <w:spacing w:val="3"/>
        </w:rPr>
        <w:t> </w:t>
      </w:r>
      <w:r>
        <w:rPr/>
        <w:t>factores.</w:t>
      </w:r>
      <w:r>
        <w:rPr>
          <w:spacing w:val="5"/>
        </w:rPr>
        <w:t> </w:t>
      </w:r>
      <w:r>
        <w:rPr/>
        <w:t>Es</w:t>
      </w:r>
      <w:r>
        <w:rPr>
          <w:spacing w:val="4"/>
        </w:rPr>
        <w:t> </w:t>
      </w:r>
      <w:r>
        <w:rPr/>
        <w:t>decir:</w:t>
      </w:r>
    </w:p>
    <w:p>
      <w:pPr>
        <w:pStyle w:val="BodyText"/>
        <w:spacing w:before="2"/>
      </w:pPr>
    </w:p>
    <w:p>
      <w:pPr>
        <w:pStyle w:val="BodyText"/>
        <w:spacing w:line="244" w:lineRule="auto"/>
        <w:ind w:left="1256" w:right="1712"/>
        <w:jc w:val="both"/>
      </w:pPr>
      <w:r>
        <w:rPr>
          <w:rFonts w:ascii="Arial" w:hAnsi="Arial"/>
          <w:b/>
        </w:rPr>
        <w:t>Riesgo legal:</w:t>
      </w:r>
      <w:r>
        <w:rPr>
          <w:rFonts w:ascii="Arial" w:hAnsi="Arial"/>
          <w:b/>
          <w:spacing w:val="1"/>
        </w:rPr>
        <w:t> </w:t>
      </w:r>
      <w:r>
        <w:rPr/>
        <w:t>Es la posibilidad de pérdida en que incurre</w:t>
      </w:r>
      <w:r>
        <w:rPr>
          <w:spacing w:val="61"/>
        </w:rPr>
        <w:t> </w:t>
      </w:r>
      <w:r>
        <w:rPr/>
        <w:t>una entidad al</w:t>
      </w:r>
      <w:r>
        <w:rPr>
          <w:spacing w:val="1"/>
        </w:rPr>
        <w:t> </w:t>
      </w:r>
      <w:r>
        <w:rPr/>
        <w:t>ser</w:t>
      </w:r>
      <w:r>
        <w:rPr>
          <w:spacing w:val="1"/>
        </w:rPr>
        <w:t> </w:t>
      </w:r>
      <w:r>
        <w:rPr/>
        <w:t>sancionada</w:t>
      </w:r>
      <w:r>
        <w:rPr>
          <w:spacing w:val="1"/>
        </w:rPr>
        <w:t> </w:t>
      </w:r>
      <w:r>
        <w:rPr/>
        <w:t>u</w:t>
      </w:r>
      <w:r>
        <w:rPr>
          <w:spacing w:val="1"/>
        </w:rPr>
        <w:t> </w:t>
      </w:r>
      <w:r>
        <w:rPr/>
        <w:t>obligada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indemnizar</w:t>
      </w:r>
      <w:r>
        <w:rPr>
          <w:spacing w:val="1"/>
        </w:rPr>
        <w:t> </w:t>
      </w:r>
      <w:r>
        <w:rPr/>
        <w:t>daños</w:t>
      </w:r>
      <w:r>
        <w:rPr>
          <w:spacing w:val="1"/>
        </w:rPr>
        <w:t> </w:t>
      </w:r>
      <w:r>
        <w:rPr/>
        <w:t>como</w:t>
      </w:r>
      <w:r>
        <w:rPr>
          <w:spacing w:val="1"/>
        </w:rPr>
        <w:t> </w:t>
      </w:r>
      <w:r>
        <w:rPr/>
        <w:t>resultado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incumplimiento de normas o regulaciones</w:t>
      </w:r>
      <w:r>
        <w:rPr>
          <w:spacing w:val="1"/>
        </w:rPr>
        <w:t> </w:t>
      </w:r>
      <w:r>
        <w:rPr/>
        <w:t>y obligaciones contractuales,</w:t>
      </w:r>
      <w:r>
        <w:rPr>
          <w:spacing w:val="1"/>
        </w:rPr>
        <w:t> </w:t>
      </w:r>
      <w:r>
        <w:rPr/>
        <w:t>también</w:t>
      </w:r>
      <w:r>
        <w:rPr>
          <w:spacing w:val="45"/>
        </w:rPr>
        <w:t> </w:t>
      </w:r>
      <w:r>
        <w:rPr/>
        <w:t>como</w:t>
      </w:r>
      <w:r>
        <w:rPr>
          <w:spacing w:val="46"/>
        </w:rPr>
        <w:t> </w:t>
      </w:r>
      <w:r>
        <w:rPr/>
        <w:t>consecuencia</w:t>
      </w:r>
      <w:r>
        <w:rPr>
          <w:spacing w:val="43"/>
        </w:rPr>
        <w:t> </w:t>
      </w:r>
      <w:r>
        <w:rPr/>
        <w:t>de</w:t>
      </w:r>
      <w:r>
        <w:rPr>
          <w:spacing w:val="43"/>
        </w:rPr>
        <w:t> </w:t>
      </w:r>
      <w:r>
        <w:rPr/>
        <w:t>fallas</w:t>
      </w:r>
      <w:r>
        <w:rPr>
          <w:spacing w:val="49"/>
        </w:rPr>
        <w:t> </w:t>
      </w:r>
      <w:r>
        <w:rPr/>
        <w:t>en</w:t>
      </w:r>
      <w:r>
        <w:rPr>
          <w:spacing w:val="43"/>
        </w:rPr>
        <w:t> </w:t>
      </w:r>
      <w:r>
        <w:rPr/>
        <w:t>los</w:t>
      </w:r>
      <w:r>
        <w:rPr>
          <w:spacing w:val="47"/>
        </w:rPr>
        <w:t> </w:t>
      </w:r>
      <w:r>
        <w:rPr/>
        <w:t>contratos</w:t>
      </w:r>
      <w:r>
        <w:rPr>
          <w:spacing w:val="49"/>
        </w:rPr>
        <w:t> </w:t>
      </w:r>
      <w:r>
        <w:rPr/>
        <w:t>y</w:t>
      </w:r>
      <w:r>
        <w:rPr>
          <w:spacing w:val="38"/>
        </w:rPr>
        <w:t> </w:t>
      </w:r>
      <w:r>
        <w:rPr/>
        <w:t>transacciones,</w:t>
      </w:r>
    </w:p>
    <w:p>
      <w:pPr>
        <w:spacing w:after="0" w:line="244" w:lineRule="auto"/>
        <w:jc w:val="both"/>
        <w:sectPr>
          <w:type w:val="continuous"/>
          <w:pgSz w:w="12240" w:h="15840"/>
          <w:pgMar w:top="1500" w:bottom="280" w:left="860" w:right="1040"/>
        </w:sectPr>
      </w:pPr>
    </w:p>
    <w:p>
      <w:pPr>
        <w:pStyle w:val="BodyText"/>
        <w:rPr>
          <w:sz w:val="20"/>
        </w:rPr>
      </w:pPr>
      <w:r>
        <w:rPr/>
        <w:pict>
          <v:shape style="position:absolute;margin-left:48.480003pt;margin-top:22.559963pt;width:514.4500pt;height:746.3pt;mso-position-horizontal-relative:page;mso-position-vertical-relative:page;z-index:-18183168" coordorigin="970,451" coordsize="10289,14926" path="m11258,451l11251,451,11251,461,11251,15367,979,15367,979,461,11251,461,11251,451,979,451,970,451,970,461,970,15367,970,15377,979,15377,11251,15377,11258,15377,11258,15367,11258,461,11258,451xe" filled="true" fillcolor="#000000" stroked="false">
            <v:path arrowok="t"/>
            <v:fill type="solid"/>
            <w10:wrap type="none"/>
          </v:shape>
        </w:pict>
      </w:r>
    </w:p>
    <w:p>
      <w:pPr>
        <w:pStyle w:val="BodyText"/>
        <w:rPr>
          <w:sz w:val="20"/>
        </w:rPr>
      </w:pPr>
    </w:p>
    <w:p>
      <w:pPr>
        <w:pStyle w:val="BodyText"/>
        <w:spacing w:before="3"/>
        <w:rPr>
          <w:sz w:val="27"/>
        </w:rPr>
      </w:pPr>
    </w:p>
    <w:p>
      <w:pPr>
        <w:pStyle w:val="BodyText"/>
        <w:spacing w:line="244" w:lineRule="auto" w:before="98"/>
        <w:ind w:left="1256" w:right="1710"/>
        <w:jc w:val="both"/>
      </w:pPr>
      <w:r>
        <w:rPr/>
        <w:t>derivadas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actuaciones</w:t>
      </w:r>
      <w:r>
        <w:rPr>
          <w:spacing w:val="1"/>
        </w:rPr>
        <w:t> </w:t>
      </w:r>
      <w:r>
        <w:rPr/>
        <w:t>malintencionadas,</w:t>
      </w:r>
      <w:r>
        <w:rPr>
          <w:spacing w:val="1"/>
        </w:rPr>
        <w:t> </w:t>
      </w:r>
      <w:r>
        <w:rPr/>
        <w:t>negligencia</w:t>
      </w:r>
      <w:r>
        <w:rPr>
          <w:spacing w:val="1"/>
        </w:rPr>
        <w:t> </w:t>
      </w:r>
      <w:r>
        <w:rPr/>
        <w:t>o</w:t>
      </w:r>
      <w:r>
        <w:rPr>
          <w:spacing w:val="1"/>
        </w:rPr>
        <w:t> </w:t>
      </w:r>
      <w:r>
        <w:rPr/>
        <w:t>actos</w:t>
      </w:r>
      <w:r>
        <w:rPr>
          <w:spacing w:val="1"/>
        </w:rPr>
        <w:t> </w:t>
      </w:r>
      <w:r>
        <w:rPr/>
        <w:t>involuntarios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afectan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formalización</w:t>
      </w:r>
      <w:r>
        <w:rPr>
          <w:spacing w:val="1"/>
        </w:rPr>
        <w:t> </w:t>
      </w:r>
      <w:r>
        <w:rPr/>
        <w:t>o</w:t>
      </w:r>
      <w:r>
        <w:rPr>
          <w:spacing w:val="1"/>
        </w:rPr>
        <w:t> </w:t>
      </w:r>
      <w:r>
        <w:rPr/>
        <w:t>ejecución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contratos</w:t>
      </w:r>
      <w:r>
        <w:rPr>
          <w:spacing w:val="1"/>
        </w:rPr>
        <w:t> </w:t>
      </w:r>
      <w:r>
        <w:rPr/>
        <w:t>o</w:t>
      </w:r>
      <w:r>
        <w:rPr>
          <w:spacing w:val="1"/>
        </w:rPr>
        <w:t> </w:t>
      </w:r>
      <w:r>
        <w:rPr/>
        <w:t>transacciones.</w:t>
      </w:r>
    </w:p>
    <w:p>
      <w:pPr>
        <w:pStyle w:val="BodyText"/>
        <w:spacing w:before="1"/>
        <w:rPr>
          <w:sz w:val="23"/>
        </w:rPr>
      </w:pPr>
    </w:p>
    <w:p>
      <w:pPr>
        <w:pStyle w:val="BodyText"/>
        <w:spacing w:line="244" w:lineRule="auto"/>
        <w:ind w:left="1256" w:right="1707"/>
        <w:jc w:val="both"/>
      </w:pPr>
      <w:r>
        <w:rPr>
          <w:rFonts w:ascii="Arial" w:hAnsi="Arial"/>
          <w:b/>
        </w:rPr>
        <w:t>Riesgo reputacional: </w:t>
      </w:r>
      <w:r>
        <w:rPr/>
        <w:t>Es la posibilidad de pérdida en que incurre una</w:t>
      </w:r>
      <w:r>
        <w:rPr>
          <w:spacing w:val="1"/>
        </w:rPr>
        <w:t> </w:t>
      </w:r>
      <w:r>
        <w:rPr/>
        <w:t>entidad por desprestigio, mala imagen, publicidad negativa, cierta o no,</w:t>
      </w:r>
      <w:r>
        <w:rPr>
          <w:spacing w:val="1"/>
        </w:rPr>
        <w:t> </w:t>
      </w:r>
      <w:r>
        <w:rPr/>
        <w:t>respecto de la institución</w:t>
      </w:r>
      <w:r>
        <w:rPr>
          <w:spacing w:val="61"/>
        </w:rPr>
        <w:t> </w:t>
      </w:r>
      <w:r>
        <w:rPr/>
        <w:t>y sus prácticas de negocios, que cause pérdida</w:t>
      </w:r>
      <w:r>
        <w:rPr>
          <w:spacing w:val="1"/>
        </w:rPr>
        <w:t> </w:t>
      </w:r>
      <w:r>
        <w:rPr/>
        <w:t>de</w:t>
      </w:r>
      <w:r>
        <w:rPr>
          <w:spacing w:val="3"/>
        </w:rPr>
        <w:t> </w:t>
      </w:r>
      <w:r>
        <w:rPr/>
        <w:t>clientes,</w:t>
      </w:r>
      <w:r>
        <w:rPr>
          <w:spacing w:val="5"/>
        </w:rPr>
        <w:t> </w:t>
      </w:r>
      <w:r>
        <w:rPr/>
        <w:t>disminución</w:t>
      </w:r>
      <w:r>
        <w:rPr>
          <w:spacing w:val="4"/>
        </w:rPr>
        <w:t> </w:t>
      </w:r>
      <w:r>
        <w:rPr/>
        <w:t>de</w:t>
      </w:r>
      <w:r>
        <w:rPr>
          <w:spacing w:val="3"/>
        </w:rPr>
        <w:t> </w:t>
      </w:r>
      <w:r>
        <w:rPr/>
        <w:t>ingresos</w:t>
      </w:r>
      <w:r>
        <w:rPr>
          <w:spacing w:val="7"/>
        </w:rPr>
        <w:t> </w:t>
      </w:r>
      <w:r>
        <w:rPr/>
        <w:t>o</w:t>
      </w:r>
      <w:r>
        <w:rPr>
          <w:spacing w:val="4"/>
        </w:rPr>
        <w:t> </w:t>
      </w:r>
      <w:r>
        <w:rPr/>
        <w:t>procesos</w:t>
      </w:r>
      <w:r>
        <w:rPr>
          <w:spacing w:val="5"/>
        </w:rPr>
        <w:t> </w:t>
      </w:r>
      <w:r>
        <w:rPr/>
        <w:t>judiciales.</w:t>
      </w:r>
    </w:p>
    <w:p>
      <w:pPr>
        <w:pStyle w:val="BodyText"/>
        <w:spacing w:before="11"/>
      </w:pPr>
    </w:p>
    <w:p>
      <w:pPr>
        <w:pStyle w:val="BodyText"/>
        <w:spacing w:line="244" w:lineRule="auto"/>
        <w:ind w:left="1256" w:right="1712"/>
        <w:jc w:val="both"/>
      </w:pPr>
      <w:r>
        <w:rPr/>
        <w:t>Se</w:t>
      </w:r>
      <w:r>
        <w:rPr>
          <w:spacing w:val="1"/>
        </w:rPr>
        <w:t> </w:t>
      </w:r>
      <w:r>
        <w:rPr/>
        <w:t>entenderá</w:t>
      </w:r>
      <w:r>
        <w:rPr>
          <w:spacing w:val="1"/>
        </w:rPr>
        <w:t> </w:t>
      </w:r>
      <w:r>
        <w:rPr/>
        <w:t>perfil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riesgo</w:t>
      </w:r>
      <w:r>
        <w:rPr>
          <w:spacing w:val="1"/>
        </w:rPr>
        <w:t> </w:t>
      </w:r>
      <w:r>
        <w:rPr/>
        <w:t>Resultado</w:t>
      </w:r>
      <w:r>
        <w:rPr>
          <w:spacing w:val="1"/>
        </w:rPr>
        <w:t> </w:t>
      </w:r>
      <w:r>
        <w:rPr/>
        <w:t>consolidado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medición</w:t>
      </w:r>
      <w:r>
        <w:rPr>
          <w:spacing w:val="1"/>
        </w:rPr>
        <w:t> </w:t>
      </w:r>
      <w:r>
        <w:rPr/>
        <w:t>permanente</w:t>
      </w:r>
      <w:r>
        <w:rPr>
          <w:spacing w:val="4"/>
        </w:rPr>
        <w:t> </w:t>
      </w:r>
      <w:r>
        <w:rPr/>
        <w:t>de</w:t>
      </w:r>
      <w:r>
        <w:rPr>
          <w:spacing w:val="4"/>
        </w:rPr>
        <w:t> </w:t>
      </w:r>
      <w:r>
        <w:rPr/>
        <w:t>los</w:t>
      </w:r>
      <w:r>
        <w:rPr>
          <w:spacing w:val="5"/>
        </w:rPr>
        <w:t> </w:t>
      </w:r>
      <w:r>
        <w:rPr/>
        <w:t>riesgos</w:t>
      </w:r>
      <w:r>
        <w:rPr>
          <w:spacing w:val="8"/>
        </w:rPr>
        <w:t> </w:t>
      </w:r>
      <w:r>
        <w:rPr/>
        <w:t>a</w:t>
      </w:r>
      <w:r>
        <w:rPr>
          <w:spacing w:val="4"/>
        </w:rPr>
        <w:t> </w:t>
      </w:r>
      <w:r>
        <w:rPr/>
        <w:t>los</w:t>
      </w:r>
      <w:r>
        <w:rPr>
          <w:spacing w:val="7"/>
        </w:rPr>
        <w:t> </w:t>
      </w:r>
      <w:r>
        <w:rPr/>
        <w:t>que</w:t>
      </w:r>
      <w:r>
        <w:rPr>
          <w:spacing w:val="5"/>
        </w:rPr>
        <w:t> </w:t>
      </w:r>
      <w:r>
        <w:rPr/>
        <w:t>se</w:t>
      </w:r>
      <w:r>
        <w:rPr>
          <w:spacing w:val="4"/>
        </w:rPr>
        <w:t> </w:t>
      </w:r>
      <w:r>
        <w:rPr/>
        <w:t>ve</w:t>
      </w:r>
      <w:r>
        <w:rPr>
          <w:spacing w:val="4"/>
        </w:rPr>
        <w:t> </w:t>
      </w:r>
      <w:r>
        <w:rPr/>
        <w:t>expuesta</w:t>
      </w:r>
      <w:r>
        <w:rPr>
          <w:spacing w:val="4"/>
        </w:rPr>
        <w:t> </w:t>
      </w:r>
      <w:r>
        <w:rPr/>
        <w:t>la</w:t>
      </w:r>
      <w:r>
        <w:rPr>
          <w:spacing w:val="5"/>
        </w:rPr>
        <w:t> </w:t>
      </w:r>
      <w:r>
        <w:rPr/>
        <w:t>entidad.</w:t>
      </w:r>
    </w:p>
    <w:p>
      <w:pPr>
        <w:pStyle w:val="BodyText"/>
        <w:spacing w:before="8"/>
      </w:pPr>
    </w:p>
    <w:p>
      <w:pPr>
        <w:pStyle w:val="BodyText"/>
        <w:ind w:left="1256"/>
        <w:jc w:val="both"/>
      </w:pPr>
      <w:r>
        <w:rPr/>
        <w:t>El</w:t>
      </w:r>
      <w:r>
        <w:rPr>
          <w:spacing w:val="11"/>
        </w:rPr>
        <w:t> </w:t>
      </w:r>
      <w:r>
        <w:rPr/>
        <w:t>capitulo</w:t>
      </w:r>
      <w:r>
        <w:rPr>
          <w:spacing w:val="11"/>
        </w:rPr>
        <w:t> </w:t>
      </w:r>
      <w:r>
        <w:rPr/>
        <w:t>clasifica</w:t>
      </w:r>
      <w:r>
        <w:rPr>
          <w:spacing w:val="11"/>
        </w:rPr>
        <w:t> </w:t>
      </w:r>
      <w:r>
        <w:rPr/>
        <w:t>los</w:t>
      </w:r>
      <w:r>
        <w:rPr>
          <w:spacing w:val="18"/>
        </w:rPr>
        <w:t> </w:t>
      </w:r>
      <w:r>
        <w:rPr/>
        <w:t>riesgos</w:t>
      </w:r>
      <w:r>
        <w:rPr>
          <w:spacing w:val="17"/>
        </w:rPr>
        <w:t> </w:t>
      </w:r>
      <w:r>
        <w:rPr/>
        <w:t>operativos</w:t>
      </w:r>
      <w:r>
        <w:rPr>
          <w:spacing w:val="15"/>
        </w:rPr>
        <w:t> </w:t>
      </w:r>
      <w:r>
        <w:rPr/>
        <w:t>en:</w:t>
      </w:r>
    </w:p>
    <w:p>
      <w:pPr>
        <w:pStyle w:val="BodyText"/>
        <w:spacing w:before="3"/>
        <w:rPr>
          <w:sz w:val="23"/>
        </w:rPr>
      </w:pPr>
    </w:p>
    <w:p>
      <w:pPr>
        <w:pStyle w:val="BodyText"/>
        <w:spacing w:line="244" w:lineRule="auto" w:before="1"/>
        <w:ind w:left="1256" w:right="1712"/>
        <w:jc w:val="both"/>
      </w:pPr>
      <w:r>
        <w:rPr>
          <w:rFonts w:ascii="Arial" w:hAnsi="Arial"/>
          <w:b/>
        </w:rPr>
        <w:t>Fraude Interno:</w:t>
      </w:r>
      <w:r>
        <w:rPr>
          <w:rFonts w:ascii="Arial" w:hAnsi="Arial"/>
          <w:b/>
          <w:spacing w:val="1"/>
        </w:rPr>
        <w:t> </w:t>
      </w:r>
      <w:r>
        <w:rPr/>
        <w:t>Actos que de forma intencionada buscan defraudar o</w:t>
      </w:r>
      <w:r>
        <w:rPr>
          <w:spacing w:val="1"/>
        </w:rPr>
        <w:t> </w:t>
      </w:r>
      <w:r>
        <w:rPr/>
        <w:t>apropiarse indebidamente de activos de la entidad o incumplir normas o</w:t>
      </w:r>
      <w:r>
        <w:rPr>
          <w:spacing w:val="1"/>
        </w:rPr>
        <w:t> </w:t>
      </w:r>
      <w:r>
        <w:rPr/>
        <w:t>leyes,</w:t>
      </w:r>
      <w:r>
        <w:rPr>
          <w:spacing w:val="23"/>
        </w:rPr>
        <w:t> </w:t>
      </w:r>
      <w:r>
        <w:rPr/>
        <w:t>en</w:t>
      </w:r>
      <w:r>
        <w:rPr>
          <w:spacing w:val="17"/>
        </w:rPr>
        <w:t> </w:t>
      </w:r>
      <w:r>
        <w:rPr/>
        <w:t>los</w:t>
      </w:r>
      <w:r>
        <w:rPr>
          <w:spacing w:val="20"/>
        </w:rPr>
        <w:t> </w:t>
      </w:r>
      <w:r>
        <w:rPr/>
        <w:t>que</w:t>
      </w:r>
      <w:r>
        <w:rPr>
          <w:spacing w:val="21"/>
        </w:rPr>
        <w:t> </w:t>
      </w:r>
      <w:r>
        <w:rPr/>
        <w:t>está</w:t>
      </w:r>
      <w:r>
        <w:rPr>
          <w:spacing w:val="23"/>
        </w:rPr>
        <w:t> </w:t>
      </w:r>
      <w:r>
        <w:rPr/>
        <w:t>implicado,</w:t>
      </w:r>
      <w:r>
        <w:rPr>
          <w:spacing w:val="26"/>
        </w:rPr>
        <w:t> </w:t>
      </w:r>
      <w:r>
        <w:rPr/>
        <w:t>al</w:t>
      </w:r>
      <w:r>
        <w:rPr>
          <w:spacing w:val="19"/>
        </w:rPr>
        <w:t> </w:t>
      </w:r>
      <w:r>
        <w:rPr/>
        <w:t>menos,</w:t>
      </w:r>
      <w:r>
        <w:rPr>
          <w:spacing w:val="26"/>
        </w:rPr>
        <w:t> </w:t>
      </w:r>
      <w:r>
        <w:rPr/>
        <w:t>un</w:t>
      </w:r>
      <w:r>
        <w:rPr>
          <w:spacing w:val="21"/>
        </w:rPr>
        <w:t> </w:t>
      </w:r>
      <w:r>
        <w:rPr/>
        <w:t>empleado</w:t>
      </w:r>
      <w:r>
        <w:rPr>
          <w:spacing w:val="23"/>
        </w:rPr>
        <w:t> </w:t>
      </w:r>
      <w:r>
        <w:rPr/>
        <w:t>o</w:t>
      </w:r>
      <w:r>
        <w:rPr>
          <w:spacing w:val="20"/>
        </w:rPr>
        <w:t> </w:t>
      </w:r>
      <w:r>
        <w:rPr/>
        <w:t>administrador</w:t>
      </w:r>
      <w:r>
        <w:rPr>
          <w:spacing w:val="-58"/>
        </w:rPr>
        <w:t> </w:t>
      </w:r>
      <w:r>
        <w:rPr/>
        <w:t>de la entidad.</w:t>
      </w:r>
    </w:p>
    <w:p>
      <w:pPr>
        <w:pStyle w:val="BodyText"/>
        <w:spacing w:line="244" w:lineRule="auto" w:before="199"/>
        <w:ind w:left="1256" w:right="1707"/>
        <w:jc w:val="both"/>
      </w:pPr>
      <w:r>
        <w:rPr>
          <w:rFonts w:ascii="Arial"/>
          <w:b/>
        </w:rPr>
        <w:t>Fraude Externo: </w:t>
      </w:r>
      <w:r>
        <w:rPr/>
        <w:t>Actos, realizados por una persona externa a la entidad,</w:t>
      </w:r>
      <w:r>
        <w:rPr>
          <w:spacing w:val="1"/>
        </w:rPr>
        <w:t> </w:t>
      </w:r>
      <w:r>
        <w:rPr/>
        <w:t>que</w:t>
      </w:r>
      <w:r>
        <w:rPr>
          <w:spacing w:val="26"/>
        </w:rPr>
        <w:t> </w:t>
      </w:r>
      <w:r>
        <w:rPr/>
        <w:t>buscan</w:t>
      </w:r>
      <w:r>
        <w:rPr>
          <w:spacing w:val="26"/>
        </w:rPr>
        <w:t> </w:t>
      </w:r>
      <w:r>
        <w:rPr/>
        <w:t>defraudar,</w:t>
      </w:r>
      <w:r>
        <w:rPr>
          <w:spacing w:val="30"/>
        </w:rPr>
        <w:t> </w:t>
      </w:r>
      <w:r>
        <w:rPr/>
        <w:t>apropiarse</w:t>
      </w:r>
      <w:r>
        <w:rPr>
          <w:spacing w:val="27"/>
        </w:rPr>
        <w:t> </w:t>
      </w:r>
      <w:r>
        <w:rPr/>
        <w:t>indebidamente</w:t>
      </w:r>
      <w:r>
        <w:rPr>
          <w:spacing w:val="24"/>
        </w:rPr>
        <w:t> </w:t>
      </w:r>
      <w:r>
        <w:rPr/>
        <w:t>de</w:t>
      </w:r>
      <w:r>
        <w:rPr>
          <w:spacing w:val="26"/>
        </w:rPr>
        <w:t> </w:t>
      </w:r>
      <w:r>
        <w:rPr/>
        <w:t>activos</w:t>
      </w:r>
      <w:r>
        <w:rPr>
          <w:spacing w:val="28"/>
        </w:rPr>
        <w:t> </w:t>
      </w:r>
      <w:r>
        <w:rPr/>
        <w:t>de</w:t>
      </w:r>
      <w:r>
        <w:rPr>
          <w:spacing w:val="26"/>
        </w:rPr>
        <w:t> </w:t>
      </w:r>
      <w:r>
        <w:rPr/>
        <w:t>la</w:t>
      </w:r>
      <w:r>
        <w:rPr>
          <w:spacing w:val="27"/>
        </w:rPr>
        <w:t> </w:t>
      </w:r>
      <w:r>
        <w:rPr/>
        <w:t>misma</w:t>
      </w:r>
      <w:r>
        <w:rPr>
          <w:spacing w:val="-59"/>
        </w:rPr>
        <w:t> </w:t>
      </w:r>
      <w:r>
        <w:rPr/>
        <w:t>o incumplir</w:t>
      </w:r>
      <w:r>
        <w:rPr>
          <w:spacing w:val="4"/>
        </w:rPr>
        <w:t> </w:t>
      </w:r>
      <w:r>
        <w:rPr/>
        <w:t>normas</w:t>
      </w:r>
      <w:r>
        <w:rPr>
          <w:spacing w:val="1"/>
        </w:rPr>
        <w:t> </w:t>
      </w:r>
      <w:r>
        <w:rPr/>
        <w:t>o</w:t>
      </w:r>
      <w:r>
        <w:rPr>
          <w:spacing w:val="1"/>
        </w:rPr>
        <w:t> </w:t>
      </w:r>
      <w:r>
        <w:rPr/>
        <w:t>leyes.</w:t>
      </w:r>
    </w:p>
    <w:p>
      <w:pPr>
        <w:pStyle w:val="BodyText"/>
        <w:spacing w:line="244" w:lineRule="auto" w:before="200"/>
        <w:ind w:left="1256" w:right="1712"/>
        <w:jc w:val="both"/>
      </w:pPr>
      <w:r>
        <w:rPr>
          <w:rFonts w:ascii="Arial" w:hAnsi="Arial"/>
          <w:b/>
        </w:rPr>
        <w:t>Relaciones</w:t>
      </w:r>
      <w:r>
        <w:rPr>
          <w:rFonts w:ascii="Arial" w:hAnsi="Arial"/>
          <w:b/>
          <w:spacing w:val="1"/>
        </w:rPr>
        <w:t> </w:t>
      </w:r>
      <w:r>
        <w:rPr>
          <w:rFonts w:ascii="Arial" w:hAnsi="Arial"/>
          <w:b/>
        </w:rPr>
        <w:t>laborales:</w:t>
      </w:r>
      <w:r>
        <w:rPr>
          <w:rFonts w:ascii="Arial" w:hAnsi="Arial"/>
          <w:b/>
          <w:spacing w:val="1"/>
        </w:rPr>
        <w:t> </w:t>
      </w:r>
      <w:r>
        <w:rPr/>
        <w:t>Actos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son</w:t>
      </w:r>
      <w:r>
        <w:rPr>
          <w:spacing w:val="1"/>
        </w:rPr>
        <w:t> </w:t>
      </w:r>
      <w:r>
        <w:rPr/>
        <w:t>incompatibles</w:t>
      </w:r>
      <w:r>
        <w:rPr>
          <w:spacing w:val="1"/>
        </w:rPr>
        <w:t> </w:t>
      </w:r>
      <w:r>
        <w:rPr/>
        <w:t>con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legislación</w:t>
      </w:r>
      <w:r>
        <w:rPr>
          <w:spacing w:val="-59"/>
        </w:rPr>
        <w:t> </w:t>
      </w:r>
      <w:r>
        <w:rPr/>
        <w:t>laboral, con los acuerdos internos de trabajo y, en general, la legislación</w:t>
      </w:r>
      <w:r>
        <w:rPr>
          <w:spacing w:val="1"/>
        </w:rPr>
        <w:t> </w:t>
      </w:r>
      <w:r>
        <w:rPr/>
        <w:t>vigente sobre</w:t>
      </w:r>
      <w:r>
        <w:rPr>
          <w:spacing w:val="1"/>
        </w:rPr>
        <w:t> </w:t>
      </w:r>
      <w:r>
        <w:rPr/>
        <w:t>la materia.</w:t>
      </w:r>
    </w:p>
    <w:p>
      <w:pPr>
        <w:pStyle w:val="BodyText"/>
        <w:spacing w:before="10"/>
      </w:pPr>
    </w:p>
    <w:p>
      <w:pPr>
        <w:pStyle w:val="BodyText"/>
        <w:spacing w:line="244" w:lineRule="auto"/>
        <w:ind w:left="1256" w:right="1712"/>
        <w:jc w:val="both"/>
      </w:pPr>
      <w:r>
        <w:rPr>
          <w:rFonts w:ascii="Arial" w:hAnsi="Arial"/>
          <w:b/>
        </w:rPr>
        <w:t>Clientes:</w:t>
      </w:r>
      <w:r>
        <w:rPr>
          <w:rFonts w:ascii="Arial" w:hAnsi="Arial"/>
          <w:b/>
          <w:spacing w:val="1"/>
        </w:rPr>
        <w:t> </w:t>
      </w:r>
      <w:r>
        <w:rPr/>
        <w:t>Fallas</w:t>
      </w:r>
      <w:r>
        <w:rPr>
          <w:spacing w:val="1"/>
        </w:rPr>
        <w:t> </w:t>
      </w:r>
      <w:r>
        <w:rPr/>
        <w:t>negligentes</w:t>
      </w:r>
      <w:r>
        <w:rPr>
          <w:spacing w:val="61"/>
        </w:rPr>
        <w:t> </w:t>
      </w:r>
      <w:r>
        <w:rPr/>
        <w:t>o involuntarias</w:t>
      </w:r>
      <w:r>
        <w:rPr>
          <w:spacing w:val="61"/>
        </w:rPr>
        <w:t> </w:t>
      </w:r>
      <w:r>
        <w:rPr/>
        <w:t>de las obligaciones frente a</w:t>
      </w:r>
      <w:r>
        <w:rPr>
          <w:spacing w:val="1"/>
        </w:rPr>
        <w:t> </w:t>
      </w:r>
      <w:r>
        <w:rPr/>
        <w:t>los clientes y que impiden satisfacer una obligación profesional frente a</w:t>
      </w:r>
      <w:r>
        <w:rPr>
          <w:spacing w:val="1"/>
        </w:rPr>
        <w:t> </w:t>
      </w:r>
      <w:r>
        <w:rPr/>
        <w:t>éstos.</w:t>
      </w:r>
    </w:p>
    <w:p>
      <w:pPr>
        <w:spacing w:line="244" w:lineRule="auto" w:before="198"/>
        <w:ind w:left="1256" w:right="1712" w:firstLine="0"/>
        <w:jc w:val="both"/>
        <w:rPr>
          <w:sz w:val="22"/>
        </w:rPr>
      </w:pPr>
      <w:r>
        <w:rPr>
          <w:rFonts w:ascii="Arial" w:hAnsi="Arial"/>
          <w:b/>
          <w:sz w:val="22"/>
        </w:rPr>
        <w:t>Daños a activos</w:t>
      </w:r>
      <w:r>
        <w:rPr>
          <w:rFonts w:ascii="Arial" w:hAnsi="Arial"/>
          <w:b/>
          <w:spacing w:val="1"/>
          <w:sz w:val="22"/>
        </w:rPr>
        <w:t> </w:t>
      </w:r>
      <w:r>
        <w:rPr>
          <w:rFonts w:ascii="Arial" w:hAnsi="Arial"/>
          <w:b/>
          <w:sz w:val="22"/>
        </w:rPr>
        <w:t>físicos: </w:t>
      </w:r>
      <w:r>
        <w:rPr>
          <w:sz w:val="22"/>
        </w:rPr>
        <w:t>Pérdidas</w:t>
      </w:r>
      <w:r>
        <w:rPr>
          <w:spacing w:val="1"/>
          <w:sz w:val="22"/>
        </w:rPr>
        <w:t> </w:t>
      </w:r>
      <w:r>
        <w:rPr>
          <w:sz w:val="22"/>
        </w:rPr>
        <w:t>derivadas</w:t>
      </w:r>
      <w:r>
        <w:rPr>
          <w:spacing w:val="1"/>
          <w:sz w:val="22"/>
        </w:rPr>
        <w:t> </w:t>
      </w:r>
      <w:r>
        <w:rPr>
          <w:sz w:val="22"/>
        </w:rPr>
        <w:t>de daños</w:t>
      </w:r>
      <w:r>
        <w:rPr>
          <w:spacing w:val="1"/>
          <w:sz w:val="22"/>
        </w:rPr>
        <w:t> </w:t>
      </w:r>
      <w:r>
        <w:rPr>
          <w:sz w:val="22"/>
        </w:rPr>
        <w:t>o perjuicios</w:t>
      </w:r>
      <w:r>
        <w:rPr>
          <w:spacing w:val="1"/>
          <w:sz w:val="22"/>
        </w:rPr>
        <w:t> </w:t>
      </w:r>
      <w:r>
        <w:rPr>
          <w:sz w:val="22"/>
        </w:rPr>
        <w:t>a</w:t>
      </w:r>
      <w:r>
        <w:rPr>
          <w:spacing w:val="1"/>
          <w:sz w:val="22"/>
        </w:rPr>
        <w:t> </w:t>
      </w:r>
      <w:r>
        <w:rPr>
          <w:sz w:val="22"/>
        </w:rPr>
        <w:t>activos</w:t>
      </w:r>
      <w:r>
        <w:rPr>
          <w:spacing w:val="1"/>
          <w:sz w:val="22"/>
        </w:rPr>
        <w:t> </w:t>
      </w:r>
      <w:r>
        <w:rPr>
          <w:sz w:val="22"/>
        </w:rPr>
        <w:t>físicos</w:t>
      </w:r>
      <w:r>
        <w:rPr>
          <w:spacing w:val="2"/>
          <w:sz w:val="22"/>
        </w:rPr>
        <w:t> </w:t>
      </w:r>
      <w:r>
        <w:rPr>
          <w:sz w:val="22"/>
        </w:rPr>
        <w:t>de</w:t>
      </w:r>
      <w:r>
        <w:rPr>
          <w:spacing w:val="1"/>
          <w:sz w:val="22"/>
        </w:rPr>
        <w:t> </w:t>
      </w:r>
      <w:r>
        <w:rPr>
          <w:sz w:val="22"/>
        </w:rPr>
        <w:t>la</w:t>
      </w:r>
      <w:r>
        <w:rPr>
          <w:spacing w:val="3"/>
          <w:sz w:val="22"/>
        </w:rPr>
        <w:t> </w:t>
      </w:r>
      <w:r>
        <w:rPr>
          <w:sz w:val="22"/>
        </w:rPr>
        <w:t>entidad.</w:t>
      </w:r>
    </w:p>
    <w:p>
      <w:pPr>
        <w:spacing w:line="247" w:lineRule="auto" w:before="196"/>
        <w:ind w:left="1256" w:right="1712" w:firstLine="0"/>
        <w:jc w:val="both"/>
        <w:rPr>
          <w:sz w:val="22"/>
        </w:rPr>
      </w:pPr>
      <w:r>
        <w:rPr>
          <w:rFonts w:ascii="Arial" w:hAnsi="Arial"/>
          <w:b/>
          <w:sz w:val="22"/>
        </w:rPr>
        <w:t>Fallas</w:t>
      </w:r>
      <w:r>
        <w:rPr>
          <w:rFonts w:ascii="Arial" w:hAnsi="Arial"/>
          <w:b/>
          <w:spacing w:val="1"/>
          <w:sz w:val="22"/>
        </w:rPr>
        <w:t> </w:t>
      </w:r>
      <w:r>
        <w:rPr>
          <w:rFonts w:ascii="Arial" w:hAnsi="Arial"/>
          <w:b/>
          <w:sz w:val="22"/>
        </w:rPr>
        <w:t>tecnológicas:</w:t>
      </w:r>
      <w:r>
        <w:rPr>
          <w:rFonts w:ascii="Arial" w:hAnsi="Arial"/>
          <w:b/>
          <w:spacing w:val="1"/>
          <w:sz w:val="22"/>
        </w:rPr>
        <w:t> </w:t>
      </w:r>
      <w:r>
        <w:rPr>
          <w:sz w:val="22"/>
        </w:rPr>
        <w:t>Pérdidas</w:t>
      </w:r>
      <w:r>
        <w:rPr>
          <w:spacing w:val="1"/>
          <w:sz w:val="22"/>
        </w:rPr>
        <w:t> </w:t>
      </w:r>
      <w:r>
        <w:rPr>
          <w:sz w:val="22"/>
        </w:rPr>
        <w:t>derivadas</w:t>
      </w:r>
      <w:r>
        <w:rPr>
          <w:spacing w:val="1"/>
          <w:sz w:val="22"/>
        </w:rPr>
        <w:t> </w:t>
      </w:r>
      <w:r>
        <w:rPr>
          <w:sz w:val="22"/>
        </w:rPr>
        <w:t>de</w:t>
      </w:r>
      <w:r>
        <w:rPr>
          <w:spacing w:val="1"/>
          <w:sz w:val="22"/>
        </w:rPr>
        <w:t> </w:t>
      </w:r>
      <w:r>
        <w:rPr>
          <w:sz w:val="22"/>
        </w:rPr>
        <w:t>incidentes</w:t>
      </w:r>
      <w:r>
        <w:rPr>
          <w:spacing w:val="1"/>
          <w:sz w:val="22"/>
        </w:rPr>
        <w:t> </w:t>
      </w:r>
      <w:r>
        <w:rPr>
          <w:sz w:val="22"/>
        </w:rPr>
        <w:t>por</w:t>
      </w:r>
      <w:r>
        <w:rPr>
          <w:spacing w:val="1"/>
          <w:sz w:val="22"/>
        </w:rPr>
        <w:t> </w:t>
      </w:r>
      <w:r>
        <w:rPr>
          <w:sz w:val="22"/>
        </w:rPr>
        <w:t>fallas</w:t>
      </w:r>
      <w:r>
        <w:rPr>
          <w:spacing w:val="1"/>
          <w:sz w:val="22"/>
        </w:rPr>
        <w:t> </w:t>
      </w:r>
      <w:r>
        <w:rPr>
          <w:sz w:val="22"/>
        </w:rPr>
        <w:t>tecnológicas.</w:t>
      </w:r>
    </w:p>
    <w:p>
      <w:pPr>
        <w:spacing w:line="247" w:lineRule="auto" w:before="192"/>
        <w:ind w:left="1256" w:right="1710" w:firstLine="0"/>
        <w:jc w:val="both"/>
        <w:rPr>
          <w:sz w:val="22"/>
        </w:rPr>
      </w:pPr>
      <w:r>
        <w:rPr>
          <w:rFonts w:ascii="Arial" w:hAnsi="Arial"/>
          <w:b/>
          <w:sz w:val="22"/>
        </w:rPr>
        <w:t>Ejecución</w:t>
      </w:r>
      <w:r>
        <w:rPr>
          <w:rFonts w:ascii="Arial" w:hAnsi="Arial"/>
          <w:b/>
          <w:spacing w:val="1"/>
          <w:sz w:val="22"/>
        </w:rPr>
        <w:t> </w:t>
      </w:r>
      <w:r>
        <w:rPr>
          <w:rFonts w:ascii="Arial" w:hAnsi="Arial"/>
          <w:b/>
          <w:sz w:val="22"/>
        </w:rPr>
        <w:t>y</w:t>
      </w:r>
      <w:r>
        <w:rPr>
          <w:rFonts w:ascii="Arial" w:hAnsi="Arial"/>
          <w:b/>
          <w:spacing w:val="1"/>
          <w:sz w:val="22"/>
        </w:rPr>
        <w:t> </w:t>
      </w:r>
      <w:r>
        <w:rPr>
          <w:rFonts w:ascii="Arial" w:hAnsi="Arial"/>
          <w:b/>
          <w:sz w:val="22"/>
        </w:rPr>
        <w:t>administración</w:t>
      </w:r>
      <w:r>
        <w:rPr>
          <w:rFonts w:ascii="Arial" w:hAnsi="Arial"/>
          <w:b/>
          <w:spacing w:val="1"/>
          <w:sz w:val="22"/>
        </w:rPr>
        <w:t> </w:t>
      </w:r>
      <w:r>
        <w:rPr>
          <w:rFonts w:ascii="Arial" w:hAnsi="Arial"/>
          <w:b/>
          <w:sz w:val="22"/>
        </w:rPr>
        <w:t>de</w:t>
      </w:r>
      <w:r>
        <w:rPr>
          <w:rFonts w:ascii="Arial" w:hAnsi="Arial"/>
          <w:b/>
          <w:spacing w:val="1"/>
          <w:sz w:val="22"/>
        </w:rPr>
        <w:t> </w:t>
      </w:r>
      <w:r>
        <w:rPr>
          <w:rFonts w:ascii="Arial" w:hAnsi="Arial"/>
          <w:b/>
          <w:sz w:val="22"/>
        </w:rPr>
        <w:t>procesos:</w:t>
      </w:r>
      <w:r>
        <w:rPr>
          <w:rFonts w:ascii="Arial" w:hAnsi="Arial"/>
          <w:b/>
          <w:spacing w:val="61"/>
          <w:sz w:val="22"/>
        </w:rPr>
        <w:t> </w:t>
      </w:r>
      <w:r>
        <w:rPr>
          <w:sz w:val="22"/>
        </w:rPr>
        <w:t>Pérdidas</w:t>
      </w:r>
      <w:r>
        <w:rPr>
          <w:spacing w:val="61"/>
          <w:sz w:val="22"/>
        </w:rPr>
        <w:t> </w:t>
      </w:r>
      <w:r>
        <w:rPr>
          <w:sz w:val="22"/>
        </w:rPr>
        <w:t>derivadas</w:t>
      </w:r>
      <w:r>
        <w:rPr>
          <w:spacing w:val="62"/>
          <w:sz w:val="22"/>
        </w:rPr>
        <w:t> </w:t>
      </w:r>
      <w:r>
        <w:rPr>
          <w:sz w:val="22"/>
        </w:rPr>
        <w:t>de</w:t>
      </w:r>
      <w:r>
        <w:rPr>
          <w:spacing w:val="1"/>
          <w:sz w:val="22"/>
        </w:rPr>
        <w:t> </w:t>
      </w:r>
      <w:r>
        <w:rPr>
          <w:sz w:val="22"/>
        </w:rPr>
        <w:t>errores</w:t>
      </w:r>
      <w:r>
        <w:rPr>
          <w:spacing w:val="3"/>
          <w:sz w:val="22"/>
        </w:rPr>
        <w:t> </w:t>
      </w:r>
      <w:r>
        <w:rPr>
          <w:sz w:val="22"/>
        </w:rPr>
        <w:t>en</w:t>
      </w:r>
      <w:r>
        <w:rPr>
          <w:spacing w:val="3"/>
          <w:sz w:val="22"/>
        </w:rPr>
        <w:t> </w:t>
      </w:r>
      <w:r>
        <w:rPr>
          <w:sz w:val="22"/>
        </w:rPr>
        <w:t>la</w:t>
      </w:r>
      <w:r>
        <w:rPr>
          <w:spacing w:val="6"/>
          <w:sz w:val="22"/>
        </w:rPr>
        <w:t> </w:t>
      </w:r>
      <w:r>
        <w:rPr>
          <w:sz w:val="22"/>
        </w:rPr>
        <w:t>ejecución</w:t>
      </w:r>
      <w:r>
        <w:rPr>
          <w:spacing w:val="8"/>
          <w:sz w:val="22"/>
        </w:rPr>
        <w:t> </w:t>
      </w:r>
      <w:r>
        <w:rPr>
          <w:sz w:val="22"/>
        </w:rPr>
        <w:t>y</w:t>
      </w:r>
      <w:r>
        <w:rPr>
          <w:spacing w:val="7"/>
          <w:sz w:val="22"/>
        </w:rPr>
        <w:t> </w:t>
      </w:r>
      <w:r>
        <w:rPr>
          <w:sz w:val="22"/>
        </w:rPr>
        <w:t>administración</w:t>
      </w:r>
      <w:r>
        <w:rPr>
          <w:spacing w:val="6"/>
          <w:sz w:val="22"/>
        </w:rPr>
        <w:t> </w:t>
      </w:r>
      <w:r>
        <w:rPr>
          <w:sz w:val="22"/>
        </w:rPr>
        <w:t>de</w:t>
      </w:r>
      <w:r>
        <w:rPr>
          <w:spacing w:val="3"/>
          <w:sz w:val="22"/>
        </w:rPr>
        <w:t> </w:t>
      </w:r>
      <w:r>
        <w:rPr>
          <w:sz w:val="22"/>
        </w:rPr>
        <w:t>los</w:t>
      </w:r>
      <w:r>
        <w:rPr>
          <w:spacing w:val="6"/>
          <w:sz w:val="22"/>
        </w:rPr>
        <w:t> </w:t>
      </w:r>
      <w:r>
        <w:rPr>
          <w:sz w:val="22"/>
        </w:rPr>
        <w:t>procesos.</w:t>
      </w:r>
    </w:p>
    <w:p>
      <w:pPr>
        <w:pStyle w:val="BodyText"/>
        <w:spacing w:before="6"/>
      </w:pPr>
    </w:p>
    <w:p>
      <w:pPr>
        <w:pStyle w:val="Heading4"/>
        <w:numPr>
          <w:ilvl w:val="2"/>
          <w:numId w:val="17"/>
        </w:numPr>
        <w:tabs>
          <w:tab w:pos="1888" w:val="left" w:leader="none"/>
        </w:tabs>
        <w:spacing w:line="240" w:lineRule="auto" w:before="0" w:after="0"/>
        <w:ind w:left="1887" w:right="0" w:hanging="632"/>
        <w:jc w:val="left"/>
      </w:pPr>
      <w:r>
        <w:rPr/>
        <w:t>Riesgo</w:t>
      </w:r>
      <w:r>
        <w:rPr>
          <w:spacing w:val="18"/>
        </w:rPr>
        <w:t> </w:t>
      </w:r>
      <w:r>
        <w:rPr/>
        <w:t>operativo</w:t>
      </w:r>
    </w:p>
    <w:p>
      <w:pPr>
        <w:pStyle w:val="BodyText"/>
        <w:rPr>
          <w:rFonts w:ascii="Arial"/>
          <w:b/>
          <w:sz w:val="24"/>
        </w:rPr>
      </w:pPr>
    </w:p>
    <w:p>
      <w:pPr>
        <w:pStyle w:val="BodyText"/>
        <w:spacing w:before="7"/>
        <w:rPr>
          <w:rFonts w:ascii="Arial"/>
          <w:b/>
          <w:sz w:val="21"/>
        </w:rPr>
      </w:pPr>
    </w:p>
    <w:p>
      <w:pPr>
        <w:spacing w:before="0"/>
        <w:ind w:left="1256" w:right="0" w:firstLine="0"/>
        <w:jc w:val="left"/>
        <w:rPr>
          <w:rFonts w:ascii="Arial"/>
          <w:b/>
          <w:sz w:val="22"/>
        </w:rPr>
      </w:pPr>
      <w:r>
        <w:rPr>
          <w:rFonts w:ascii="Arial"/>
          <w:b/>
          <w:sz w:val="22"/>
        </w:rPr>
        <w:t>Antecedentes:</w:t>
      </w:r>
    </w:p>
    <w:p>
      <w:pPr>
        <w:pStyle w:val="BodyText"/>
        <w:spacing w:before="1"/>
        <w:rPr>
          <w:rFonts w:ascii="Arial"/>
          <w:b/>
          <w:sz w:val="23"/>
        </w:rPr>
      </w:pPr>
    </w:p>
    <w:p>
      <w:pPr>
        <w:pStyle w:val="BodyText"/>
        <w:spacing w:line="247" w:lineRule="auto"/>
        <w:ind w:left="1256" w:right="1710"/>
        <w:jc w:val="both"/>
      </w:pPr>
      <w:r>
        <w:rPr/>
        <w:t>En el año 2003, El Comité de Supervisión Bancaria de Basilea reconoce</w:t>
      </w:r>
      <w:r>
        <w:rPr>
          <w:spacing w:val="1"/>
        </w:rPr>
        <w:t> </w:t>
      </w:r>
      <w:r>
        <w:rPr/>
        <w:t>que el método concreto para la gestión de riesgos operativos</w:t>
      </w:r>
      <w:r>
        <w:rPr>
          <w:spacing w:val="61"/>
        </w:rPr>
        <w:t> </w:t>
      </w:r>
      <w:r>
        <w:rPr/>
        <w:t>que elija</w:t>
      </w:r>
      <w:r>
        <w:rPr>
          <w:spacing w:val="1"/>
        </w:rPr>
        <w:t> </w:t>
      </w:r>
      <w:r>
        <w:rPr/>
        <w:t>cada banco dependerá de una serie de factores, como son su tamaño y</w:t>
      </w:r>
      <w:r>
        <w:rPr>
          <w:spacing w:val="1"/>
        </w:rPr>
        <w:t> </w:t>
      </w:r>
      <w:r>
        <w:rPr/>
        <w:t>sofisticación</w:t>
      </w:r>
      <w:r>
        <w:rPr>
          <w:spacing w:val="9"/>
        </w:rPr>
        <w:t> </w:t>
      </w:r>
      <w:r>
        <w:rPr/>
        <w:t>así</w:t>
      </w:r>
      <w:r>
        <w:rPr>
          <w:spacing w:val="10"/>
        </w:rPr>
        <w:t> </w:t>
      </w:r>
      <w:r>
        <w:rPr/>
        <w:t>como</w:t>
      </w:r>
      <w:r>
        <w:rPr>
          <w:spacing w:val="13"/>
        </w:rPr>
        <w:t> </w:t>
      </w:r>
      <w:r>
        <w:rPr/>
        <w:t>la</w:t>
      </w:r>
      <w:r>
        <w:rPr>
          <w:spacing w:val="9"/>
        </w:rPr>
        <w:t> </w:t>
      </w:r>
      <w:r>
        <w:rPr/>
        <w:t>naturaleza</w:t>
      </w:r>
      <w:r>
        <w:rPr>
          <w:spacing w:val="13"/>
        </w:rPr>
        <w:t> </w:t>
      </w:r>
      <w:r>
        <w:rPr/>
        <w:t>y</w:t>
      </w:r>
      <w:r>
        <w:rPr>
          <w:spacing w:val="5"/>
        </w:rPr>
        <w:t> </w:t>
      </w:r>
      <w:r>
        <w:rPr/>
        <w:t>complejidad</w:t>
      </w:r>
      <w:r>
        <w:rPr>
          <w:spacing w:val="9"/>
        </w:rPr>
        <w:t> </w:t>
      </w:r>
      <w:r>
        <w:rPr/>
        <w:t>de</w:t>
      </w:r>
      <w:r>
        <w:rPr>
          <w:spacing w:val="9"/>
        </w:rPr>
        <w:t> </w:t>
      </w:r>
      <w:r>
        <w:rPr/>
        <w:t>sus</w:t>
      </w:r>
      <w:r>
        <w:rPr>
          <w:spacing w:val="11"/>
        </w:rPr>
        <w:t> </w:t>
      </w:r>
      <w:r>
        <w:rPr/>
        <w:t>actividades.</w:t>
      </w:r>
    </w:p>
    <w:p>
      <w:pPr>
        <w:spacing w:after="0" w:line="247" w:lineRule="auto"/>
        <w:jc w:val="both"/>
        <w:sectPr>
          <w:pgSz w:w="12240" w:h="15840"/>
          <w:pgMar w:header="0" w:footer="658" w:top="460" w:bottom="920" w:left="860" w:right="1040"/>
        </w:sectPr>
      </w:pPr>
    </w:p>
    <w:p>
      <w:pPr>
        <w:pStyle w:val="BodyText"/>
        <w:rPr>
          <w:sz w:val="20"/>
        </w:rPr>
      </w:pPr>
      <w:r>
        <w:rPr/>
        <w:pict>
          <v:shape style="position:absolute;margin-left:48.480003pt;margin-top:22.559963pt;width:514.4500pt;height:746.3pt;mso-position-horizontal-relative:page;mso-position-vertical-relative:page;z-index:-18182656" coordorigin="970,451" coordsize="10289,14926" path="m11258,451l11251,451,11251,461,11251,15367,979,15367,979,461,11251,461,11251,451,979,451,970,451,970,461,970,15367,970,15377,979,15377,11251,15377,11258,15377,11258,15367,11258,461,11258,451xe" filled="true" fillcolor="#000000" stroked="false">
            <v:path arrowok="t"/>
            <v:fill type="solid"/>
            <w10:wrap type="none"/>
          </v:shape>
        </w:pict>
      </w:r>
    </w:p>
    <w:p>
      <w:pPr>
        <w:pStyle w:val="BodyText"/>
        <w:rPr>
          <w:sz w:val="20"/>
        </w:rPr>
      </w:pPr>
    </w:p>
    <w:p>
      <w:pPr>
        <w:pStyle w:val="BodyText"/>
        <w:spacing w:before="3"/>
        <w:rPr>
          <w:sz w:val="27"/>
        </w:rPr>
      </w:pPr>
    </w:p>
    <w:p>
      <w:pPr>
        <w:pStyle w:val="BodyText"/>
        <w:spacing w:line="244" w:lineRule="auto" w:before="98"/>
        <w:ind w:left="1256" w:right="1710"/>
        <w:jc w:val="both"/>
      </w:pPr>
      <w:r>
        <w:rPr/>
        <w:t>El</w:t>
      </w:r>
      <w:r>
        <w:rPr>
          <w:spacing w:val="1"/>
        </w:rPr>
        <w:t> </w:t>
      </w:r>
      <w:r>
        <w:rPr/>
        <w:t>enfoque</w:t>
      </w:r>
      <w:r>
        <w:rPr>
          <w:spacing w:val="1"/>
        </w:rPr>
        <w:t> </w:t>
      </w:r>
      <w:r>
        <w:rPr/>
        <w:t>surge</w:t>
      </w:r>
      <w:r>
        <w:rPr>
          <w:spacing w:val="1"/>
        </w:rPr>
        <w:t> </w:t>
      </w:r>
      <w:r>
        <w:rPr/>
        <w:t>como</w:t>
      </w:r>
      <w:r>
        <w:rPr>
          <w:spacing w:val="1"/>
        </w:rPr>
        <w:t> </w:t>
      </w:r>
      <w:r>
        <w:rPr/>
        <w:t>resultado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evolución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las</w:t>
      </w:r>
      <w:r>
        <w:rPr>
          <w:spacing w:val="61"/>
        </w:rPr>
        <w:t> </w:t>
      </w:r>
      <w:r>
        <w:rPr/>
        <w:t>prácticas</w:t>
      </w:r>
      <w:r>
        <w:rPr>
          <w:spacing w:val="1"/>
        </w:rPr>
        <w:t> </w:t>
      </w:r>
      <w:r>
        <w:rPr/>
        <w:t>bancarias,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bancos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ven</w:t>
      </w:r>
      <w:r>
        <w:rPr>
          <w:spacing w:val="1"/>
        </w:rPr>
        <w:t> </w:t>
      </w:r>
      <w:r>
        <w:rPr/>
        <w:t>expuestos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nuevos</w:t>
      </w:r>
      <w:r>
        <w:rPr>
          <w:spacing w:val="1"/>
        </w:rPr>
        <w:t> </w:t>
      </w:r>
      <w:r>
        <w:rPr/>
        <w:t>riesgos</w:t>
      </w:r>
      <w:r>
        <w:rPr>
          <w:spacing w:val="1"/>
        </w:rPr>
        <w:t> </w:t>
      </w:r>
      <w:r>
        <w:rPr/>
        <w:t>cada</w:t>
      </w:r>
      <w:r>
        <w:rPr>
          <w:spacing w:val="1"/>
        </w:rPr>
        <w:t> </w:t>
      </w:r>
      <w:r>
        <w:rPr/>
        <w:t>vez</w:t>
      </w:r>
      <w:r>
        <w:rPr>
          <w:spacing w:val="1"/>
        </w:rPr>
        <w:t> </w:t>
      </w:r>
      <w:r>
        <w:rPr/>
        <w:t>mayores,</w:t>
      </w:r>
      <w:r>
        <w:rPr>
          <w:spacing w:val="1"/>
        </w:rPr>
        <w:t> </w:t>
      </w:r>
      <w:r>
        <w:rPr/>
        <w:t>aparte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riesgos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crédito,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tipos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interés</w:t>
      </w:r>
      <w:r>
        <w:rPr>
          <w:spacing w:val="1"/>
        </w:rPr>
        <w:t> </w:t>
      </w:r>
      <w:r>
        <w:rPr/>
        <w:t>y</w:t>
      </w:r>
      <w:r>
        <w:rPr>
          <w:spacing w:val="61"/>
        </w:rPr>
        <w:t> </w:t>
      </w:r>
      <w:r>
        <w:rPr/>
        <w:t>de</w:t>
      </w:r>
      <w:r>
        <w:rPr>
          <w:spacing w:val="1"/>
        </w:rPr>
        <w:t> </w:t>
      </w:r>
      <w:r>
        <w:rPr/>
        <w:t>mercado,</w:t>
      </w:r>
      <w:r>
        <w:rPr>
          <w:spacing w:val="3"/>
        </w:rPr>
        <w:t> </w:t>
      </w:r>
      <w:r>
        <w:rPr/>
        <w:t>como</w:t>
      </w:r>
      <w:r>
        <w:rPr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ejemplo:</w:t>
      </w:r>
    </w:p>
    <w:p>
      <w:pPr>
        <w:pStyle w:val="BodyText"/>
        <w:spacing w:before="2"/>
        <w:rPr>
          <w:sz w:val="23"/>
        </w:rPr>
      </w:pPr>
    </w:p>
    <w:p>
      <w:pPr>
        <w:pStyle w:val="ListParagraph"/>
        <w:numPr>
          <w:ilvl w:val="0"/>
          <w:numId w:val="18"/>
        </w:numPr>
        <w:tabs>
          <w:tab w:pos="1442" w:val="left" w:leader="none"/>
        </w:tabs>
        <w:spacing w:line="244" w:lineRule="auto" w:before="0" w:after="0"/>
        <w:ind w:left="1256" w:right="1710" w:firstLine="0"/>
        <w:jc w:val="both"/>
        <w:rPr>
          <w:rFonts w:ascii="Arial MT" w:hAnsi="Arial MT"/>
          <w:sz w:val="22"/>
        </w:rPr>
      </w:pPr>
      <w:r>
        <w:rPr>
          <w:rFonts w:ascii="Arial MT" w:hAnsi="Arial MT"/>
          <w:sz w:val="22"/>
        </w:rPr>
        <w:t>El</w:t>
      </w:r>
      <w:r>
        <w:rPr>
          <w:rFonts w:ascii="Arial MT" w:hAnsi="Arial MT"/>
          <w:spacing w:val="1"/>
          <w:sz w:val="22"/>
        </w:rPr>
        <w:t> </w:t>
      </w:r>
      <w:r>
        <w:rPr>
          <w:rFonts w:ascii="Arial MT" w:hAnsi="Arial MT"/>
          <w:sz w:val="22"/>
        </w:rPr>
        <w:t>creciente uso</w:t>
      </w:r>
      <w:r>
        <w:rPr>
          <w:rFonts w:ascii="Arial MT" w:hAnsi="Arial MT"/>
          <w:spacing w:val="1"/>
          <w:sz w:val="22"/>
        </w:rPr>
        <w:t> </w:t>
      </w:r>
      <w:r>
        <w:rPr>
          <w:rFonts w:ascii="Arial MT" w:hAnsi="Arial MT"/>
          <w:sz w:val="22"/>
        </w:rPr>
        <w:t>de tecnologías</w:t>
      </w:r>
      <w:r>
        <w:rPr>
          <w:rFonts w:ascii="Arial MT" w:hAnsi="Arial MT"/>
          <w:spacing w:val="1"/>
          <w:sz w:val="22"/>
        </w:rPr>
        <w:t> </w:t>
      </w:r>
      <w:r>
        <w:rPr>
          <w:rFonts w:ascii="Arial MT" w:hAnsi="Arial MT"/>
          <w:sz w:val="22"/>
        </w:rPr>
        <w:t>cada vez</w:t>
      </w:r>
      <w:r>
        <w:rPr>
          <w:rFonts w:ascii="Arial MT" w:hAnsi="Arial MT"/>
          <w:spacing w:val="1"/>
          <w:sz w:val="22"/>
        </w:rPr>
        <w:t> </w:t>
      </w:r>
      <w:r>
        <w:rPr>
          <w:rFonts w:ascii="Arial MT" w:hAnsi="Arial MT"/>
          <w:sz w:val="22"/>
        </w:rPr>
        <w:t>más</w:t>
      </w:r>
      <w:r>
        <w:rPr>
          <w:rFonts w:ascii="Arial MT" w:hAnsi="Arial MT"/>
          <w:spacing w:val="1"/>
          <w:sz w:val="22"/>
        </w:rPr>
        <w:t> </w:t>
      </w:r>
      <w:r>
        <w:rPr>
          <w:rFonts w:ascii="Arial MT" w:hAnsi="Arial MT"/>
          <w:sz w:val="22"/>
        </w:rPr>
        <w:t>automatizadas</w:t>
      </w:r>
      <w:r>
        <w:rPr>
          <w:rFonts w:ascii="Arial MT" w:hAnsi="Arial MT"/>
          <w:spacing w:val="1"/>
          <w:sz w:val="22"/>
        </w:rPr>
        <w:t> </w:t>
      </w:r>
      <w:r>
        <w:rPr>
          <w:rFonts w:ascii="Arial MT" w:hAnsi="Arial MT"/>
          <w:sz w:val="22"/>
        </w:rPr>
        <w:t>puede</w:t>
      </w:r>
      <w:r>
        <w:rPr>
          <w:rFonts w:ascii="Arial MT" w:hAnsi="Arial MT"/>
          <w:spacing w:val="1"/>
          <w:sz w:val="22"/>
        </w:rPr>
        <w:t> </w:t>
      </w:r>
      <w:r>
        <w:rPr>
          <w:rFonts w:ascii="Arial MT" w:hAnsi="Arial MT"/>
          <w:sz w:val="22"/>
        </w:rPr>
        <w:t>hacer que, si éstas no se someten a los controles adecuados, los riesgos</w:t>
      </w:r>
      <w:r>
        <w:rPr>
          <w:rFonts w:ascii="Arial MT" w:hAnsi="Arial MT"/>
          <w:spacing w:val="1"/>
          <w:sz w:val="22"/>
        </w:rPr>
        <w:t> </w:t>
      </w:r>
      <w:r>
        <w:rPr>
          <w:rFonts w:ascii="Arial MT" w:hAnsi="Arial MT"/>
          <w:sz w:val="22"/>
        </w:rPr>
        <w:t>derivados de errores de procesamiento manual se materialicen ahora en</w:t>
      </w:r>
      <w:r>
        <w:rPr>
          <w:rFonts w:ascii="Arial MT" w:hAnsi="Arial MT"/>
          <w:spacing w:val="1"/>
          <w:sz w:val="22"/>
        </w:rPr>
        <w:t> </w:t>
      </w:r>
      <w:r>
        <w:rPr>
          <w:rFonts w:ascii="Arial MT" w:hAnsi="Arial MT"/>
          <w:sz w:val="22"/>
        </w:rPr>
        <w:t>fallos</w:t>
      </w:r>
      <w:r>
        <w:rPr>
          <w:rFonts w:ascii="Arial MT" w:hAnsi="Arial MT"/>
          <w:spacing w:val="1"/>
          <w:sz w:val="22"/>
        </w:rPr>
        <w:t> </w:t>
      </w:r>
      <w:r>
        <w:rPr>
          <w:rFonts w:ascii="Arial MT" w:hAnsi="Arial MT"/>
          <w:sz w:val="22"/>
        </w:rPr>
        <w:t>en</w:t>
      </w:r>
      <w:r>
        <w:rPr>
          <w:rFonts w:ascii="Arial MT" w:hAnsi="Arial MT"/>
          <w:spacing w:val="1"/>
          <w:sz w:val="22"/>
        </w:rPr>
        <w:t> </w:t>
      </w:r>
      <w:r>
        <w:rPr>
          <w:rFonts w:ascii="Arial MT" w:hAnsi="Arial MT"/>
          <w:sz w:val="22"/>
        </w:rPr>
        <w:t>el</w:t>
      </w:r>
      <w:r>
        <w:rPr>
          <w:rFonts w:ascii="Arial MT" w:hAnsi="Arial MT"/>
          <w:spacing w:val="1"/>
          <w:sz w:val="22"/>
        </w:rPr>
        <w:t> </w:t>
      </w:r>
      <w:r>
        <w:rPr>
          <w:rFonts w:ascii="Arial MT" w:hAnsi="Arial MT"/>
          <w:sz w:val="22"/>
        </w:rPr>
        <w:t>sistema,</w:t>
      </w:r>
      <w:r>
        <w:rPr>
          <w:rFonts w:ascii="Arial MT" w:hAnsi="Arial MT"/>
          <w:spacing w:val="1"/>
          <w:sz w:val="22"/>
        </w:rPr>
        <w:t> </w:t>
      </w:r>
      <w:r>
        <w:rPr>
          <w:rFonts w:ascii="Arial MT" w:hAnsi="Arial MT"/>
          <w:sz w:val="22"/>
        </w:rPr>
        <w:t>al</w:t>
      </w:r>
      <w:r>
        <w:rPr>
          <w:rFonts w:ascii="Arial MT" w:hAnsi="Arial MT"/>
          <w:spacing w:val="1"/>
          <w:sz w:val="22"/>
        </w:rPr>
        <w:t> </w:t>
      </w:r>
      <w:r>
        <w:rPr>
          <w:rFonts w:ascii="Arial MT" w:hAnsi="Arial MT"/>
          <w:sz w:val="22"/>
        </w:rPr>
        <w:t>depender</w:t>
      </w:r>
      <w:r>
        <w:rPr>
          <w:rFonts w:ascii="Arial MT" w:hAnsi="Arial MT"/>
          <w:spacing w:val="1"/>
          <w:sz w:val="22"/>
        </w:rPr>
        <w:t> </w:t>
      </w:r>
      <w:r>
        <w:rPr>
          <w:rFonts w:ascii="Arial MT" w:hAnsi="Arial MT"/>
          <w:sz w:val="22"/>
        </w:rPr>
        <w:t>en</w:t>
      </w:r>
      <w:r>
        <w:rPr>
          <w:rFonts w:ascii="Arial MT" w:hAnsi="Arial MT"/>
          <w:spacing w:val="1"/>
          <w:sz w:val="22"/>
        </w:rPr>
        <w:t> </w:t>
      </w:r>
      <w:r>
        <w:rPr>
          <w:rFonts w:ascii="Arial MT" w:hAnsi="Arial MT"/>
          <w:sz w:val="22"/>
        </w:rPr>
        <w:t>mayor</w:t>
      </w:r>
      <w:r>
        <w:rPr>
          <w:rFonts w:ascii="Arial MT" w:hAnsi="Arial MT"/>
          <w:spacing w:val="1"/>
          <w:sz w:val="22"/>
        </w:rPr>
        <w:t> </w:t>
      </w:r>
      <w:r>
        <w:rPr>
          <w:rFonts w:ascii="Arial MT" w:hAnsi="Arial MT"/>
          <w:sz w:val="22"/>
        </w:rPr>
        <w:t>medida</w:t>
      </w:r>
      <w:r>
        <w:rPr>
          <w:rFonts w:ascii="Arial MT" w:hAnsi="Arial MT"/>
          <w:spacing w:val="1"/>
          <w:sz w:val="22"/>
        </w:rPr>
        <w:t> </w:t>
      </w:r>
      <w:r>
        <w:rPr>
          <w:rFonts w:ascii="Arial MT" w:hAnsi="Arial MT"/>
          <w:sz w:val="22"/>
        </w:rPr>
        <w:t>de</w:t>
      </w:r>
      <w:r>
        <w:rPr>
          <w:rFonts w:ascii="Arial MT" w:hAnsi="Arial MT"/>
          <w:spacing w:val="62"/>
          <w:sz w:val="22"/>
        </w:rPr>
        <w:t> </w:t>
      </w:r>
      <w:r>
        <w:rPr>
          <w:rFonts w:ascii="Arial MT" w:hAnsi="Arial MT"/>
          <w:sz w:val="22"/>
        </w:rPr>
        <w:t>sistemas</w:t>
      </w:r>
      <w:r>
        <w:rPr>
          <w:rFonts w:ascii="Arial MT" w:hAnsi="Arial MT"/>
          <w:spacing w:val="-60"/>
          <w:sz w:val="22"/>
        </w:rPr>
        <w:t> </w:t>
      </w:r>
      <w:r>
        <w:rPr>
          <w:rFonts w:ascii="Arial MT" w:hAnsi="Arial MT"/>
          <w:sz w:val="22"/>
        </w:rPr>
        <w:t>globalmente integrados;</w:t>
      </w:r>
    </w:p>
    <w:p>
      <w:pPr>
        <w:pStyle w:val="BodyText"/>
        <w:rPr>
          <w:sz w:val="23"/>
        </w:rPr>
      </w:pPr>
    </w:p>
    <w:p>
      <w:pPr>
        <w:pStyle w:val="ListParagraph"/>
        <w:numPr>
          <w:ilvl w:val="0"/>
          <w:numId w:val="18"/>
        </w:numPr>
        <w:tabs>
          <w:tab w:pos="1449" w:val="left" w:leader="none"/>
        </w:tabs>
        <w:spacing w:line="244" w:lineRule="auto" w:before="1" w:after="0"/>
        <w:ind w:left="1256" w:right="1710" w:firstLine="0"/>
        <w:jc w:val="both"/>
        <w:rPr>
          <w:rFonts w:ascii="Arial MT" w:hAnsi="Arial MT"/>
          <w:sz w:val="22"/>
        </w:rPr>
      </w:pPr>
      <w:r>
        <w:rPr>
          <w:rFonts w:ascii="Arial MT" w:hAnsi="Arial MT"/>
          <w:sz w:val="22"/>
        </w:rPr>
        <w:t>El</w:t>
      </w:r>
      <w:r>
        <w:rPr>
          <w:rFonts w:ascii="Arial MT" w:hAnsi="Arial MT"/>
          <w:spacing w:val="1"/>
          <w:sz w:val="22"/>
        </w:rPr>
        <w:t> </w:t>
      </w:r>
      <w:r>
        <w:rPr>
          <w:rFonts w:ascii="Arial MT" w:hAnsi="Arial MT"/>
          <w:sz w:val="22"/>
        </w:rPr>
        <w:t>crecimiento</w:t>
      </w:r>
      <w:r>
        <w:rPr>
          <w:rFonts w:ascii="Arial MT" w:hAnsi="Arial MT"/>
          <w:spacing w:val="1"/>
          <w:sz w:val="22"/>
        </w:rPr>
        <w:t> </w:t>
      </w:r>
      <w:r>
        <w:rPr>
          <w:rFonts w:ascii="Arial MT" w:hAnsi="Arial MT"/>
          <w:sz w:val="22"/>
        </w:rPr>
        <w:t>del</w:t>
      </w:r>
      <w:r>
        <w:rPr>
          <w:rFonts w:ascii="Arial MT" w:hAnsi="Arial MT"/>
          <w:spacing w:val="1"/>
          <w:sz w:val="22"/>
        </w:rPr>
        <w:t> </w:t>
      </w:r>
      <w:r>
        <w:rPr>
          <w:rFonts w:ascii="Arial MT" w:hAnsi="Arial MT"/>
          <w:sz w:val="22"/>
        </w:rPr>
        <w:t>comercio</w:t>
      </w:r>
      <w:r>
        <w:rPr>
          <w:rFonts w:ascii="Arial MT" w:hAnsi="Arial MT"/>
          <w:spacing w:val="1"/>
          <w:sz w:val="22"/>
        </w:rPr>
        <w:t> </w:t>
      </w:r>
      <w:r>
        <w:rPr>
          <w:rFonts w:ascii="Arial MT" w:hAnsi="Arial MT"/>
          <w:sz w:val="22"/>
        </w:rPr>
        <w:t>electrónico</w:t>
      </w:r>
      <w:r>
        <w:rPr>
          <w:rFonts w:ascii="Arial MT" w:hAnsi="Arial MT"/>
          <w:spacing w:val="1"/>
          <w:sz w:val="22"/>
        </w:rPr>
        <w:t> </w:t>
      </w:r>
      <w:r>
        <w:rPr>
          <w:rFonts w:ascii="Arial MT" w:hAnsi="Arial MT"/>
          <w:sz w:val="22"/>
        </w:rPr>
        <w:t>conlleva</w:t>
      </w:r>
      <w:r>
        <w:rPr>
          <w:rFonts w:ascii="Arial MT" w:hAnsi="Arial MT"/>
          <w:spacing w:val="1"/>
          <w:sz w:val="22"/>
        </w:rPr>
        <w:t> </w:t>
      </w:r>
      <w:r>
        <w:rPr>
          <w:rFonts w:ascii="Arial MT" w:hAnsi="Arial MT"/>
          <w:sz w:val="22"/>
        </w:rPr>
        <w:t>ciertos</w:t>
      </w:r>
      <w:r>
        <w:rPr>
          <w:rFonts w:ascii="Arial MT" w:hAnsi="Arial MT"/>
          <w:spacing w:val="1"/>
          <w:sz w:val="22"/>
        </w:rPr>
        <w:t> </w:t>
      </w:r>
      <w:r>
        <w:rPr>
          <w:rFonts w:ascii="Arial MT" w:hAnsi="Arial MT"/>
          <w:sz w:val="22"/>
        </w:rPr>
        <w:t>riesgos</w:t>
      </w:r>
      <w:r>
        <w:rPr>
          <w:rFonts w:ascii="Arial MT" w:hAnsi="Arial MT"/>
          <w:spacing w:val="1"/>
          <w:sz w:val="22"/>
        </w:rPr>
        <w:t> </w:t>
      </w:r>
      <w:r>
        <w:rPr>
          <w:rFonts w:ascii="Arial MT" w:hAnsi="Arial MT"/>
          <w:sz w:val="22"/>
        </w:rPr>
        <w:t>(por</w:t>
      </w:r>
      <w:r>
        <w:rPr>
          <w:rFonts w:ascii="Arial MT" w:hAnsi="Arial MT"/>
          <w:spacing w:val="1"/>
          <w:sz w:val="22"/>
        </w:rPr>
        <w:t> </w:t>
      </w:r>
      <w:r>
        <w:rPr>
          <w:rFonts w:ascii="Arial MT" w:hAnsi="Arial MT"/>
          <w:sz w:val="22"/>
        </w:rPr>
        <w:t>ejemplo,</w:t>
      </w:r>
      <w:r>
        <w:rPr>
          <w:rFonts w:ascii="Arial MT" w:hAnsi="Arial MT"/>
          <w:spacing w:val="1"/>
          <w:sz w:val="22"/>
        </w:rPr>
        <w:t> </w:t>
      </w:r>
      <w:r>
        <w:rPr>
          <w:rFonts w:ascii="Arial MT" w:hAnsi="Arial MT"/>
          <w:sz w:val="22"/>
        </w:rPr>
        <w:t>fraude</w:t>
      </w:r>
      <w:r>
        <w:rPr>
          <w:rFonts w:ascii="Arial MT" w:hAnsi="Arial MT"/>
          <w:spacing w:val="1"/>
          <w:sz w:val="22"/>
        </w:rPr>
        <w:t> </w:t>
      </w:r>
      <w:r>
        <w:rPr>
          <w:rFonts w:ascii="Arial MT" w:hAnsi="Arial MT"/>
          <w:sz w:val="22"/>
        </w:rPr>
        <w:t>interno</w:t>
      </w:r>
      <w:r>
        <w:rPr>
          <w:rFonts w:ascii="Arial MT" w:hAnsi="Arial MT"/>
          <w:spacing w:val="1"/>
          <w:sz w:val="22"/>
        </w:rPr>
        <w:t> </w:t>
      </w:r>
      <w:r>
        <w:rPr>
          <w:rFonts w:ascii="Arial MT" w:hAnsi="Arial MT"/>
          <w:sz w:val="22"/>
        </w:rPr>
        <w:t>y</w:t>
      </w:r>
      <w:r>
        <w:rPr>
          <w:rFonts w:ascii="Arial MT" w:hAnsi="Arial MT"/>
          <w:spacing w:val="1"/>
          <w:sz w:val="22"/>
        </w:rPr>
        <w:t> </w:t>
      </w:r>
      <w:r>
        <w:rPr>
          <w:rFonts w:ascii="Arial MT" w:hAnsi="Arial MT"/>
          <w:sz w:val="22"/>
        </w:rPr>
        <w:t>externo</w:t>
      </w:r>
      <w:r>
        <w:rPr>
          <w:rFonts w:ascii="Arial MT" w:hAnsi="Arial MT"/>
          <w:spacing w:val="1"/>
          <w:sz w:val="22"/>
        </w:rPr>
        <w:t> </w:t>
      </w:r>
      <w:r>
        <w:rPr>
          <w:rFonts w:ascii="Arial MT" w:hAnsi="Arial MT"/>
          <w:sz w:val="22"/>
        </w:rPr>
        <w:t>y</w:t>
      </w:r>
      <w:r>
        <w:rPr>
          <w:rFonts w:ascii="Arial MT" w:hAnsi="Arial MT"/>
          <w:spacing w:val="1"/>
          <w:sz w:val="22"/>
        </w:rPr>
        <w:t> </w:t>
      </w:r>
      <w:r>
        <w:rPr>
          <w:rFonts w:ascii="Arial MT" w:hAnsi="Arial MT"/>
          <w:sz w:val="22"/>
        </w:rPr>
        <w:t>problemas</w:t>
      </w:r>
      <w:r>
        <w:rPr>
          <w:rFonts w:ascii="Arial MT" w:hAnsi="Arial MT"/>
          <w:spacing w:val="1"/>
          <w:sz w:val="22"/>
        </w:rPr>
        <w:t> </w:t>
      </w:r>
      <w:r>
        <w:rPr>
          <w:rFonts w:ascii="Arial MT" w:hAnsi="Arial MT"/>
          <w:sz w:val="22"/>
        </w:rPr>
        <w:t>relacionados</w:t>
      </w:r>
      <w:r>
        <w:rPr>
          <w:rFonts w:ascii="Arial MT" w:hAnsi="Arial MT"/>
          <w:spacing w:val="1"/>
          <w:sz w:val="22"/>
        </w:rPr>
        <w:t> </w:t>
      </w:r>
      <w:r>
        <w:rPr>
          <w:rFonts w:ascii="Arial MT" w:hAnsi="Arial MT"/>
          <w:sz w:val="22"/>
        </w:rPr>
        <w:t>con</w:t>
      </w:r>
      <w:r>
        <w:rPr>
          <w:rFonts w:ascii="Arial MT" w:hAnsi="Arial MT"/>
          <w:spacing w:val="1"/>
          <w:sz w:val="22"/>
        </w:rPr>
        <w:t> </w:t>
      </w:r>
      <w:r>
        <w:rPr>
          <w:rFonts w:ascii="Arial MT" w:hAnsi="Arial MT"/>
          <w:sz w:val="22"/>
        </w:rPr>
        <w:t>la</w:t>
      </w:r>
      <w:r>
        <w:rPr>
          <w:rFonts w:ascii="Arial MT" w:hAnsi="Arial MT"/>
          <w:spacing w:val="1"/>
          <w:sz w:val="22"/>
        </w:rPr>
        <w:t> </w:t>
      </w:r>
      <w:r>
        <w:rPr>
          <w:rFonts w:ascii="Arial MT" w:hAnsi="Arial MT"/>
          <w:sz w:val="22"/>
        </w:rPr>
        <w:t>seguridad</w:t>
      </w:r>
      <w:r>
        <w:rPr>
          <w:rFonts w:ascii="Arial MT" w:hAnsi="Arial MT"/>
          <w:spacing w:val="11"/>
          <w:sz w:val="22"/>
        </w:rPr>
        <w:t> </w:t>
      </w:r>
      <w:r>
        <w:rPr>
          <w:rFonts w:ascii="Arial MT" w:hAnsi="Arial MT"/>
          <w:sz w:val="22"/>
        </w:rPr>
        <w:t>del</w:t>
      </w:r>
      <w:r>
        <w:rPr>
          <w:rFonts w:ascii="Arial MT" w:hAnsi="Arial MT"/>
          <w:spacing w:val="12"/>
          <w:sz w:val="22"/>
        </w:rPr>
        <w:t> </w:t>
      </w:r>
      <w:r>
        <w:rPr>
          <w:rFonts w:ascii="Arial MT" w:hAnsi="Arial MT"/>
          <w:sz w:val="22"/>
        </w:rPr>
        <w:t>sistema)</w:t>
      </w:r>
      <w:r>
        <w:rPr>
          <w:rFonts w:ascii="Arial MT" w:hAnsi="Arial MT"/>
          <w:spacing w:val="15"/>
          <w:sz w:val="22"/>
        </w:rPr>
        <w:t> </w:t>
      </w:r>
      <w:r>
        <w:rPr>
          <w:rFonts w:ascii="Arial MT" w:hAnsi="Arial MT"/>
          <w:sz w:val="22"/>
        </w:rPr>
        <w:t>que</w:t>
      </w:r>
      <w:r>
        <w:rPr>
          <w:rFonts w:ascii="Arial MT" w:hAnsi="Arial MT"/>
          <w:spacing w:val="12"/>
          <w:sz w:val="22"/>
        </w:rPr>
        <w:t> </w:t>
      </w:r>
      <w:r>
        <w:rPr>
          <w:rFonts w:ascii="Arial MT" w:hAnsi="Arial MT"/>
          <w:sz w:val="22"/>
        </w:rPr>
        <w:t>todavía</w:t>
      </w:r>
      <w:r>
        <w:rPr>
          <w:rFonts w:ascii="Arial MT" w:hAnsi="Arial MT"/>
          <w:spacing w:val="11"/>
          <w:sz w:val="22"/>
        </w:rPr>
        <w:t> </w:t>
      </w:r>
      <w:r>
        <w:rPr>
          <w:rFonts w:ascii="Arial MT" w:hAnsi="Arial MT"/>
          <w:sz w:val="22"/>
        </w:rPr>
        <w:t>no</w:t>
      </w:r>
      <w:r>
        <w:rPr>
          <w:rFonts w:ascii="Arial MT" w:hAnsi="Arial MT"/>
          <w:spacing w:val="11"/>
          <w:sz w:val="22"/>
        </w:rPr>
        <w:t> </w:t>
      </w:r>
      <w:r>
        <w:rPr>
          <w:rFonts w:ascii="Arial MT" w:hAnsi="Arial MT"/>
          <w:sz w:val="22"/>
        </w:rPr>
        <w:t>se</w:t>
      </w:r>
      <w:r>
        <w:rPr>
          <w:rFonts w:ascii="Arial MT" w:hAnsi="Arial MT"/>
          <w:spacing w:val="12"/>
          <w:sz w:val="22"/>
        </w:rPr>
        <w:t> </w:t>
      </w:r>
      <w:r>
        <w:rPr>
          <w:rFonts w:ascii="Arial MT" w:hAnsi="Arial MT"/>
          <w:sz w:val="22"/>
        </w:rPr>
        <w:t>comprenden</w:t>
      </w:r>
      <w:r>
        <w:rPr>
          <w:rFonts w:ascii="Arial MT" w:hAnsi="Arial MT"/>
          <w:spacing w:val="11"/>
          <w:sz w:val="22"/>
        </w:rPr>
        <w:t> </w:t>
      </w:r>
      <w:r>
        <w:rPr>
          <w:rFonts w:ascii="Arial MT" w:hAnsi="Arial MT"/>
          <w:sz w:val="22"/>
        </w:rPr>
        <w:t>completamente;</w:t>
      </w:r>
    </w:p>
    <w:p>
      <w:pPr>
        <w:pStyle w:val="ListParagraph"/>
        <w:numPr>
          <w:ilvl w:val="0"/>
          <w:numId w:val="18"/>
        </w:numPr>
        <w:tabs>
          <w:tab w:pos="1404" w:val="left" w:leader="none"/>
        </w:tabs>
        <w:spacing w:line="244" w:lineRule="auto" w:before="6" w:after="0"/>
        <w:ind w:left="1256" w:right="1712" w:firstLine="0"/>
        <w:jc w:val="both"/>
        <w:rPr>
          <w:rFonts w:ascii="Arial MT" w:hAnsi="Arial MT"/>
          <w:sz w:val="22"/>
        </w:rPr>
      </w:pPr>
      <w:r>
        <w:rPr>
          <w:rFonts w:ascii="Arial MT" w:hAnsi="Arial MT"/>
          <w:sz w:val="22"/>
        </w:rPr>
        <w:t>Las adquisiciones, fusiones, escisiones y consolidaciones a gran escala</w:t>
      </w:r>
      <w:r>
        <w:rPr>
          <w:rFonts w:ascii="Arial MT" w:hAnsi="Arial MT"/>
          <w:spacing w:val="1"/>
          <w:sz w:val="22"/>
        </w:rPr>
        <w:t> </w:t>
      </w:r>
      <w:r>
        <w:rPr>
          <w:rFonts w:ascii="Arial MT" w:hAnsi="Arial MT"/>
          <w:sz w:val="22"/>
        </w:rPr>
        <w:t>ponen</w:t>
      </w:r>
      <w:r>
        <w:rPr>
          <w:rFonts w:ascii="Arial MT" w:hAnsi="Arial MT"/>
          <w:spacing w:val="1"/>
          <w:sz w:val="22"/>
        </w:rPr>
        <w:t> </w:t>
      </w:r>
      <w:r>
        <w:rPr>
          <w:rFonts w:ascii="Arial MT" w:hAnsi="Arial MT"/>
          <w:sz w:val="22"/>
        </w:rPr>
        <w:t>a</w:t>
      </w:r>
      <w:r>
        <w:rPr>
          <w:rFonts w:ascii="Arial MT" w:hAnsi="Arial MT"/>
          <w:spacing w:val="1"/>
          <w:sz w:val="22"/>
        </w:rPr>
        <w:t> </w:t>
      </w:r>
      <w:r>
        <w:rPr>
          <w:rFonts w:ascii="Arial MT" w:hAnsi="Arial MT"/>
          <w:sz w:val="22"/>
        </w:rPr>
        <w:t>prueba</w:t>
      </w:r>
      <w:r>
        <w:rPr>
          <w:rFonts w:ascii="Arial MT" w:hAnsi="Arial MT"/>
          <w:spacing w:val="1"/>
          <w:sz w:val="22"/>
        </w:rPr>
        <w:t> </w:t>
      </w:r>
      <w:r>
        <w:rPr>
          <w:rFonts w:ascii="Arial MT" w:hAnsi="Arial MT"/>
          <w:sz w:val="22"/>
        </w:rPr>
        <w:t>la</w:t>
      </w:r>
      <w:r>
        <w:rPr>
          <w:rFonts w:ascii="Arial MT" w:hAnsi="Arial MT"/>
          <w:spacing w:val="1"/>
          <w:sz w:val="22"/>
        </w:rPr>
        <w:t> </w:t>
      </w:r>
      <w:r>
        <w:rPr>
          <w:rFonts w:ascii="Arial MT" w:hAnsi="Arial MT"/>
          <w:sz w:val="22"/>
        </w:rPr>
        <w:t>viabilidad</w:t>
      </w:r>
      <w:r>
        <w:rPr>
          <w:rFonts w:ascii="Arial MT" w:hAnsi="Arial MT"/>
          <w:spacing w:val="1"/>
          <w:sz w:val="22"/>
        </w:rPr>
        <w:t> </w:t>
      </w:r>
      <w:r>
        <w:rPr>
          <w:rFonts w:ascii="Arial MT" w:hAnsi="Arial MT"/>
          <w:sz w:val="22"/>
        </w:rPr>
        <w:t>de</w:t>
      </w:r>
      <w:r>
        <w:rPr>
          <w:rFonts w:ascii="Arial MT" w:hAnsi="Arial MT"/>
          <w:spacing w:val="1"/>
          <w:sz w:val="22"/>
        </w:rPr>
        <w:t> </w:t>
      </w:r>
      <w:r>
        <w:rPr>
          <w:rFonts w:ascii="Arial MT" w:hAnsi="Arial MT"/>
          <w:sz w:val="22"/>
        </w:rPr>
        <w:t>los</w:t>
      </w:r>
      <w:r>
        <w:rPr>
          <w:rFonts w:ascii="Arial MT" w:hAnsi="Arial MT"/>
          <w:spacing w:val="1"/>
          <w:sz w:val="22"/>
        </w:rPr>
        <w:t> </w:t>
      </w:r>
      <w:r>
        <w:rPr>
          <w:rFonts w:ascii="Arial MT" w:hAnsi="Arial MT"/>
          <w:sz w:val="22"/>
        </w:rPr>
        <w:t>sistemas</w:t>
      </w:r>
      <w:r>
        <w:rPr>
          <w:rFonts w:ascii="Arial MT" w:hAnsi="Arial MT"/>
          <w:spacing w:val="1"/>
          <w:sz w:val="22"/>
        </w:rPr>
        <w:t> </w:t>
      </w:r>
      <w:r>
        <w:rPr>
          <w:rFonts w:ascii="Arial MT" w:hAnsi="Arial MT"/>
          <w:sz w:val="22"/>
        </w:rPr>
        <w:t>nuevos</w:t>
      </w:r>
      <w:r>
        <w:rPr>
          <w:rFonts w:ascii="Arial MT" w:hAnsi="Arial MT"/>
          <w:spacing w:val="1"/>
          <w:sz w:val="22"/>
        </w:rPr>
        <w:t> </w:t>
      </w:r>
      <w:r>
        <w:rPr>
          <w:rFonts w:ascii="Arial MT" w:hAnsi="Arial MT"/>
          <w:sz w:val="22"/>
        </w:rPr>
        <w:t>o</w:t>
      </w:r>
      <w:r>
        <w:rPr>
          <w:rFonts w:ascii="Arial MT" w:hAnsi="Arial MT"/>
          <w:spacing w:val="1"/>
          <w:sz w:val="22"/>
        </w:rPr>
        <w:t> </w:t>
      </w:r>
      <w:r>
        <w:rPr>
          <w:rFonts w:ascii="Arial MT" w:hAnsi="Arial MT"/>
          <w:sz w:val="22"/>
        </w:rPr>
        <w:t>los</w:t>
      </w:r>
      <w:r>
        <w:rPr>
          <w:rFonts w:ascii="Arial MT" w:hAnsi="Arial MT"/>
          <w:spacing w:val="1"/>
          <w:sz w:val="22"/>
        </w:rPr>
        <w:t> </w:t>
      </w:r>
      <w:r>
        <w:rPr>
          <w:rFonts w:ascii="Arial MT" w:hAnsi="Arial MT"/>
          <w:sz w:val="22"/>
        </w:rPr>
        <w:t>recién</w:t>
      </w:r>
      <w:r>
        <w:rPr>
          <w:rFonts w:ascii="Arial MT" w:hAnsi="Arial MT"/>
          <w:spacing w:val="1"/>
          <w:sz w:val="22"/>
        </w:rPr>
        <w:t> </w:t>
      </w:r>
      <w:r>
        <w:rPr>
          <w:rFonts w:ascii="Arial MT" w:hAnsi="Arial MT"/>
          <w:sz w:val="22"/>
        </w:rPr>
        <w:t>integrados;</w:t>
      </w:r>
    </w:p>
    <w:p>
      <w:pPr>
        <w:pStyle w:val="ListParagraph"/>
        <w:numPr>
          <w:ilvl w:val="0"/>
          <w:numId w:val="18"/>
        </w:numPr>
        <w:tabs>
          <w:tab w:pos="1473" w:val="left" w:leader="none"/>
        </w:tabs>
        <w:spacing w:line="244" w:lineRule="auto" w:before="3" w:after="0"/>
        <w:ind w:left="1256" w:right="1707" w:firstLine="0"/>
        <w:jc w:val="both"/>
        <w:rPr>
          <w:rFonts w:ascii="Arial MT" w:hAnsi="Arial MT"/>
          <w:sz w:val="22"/>
        </w:rPr>
      </w:pPr>
      <w:r>
        <w:rPr>
          <w:rFonts w:ascii="Arial MT" w:hAnsi="Arial MT"/>
          <w:sz w:val="22"/>
        </w:rPr>
        <w:t>La</w:t>
      </w:r>
      <w:r>
        <w:rPr>
          <w:rFonts w:ascii="Arial MT" w:hAnsi="Arial MT"/>
          <w:spacing w:val="1"/>
          <w:sz w:val="22"/>
        </w:rPr>
        <w:t> </w:t>
      </w:r>
      <w:r>
        <w:rPr>
          <w:rFonts w:ascii="Arial MT" w:hAnsi="Arial MT"/>
          <w:sz w:val="22"/>
        </w:rPr>
        <w:t>creación</w:t>
      </w:r>
      <w:r>
        <w:rPr>
          <w:rFonts w:ascii="Arial MT" w:hAnsi="Arial MT"/>
          <w:spacing w:val="1"/>
          <w:sz w:val="22"/>
        </w:rPr>
        <w:t> </w:t>
      </w:r>
      <w:r>
        <w:rPr>
          <w:rFonts w:ascii="Arial MT" w:hAnsi="Arial MT"/>
          <w:sz w:val="22"/>
        </w:rPr>
        <w:t>de</w:t>
      </w:r>
      <w:r>
        <w:rPr>
          <w:rFonts w:ascii="Arial MT" w:hAnsi="Arial MT"/>
          <w:spacing w:val="1"/>
          <w:sz w:val="22"/>
        </w:rPr>
        <w:t> </w:t>
      </w:r>
      <w:r>
        <w:rPr>
          <w:rFonts w:ascii="Arial MT" w:hAnsi="Arial MT"/>
          <w:sz w:val="22"/>
        </w:rPr>
        <w:t>bancos</w:t>
      </w:r>
      <w:r>
        <w:rPr>
          <w:rFonts w:ascii="Arial MT" w:hAnsi="Arial MT"/>
          <w:spacing w:val="1"/>
          <w:sz w:val="22"/>
        </w:rPr>
        <w:t> </w:t>
      </w:r>
      <w:r>
        <w:rPr>
          <w:rFonts w:ascii="Arial MT" w:hAnsi="Arial MT"/>
          <w:sz w:val="22"/>
        </w:rPr>
        <w:t>que</w:t>
      </w:r>
      <w:r>
        <w:rPr>
          <w:rFonts w:ascii="Arial MT" w:hAnsi="Arial MT"/>
          <w:spacing w:val="1"/>
          <w:sz w:val="22"/>
        </w:rPr>
        <w:t> </w:t>
      </w:r>
      <w:r>
        <w:rPr>
          <w:rFonts w:ascii="Arial MT" w:hAnsi="Arial MT"/>
          <w:sz w:val="22"/>
        </w:rPr>
        <w:t>ofrecen</w:t>
      </w:r>
      <w:r>
        <w:rPr>
          <w:rFonts w:ascii="Arial MT" w:hAnsi="Arial MT"/>
          <w:spacing w:val="1"/>
          <w:sz w:val="22"/>
        </w:rPr>
        <w:t> </w:t>
      </w:r>
      <w:r>
        <w:rPr>
          <w:rFonts w:ascii="Arial MT" w:hAnsi="Arial MT"/>
          <w:sz w:val="22"/>
        </w:rPr>
        <w:t>servicios</w:t>
      </w:r>
      <w:r>
        <w:rPr>
          <w:rFonts w:ascii="Arial MT" w:hAnsi="Arial MT"/>
          <w:spacing w:val="1"/>
          <w:sz w:val="22"/>
        </w:rPr>
        <w:t> </w:t>
      </w:r>
      <w:r>
        <w:rPr>
          <w:rFonts w:ascii="Arial MT" w:hAnsi="Arial MT"/>
          <w:sz w:val="22"/>
        </w:rPr>
        <w:t>a</w:t>
      </w:r>
      <w:r>
        <w:rPr>
          <w:rFonts w:ascii="Arial MT" w:hAnsi="Arial MT"/>
          <w:spacing w:val="1"/>
          <w:sz w:val="22"/>
        </w:rPr>
        <w:t> </w:t>
      </w:r>
      <w:r>
        <w:rPr>
          <w:rFonts w:ascii="Arial MT" w:hAnsi="Arial MT"/>
          <w:sz w:val="22"/>
        </w:rPr>
        <w:t>gran</w:t>
      </w:r>
      <w:r>
        <w:rPr>
          <w:rFonts w:ascii="Arial MT" w:hAnsi="Arial MT"/>
          <w:spacing w:val="1"/>
          <w:sz w:val="22"/>
        </w:rPr>
        <w:t> </w:t>
      </w:r>
      <w:r>
        <w:rPr>
          <w:rFonts w:ascii="Arial MT" w:hAnsi="Arial MT"/>
          <w:sz w:val="22"/>
        </w:rPr>
        <w:t>escala</w:t>
      </w:r>
      <w:r>
        <w:rPr>
          <w:rFonts w:ascii="Arial MT" w:hAnsi="Arial MT"/>
          <w:spacing w:val="1"/>
          <w:sz w:val="22"/>
        </w:rPr>
        <w:t> </w:t>
      </w:r>
      <w:r>
        <w:rPr>
          <w:rFonts w:ascii="Arial MT" w:hAnsi="Arial MT"/>
          <w:sz w:val="22"/>
        </w:rPr>
        <w:t>hace</w:t>
      </w:r>
      <w:r>
        <w:rPr>
          <w:rFonts w:ascii="Arial MT" w:hAnsi="Arial MT"/>
          <w:spacing w:val="1"/>
          <w:sz w:val="22"/>
        </w:rPr>
        <w:t> </w:t>
      </w:r>
      <w:r>
        <w:rPr>
          <w:rFonts w:ascii="Arial MT" w:hAnsi="Arial MT"/>
          <w:sz w:val="22"/>
        </w:rPr>
        <w:t>necesario</w:t>
      </w:r>
      <w:r>
        <w:rPr>
          <w:rFonts w:ascii="Arial MT" w:hAnsi="Arial MT"/>
          <w:spacing w:val="23"/>
          <w:sz w:val="22"/>
        </w:rPr>
        <w:t> </w:t>
      </w:r>
      <w:r>
        <w:rPr>
          <w:rFonts w:ascii="Arial MT" w:hAnsi="Arial MT"/>
          <w:sz w:val="22"/>
        </w:rPr>
        <w:t>el</w:t>
      </w:r>
      <w:r>
        <w:rPr>
          <w:rFonts w:ascii="Arial MT" w:hAnsi="Arial MT"/>
          <w:spacing w:val="25"/>
          <w:sz w:val="22"/>
        </w:rPr>
        <w:t> </w:t>
      </w:r>
      <w:r>
        <w:rPr>
          <w:rFonts w:ascii="Arial MT" w:hAnsi="Arial MT"/>
          <w:sz w:val="22"/>
        </w:rPr>
        <w:t>mantenimiento</w:t>
      </w:r>
      <w:r>
        <w:rPr>
          <w:rFonts w:ascii="Arial MT" w:hAnsi="Arial MT"/>
          <w:spacing w:val="23"/>
          <w:sz w:val="22"/>
        </w:rPr>
        <w:t> </w:t>
      </w:r>
      <w:r>
        <w:rPr>
          <w:rFonts w:ascii="Arial MT" w:hAnsi="Arial MT"/>
          <w:sz w:val="22"/>
        </w:rPr>
        <w:t>continuo</w:t>
      </w:r>
      <w:r>
        <w:rPr>
          <w:rFonts w:ascii="Arial MT" w:hAnsi="Arial MT"/>
          <w:spacing w:val="26"/>
          <w:sz w:val="22"/>
        </w:rPr>
        <w:t> </w:t>
      </w:r>
      <w:r>
        <w:rPr>
          <w:rFonts w:ascii="Arial MT" w:hAnsi="Arial MT"/>
          <w:sz w:val="22"/>
        </w:rPr>
        <w:t>de</w:t>
      </w:r>
      <w:r>
        <w:rPr>
          <w:rFonts w:ascii="Arial MT" w:hAnsi="Arial MT"/>
          <w:spacing w:val="24"/>
          <w:sz w:val="22"/>
        </w:rPr>
        <w:t> </w:t>
      </w:r>
      <w:r>
        <w:rPr>
          <w:rFonts w:ascii="Arial MT" w:hAnsi="Arial MT"/>
          <w:sz w:val="22"/>
        </w:rPr>
        <w:t>controles</w:t>
      </w:r>
      <w:r>
        <w:rPr>
          <w:rFonts w:ascii="Arial MT" w:hAnsi="Arial MT"/>
          <w:spacing w:val="25"/>
          <w:sz w:val="22"/>
        </w:rPr>
        <w:t> </w:t>
      </w:r>
      <w:r>
        <w:rPr>
          <w:rFonts w:ascii="Arial MT" w:hAnsi="Arial MT"/>
          <w:sz w:val="22"/>
        </w:rPr>
        <w:t>internos</w:t>
      </w:r>
      <w:r>
        <w:rPr>
          <w:rFonts w:ascii="Arial MT" w:hAnsi="Arial MT"/>
          <w:spacing w:val="24"/>
          <w:sz w:val="22"/>
        </w:rPr>
        <w:t> </w:t>
      </w:r>
      <w:r>
        <w:rPr>
          <w:rFonts w:ascii="Arial MT" w:hAnsi="Arial MT"/>
          <w:sz w:val="22"/>
        </w:rPr>
        <w:t>de</w:t>
      </w:r>
      <w:r>
        <w:rPr>
          <w:rFonts w:ascii="Arial MT" w:hAnsi="Arial MT"/>
          <w:spacing w:val="21"/>
          <w:sz w:val="22"/>
        </w:rPr>
        <w:t> </w:t>
      </w:r>
      <w:r>
        <w:rPr>
          <w:rFonts w:ascii="Arial MT" w:hAnsi="Arial MT"/>
          <w:sz w:val="22"/>
        </w:rPr>
        <w:t>alto</w:t>
      </w:r>
      <w:r>
        <w:rPr>
          <w:rFonts w:ascii="Arial MT" w:hAnsi="Arial MT"/>
          <w:spacing w:val="26"/>
          <w:sz w:val="22"/>
        </w:rPr>
        <w:t> </w:t>
      </w:r>
      <w:r>
        <w:rPr>
          <w:rFonts w:ascii="Arial MT" w:hAnsi="Arial MT"/>
          <w:sz w:val="22"/>
        </w:rPr>
        <w:t>nivel</w:t>
      </w:r>
      <w:r>
        <w:rPr>
          <w:rFonts w:ascii="Arial MT" w:hAnsi="Arial MT"/>
          <w:spacing w:val="25"/>
          <w:sz w:val="22"/>
        </w:rPr>
        <w:t> </w:t>
      </w:r>
      <w:r>
        <w:rPr>
          <w:rFonts w:ascii="Arial MT" w:hAnsi="Arial MT"/>
          <w:sz w:val="22"/>
        </w:rPr>
        <w:t>y</w:t>
      </w:r>
      <w:r>
        <w:rPr>
          <w:rFonts w:ascii="Arial MT" w:hAnsi="Arial MT"/>
          <w:spacing w:val="-59"/>
          <w:sz w:val="22"/>
        </w:rPr>
        <w:t> </w:t>
      </w:r>
      <w:r>
        <w:rPr>
          <w:rFonts w:ascii="Arial MT" w:hAnsi="Arial MT"/>
          <w:sz w:val="22"/>
        </w:rPr>
        <w:t>de</w:t>
      </w:r>
      <w:r>
        <w:rPr>
          <w:rFonts w:ascii="Arial MT" w:hAnsi="Arial MT"/>
          <w:spacing w:val="1"/>
          <w:sz w:val="22"/>
        </w:rPr>
        <w:t> </w:t>
      </w:r>
      <w:r>
        <w:rPr>
          <w:rFonts w:ascii="Arial MT" w:hAnsi="Arial MT"/>
          <w:sz w:val="22"/>
        </w:rPr>
        <w:t>sistemas</w:t>
      </w:r>
      <w:r>
        <w:rPr>
          <w:rFonts w:ascii="Arial MT" w:hAnsi="Arial MT"/>
          <w:spacing w:val="2"/>
          <w:sz w:val="22"/>
        </w:rPr>
        <w:t> </w:t>
      </w:r>
      <w:r>
        <w:rPr>
          <w:rFonts w:ascii="Arial MT" w:hAnsi="Arial MT"/>
          <w:sz w:val="22"/>
        </w:rPr>
        <w:t>de</w:t>
      </w:r>
      <w:r>
        <w:rPr>
          <w:rFonts w:ascii="Arial MT" w:hAnsi="Arial MT"/>
          <w:spacing w:val="1"/>
          <w:sz w:val="22"/>
        </w:rPr>
        <w:t> </w:t>
      </w:r>
      <w:r>
        <w:rPr>
          <w:rFonts w:ascii="Arial MT" w:hAnsi="Arial MT"/>
          <w:sz w:val="22"/>
        </w:rPr>
        <w:t>copias</w:t>
      </w:r>
      <w:r>
        <w:rPr>
          <w:rFonts w:ascii="Arial MT" w:hAnsi="Arial MT"/>
          <w:spacing w:val="4"/>
          <w:sz w:val="22"/>
        </w:rPr>
        <w:t> </w:t>
      </w:r>
      <w:r>
        <w:rPr>
          <w:rFonts w:ascii="Arial MT" w:hAnsi="Arial MT"/>
          <w:sz w:val="22"/>
        </w:rPr>
        <w:t>de</w:t>
      </w:r>
      <w:r>
        <w:rPr>
          <w:rFonts w:ascii="Arial MT" w:hAnsi="Arial MT"/>
          <w:spacing w:val="1"/>
          <w:sz w:val="22"/>
        </w:rPr>
        <w:t> </w:t>
      </w:r>
      <w:r>
        <w:rPr>
          <w:rFonts w:ascii="Arial MT" w:hAnsi="Arial MT"/>
          <w:sz w:val="22"/>
        </w:rPr>
        <w:t>seguridad.</w:t>
      </w:r>
    </w:p>
    <w:p>
      <w:pPr>
        <w:pStyle w:val="BodyText"/>
        <w:spacing w:before="10"/>
      </w:pPr>
    </w:p>
    <w:p>
      <w:pPr>
        <w:pStyle w:val="ListParagraph"/>
        <w:numPr>
          <w:ilvl w:val="0"/>
          <w:numId w:val="18"/>
        </w:numPr>
        <w:tabs>
          <w:tab w:pos="1483" w:val="left" w:leader="none"/>
        </w:tabs>
        <w:spacing w:line="247" w:lineRule="auto" w:before="0" w:after="0"/>
        <w:ind w:left="1256" w:right="1710" w:firstLine="0"/>
        <w:jc w:val="both"/>
        <w:rPr>
          <w:rFonts w:ascii="Arial MT" w:hAnsi="Arial MT"/>
          <w:sz w:val="22"/>
        </w:rPr>
      </w:pPr>
      <w:r>
        <w:rPr>
          <w:rFonts w:ascii="Arial MT" w:hAnsi="Arial MT"/>
          <w:sz w:val="22"/>
        </w:rPr>
        <w:t>Los</w:t>
      </w:r>
      <w:r>
        <w:rPr>
          <w:rFonts w:ascii="Arial MT" w:hAnsi="Arial MT"/>
          <w:spacing w:val="1"/>
          <w:sz w:val="22"/>
        </w:rPr>
        <w:t> </w:t>
      </w:r>
      <w:r>
        <w:rPr>
          <w:rFonts w:ascii="Arial MT" w:hAnsi="Arial MT"/>
          <w:sz w:val="22"/>
        </w:rPr>
        <w:t>bancos</w:t>
      </w:r>
      <w:r>
        <w:rPr>
          <w:rFonts w:ascii="Arial MT" w:hAnsi="Arial MT"/>
          <w:spacing w:val="1"/>
          <w:sz w:val="22"/>
        </w:rPr>
        <w:t> </w:t>
      </w:r>
      <w:r>
        <w:rPr>
          <w:rFonts w:ascii="Arial MT" w:hAnsi="Arial MT"/>
          <w:sz w:val="22"/>
        </w:rPr>
        <w:t>pueden</w:t>
      </w:r>
      <w:r>
        <w:rPr>
          <w:rFonts w:ascii="Arial MT" w:hAnsi="Arial MT"/>
          <w:spacing w:val="1"/>
          <w:sz w:val="22"/>
        </w:rPr>
        <w:t> </w:t>
      </w:r>
      <w:r>
        <w:rPr>
          <w:rFonts w:ascii="Arial MT" w:hAnsi="Arial MT"/>
          <w:sz w:val="22"/>
        </w:rPr>
        <w:t>aplicar</w:t>
      </w:r>
      <w:r>
        <w:rPr>
          <w:rFonts w:ascii="Arial MT" w:hAnsi="Arial MT"/>
          <w:spacing w:val="1"/>
          <w:sz w:val="22"/>
        </w:rPr>
        <w:t> </w:t>
      </w:r>
      <w:r>
        <w:rPr>
          <w:rFonts w:ascii="Arial MT" w:hAnsi="Arial MT"/>
          <w:sz w:val="22"/>
        </w:rPr>
        <w:t>técnicas</w:t>
      </w:r>
      <w:r>
        <w:rPr>
          <w:rFonts w:ascii="Arial MT" w:hAnsi="Arial MT"/>
          <w:spacing w:val="1"/>
          <w:sz w:val="22"/>
        </w:rPr>
        <w:t> </w:t>
      </w:r>
      <w:r>
        <w:rPr>
          <w:rFonts w:ascii="Arial MT" w:hAnsi="Arial MT"/>
          <w:sz w:val="22"/>
        </w:rPr>
        <w:t>de</w:t>
      </w:r>
      <w:r>
        <w:rPr>
          <w:rFonts w:ascii="Arial MT" w:hAnsi="Arial MT"/>
          <w:spacing w:val="1"/>
          <w:sz w:val="22"/>
        </w:rPr>
        <w:t> </w:t>
      </w:r>
      <w:r>
        <w:rPr>
          <w:rFonts w:ascii="Arial MT" w:hAnsi="Arial MT"/>
          <w:sz w:val="22"/>
        </w:rPr>
        <w:t>cobertura</w:t>
      </w:r>
      <w:r>
        <w:rPr>
          <w:rFonts w:ascii="Arial MT" w:hAnsi="Arial MT"/>
          <w:spacing w:val="1"/>
          <w:sz w:val="22"/>
        </w:rPr>
        <w:t> </w:t>
      </w:r>
      <w:r>
        <w:rPr>
          <w:rFonts w:ascii="Arial MT" w:hAnsi="Arial MT"/>
          <w:sz w:val="22"/>
        </w:rPr>
        <w:t>del</w:t>
      </w:r>
      <w:r>
        <w:rPr>
          <w:rFonts w:ascii="Arial MT" w:hAnsi="Arial MT"/>
          <w:spacing w:val="1"/>
          <w:sz w:val="22"/>
        </w:rPr>
        <w:t> </w:t>
      </w:r>
      <w:r>
        <w:rPr>
          <w:rFonts w:ascii="Arial MT" w:hAnsi="Arial MT"/>
          <w:sz w:val="22"/>
        </w:rPr>
        <w:t>riesgo</w:t>
      </w:r>
      <w:r>
        <w:rPr>
          <w:rFonts w:ascii="Arial MT" w:hAnsi="Arial MT"/>
          <w:spacing w:val="61"/>
          <w:sz w:val="22"/>
        </w:rPr>
        <w:t> </w:t>
      </w:r>
      <w:r>
        <w:rPr>
          <w:rFonts w:ascii="Arial MT" w:hAnsi="Arial MT"/>
          <w:sz w:val="22"/>
        </w:rPr>
        <w:t>(por</w:t>
      </w:r>
      <w:r>
        <w:rPr>
          <w:rFonts w:ascii="Arial MT" w:hAnsi="Arial MT"/>
          <w:spacing w:val="1"/>
          <w:sz w:val="22"/>
        </w:rPr>
        <w:t> </w:t>
      </w:r>
      <w:r>
        <w:rPr>
          <w:rFonts w:ascii="Arial MT" w:hAnsi="Arial MT"/>
          <w:sz w:val="22"/>
        </w:rPr>
        <w:t>ejemplo,</w:t>
      </w:r>
      <w:r>
        <w:rPr>
          <w:rFonts w:ascii="Arial MT" w:hAnsi="Arial MT"/>
          <w:spacing w:val="1"/>
          <w:sz w:val="22"/>
        </w:rPr>
        <w:t> </w:t>
      </w:r>
      <w:r>
        <w:rPr>
          <w:rFonts w:ascii="Arial MT" w:hAnsi="Arial MT"/>
          <w:sz w:val="22"/>
        </w:rPr>
        <w:t>mediante</w:t>
      </w:r>
      <w:r>
        <w:rPr>
          <w:rFonts w:ascii="Arial MT" w:hAnsi="Arial MT"/>
          <w:spacing w:val="1"/>
          <w:sz w:val="22"/>
        </w:rPr>
        <w:t> </w:t>
      </w:r>
      <w:r>
        <w:rPr>
          <w:rFonts w:ascii="Arial MT" w:hAnsi="Arial MT"/>
          <w:sz w:val="22"/>
        </w:rPr>
        <w:t>colateral,</w:t>
      </w:r>
      <w:r>
        <w:rPr>
          <w:rFonts w:ascii="Arial MT" w:hAnsi="Arial MT"/>
          <w:spacing w:val="1"/>
          <w:sz w:val="22"/>
        </w:rPr>
        <w:t> </w:t>
      </w:r>
      <w:r>
        <w:rPr>
          <w:rFonts w:ascii="Arial MT" w:hAnsi="Arial MT"/>
          <w:sz w:val="22"/>
        </w:rPr>
        <w:t>derivados</w:t>
      </w:r>
      <w:r>
        <w:rPr>
          <w:rFonts w:ascii="Arial MT" w:hAnsi="Arial MT"/>
          <w:spacing w:val="1"/>
          <w:sz w:val="22"/>
        </w:rPr>
        <w:t> </w:t>
      </w:r>
      <w:r>
        <w:rPr>
          <w:rFonts w:ascii="Arial MT" w:hAnsi="Arial MT"/>
          <w:sz w:val="22"/>
        </w:rPr>
        <w:t>del</w:t>
      </w:r>
      <w:r>
        <w:rPr>
          <w:rFonts w:ascii="Arial MT" w:hAnsi="Arial MT"/>
          <w:spacing w:val="1"/>
          <w:sz w:val="22"/>
        </w:rPr>
        <w:t> </w:t>
      </w:r>
      <w:r>
        <w:rPr>
          <w:rFonts w:ascii="Arial MT" w:hAnsi="Arial MT"/>
          <w:sz w:val="22"/>
        </w:rPr>
        <w:t>crédito,</w:t>
      </w:r>
      <w:r>
        <w:rPr>
          <w:rFonts w:ascii="Arial MT" w:hAnsi="Arial MT"/>
          <w:spacing w:val="1"/>
          <w:sz w:val="22"/>
        </w:rPr>
        <w:t> </w:t>
      </w:r>
      <w:r>
        <w:rPr>
          <w:rFonts w:ascii="Arial MT" w:hAnsi="Arial MT"/>
          <w:sz w:val="22"/>
        </w:rPr>
        <w:t>acuerdos</w:t>
      </w:r>
      <w:r>
        <w:rPr>
          <w:rFonts w:ascii="Arial MT" w:hAnsi="Arial MT"/>
          <w:spacing w:val="1"/>
          <w:sz w:val="22"/>
        </w:rPr>
        <w:t> </w:t>
      </w:r>
      <w:r>
        <w:rPr>
          <w:rFonts w:ascii="Arial MT" w:hAnsi="Arial MT"/>
          <w:sz w:val="22"/>
        </w:rPr>
        <w:t>de</w:t>
      </w:r>
      <w:r>
        <w:rPr>
          <w:rFonts w:ascii="Arial MT" w:hAnsi="Arial MT"/>
          <w:spacing w:val="1"/>
          <w:sz w:val="22"/>
        </w:rPr>
        <w:t> </w:t>
      </w:r>
      <w:r>
        <w:rPr>
          <w:rFonts w:ascii="Arial MT" w:hAnsi="Arial MT"/>
          <w:sz w:val="22"/>
        </w:rPr>
        <w:t>compensación</w:t>
      </w:r>
      <w:r>
        <w:rPr>
          <w:rFonts w:ascii="Arial MT" w:hAnsi="Arial MT"/>
          <w:spacing w:val="1"/>
          <w:sz w:val="22"/>
        </w:rPr>
        <w:t> </w:t>
      </w:r>
      <w:r>
        <w:rPr>
          <w:rFonts w:ascii="Arial MT" w:hAnsi="Arial MT"/>
          <w:sz w:val="22"/>
        </w:rPr>
        <w:t>de</w:t>
      </w:r>
      <w:r>
        <w:rPr>
          <w:rFonts w:ascii="Arial MT" w:hAnsi="Arial MT"/>
          <w:spacing w:val="1"/>
          <w:sz w:val="22"/>
        </w:rPr>
        <w:t> </w:t>
      </w:r>
      <w:r>
        <w:rPr>
          <w:rFonts w:ascii="Arial MT" w:hAnsi="Arial MT"/>
          <w:sz w:val="22"/>
        </w:rPr>
        <w:t>saldos</w:t>
      </w:r>
      <w:r>
        <w:rPr>
          <w:rFonts w:ascii="Arial MT" w:hAnsi="Arial MT"/>
          <w:spacing w:val="1"/>
          <w:sz w:val="22"/>
        </w:rPr>
        <w:t> </w:t>
      </w:r>
      <w:r>
        <w:rPr>
          <w:rFonts w:ascii="Arial MT" w:hAnsi="Arial MT"/>
          <w:sz w:val="22"/>
        </w:rPr>
        <w:t>y</w:t>
      </w:r>
      <w:r>
        <w:rPr>
          <w:rFonts w:ascii="Arial MT" w:hAnsi="Arial MT"/>
          <w:spacing w:val="1"/>
          <w:sz w:val="22"/>
        </w:rPr>
        <w:t> </w:t>
      </w:r>
      <w:r>
        <w:rPr>
          <w:rFonts w:ascii="Arial MT" w:hAnsi="Arial MT"/>
          <w:sz w:val="22"/>
        </w:rPr>
        <w:t>titulización</w:t>
      </w:r>
      <w:r>
        <w:rPr>
          <w:rFonts w:ascii="Arial MT" w:hAnsi="Arial MT"/>
          <w:spacing w:val="1"/>
          <w:sz w:val="22"/>
        </w:rPr>
        <w:t> </w:t>
      </w:r>
      <w:r>
        <w:rPr>
          <w:rFonts w:ascii="Arial MT" w:hAnsi="Arial MT"/>
          <w:sz w:val="22"/>
        </w:rPr>
        <w:t>de</w:t>
      </w:r>
      <w:r>
        <w:rPr>
          <w:rFonts w:ascii="Arial MT" w:hAnsi="Arial MT"/>
          <w:spacing w:val="1"/>
          <w:sz w:val="22"/>
        </w:rPr>
        <w:t> </w:t>
      </w:r>
      <w:r>
        <w:rPr>
          <w:rFonts w:ascii="Arial MT" w:hAnsi="Arial MT"/>
          <w:sz w:val="22"/>
        </w:rPr>
        <w:t>activos)</w:t>
      </w:r>
      <w:r>
        <w:rPr>
          <w:rFonts w:ascii="Arial MT" w:hAnsi="Arial MT"/>
          <w:spacing w:val="1"/>
          <w:sz w:val="22"/>
        </w:rPr>
        <w:t> </w:t>
      </w:r>
      <w:r>
        <w:rPr>
          <w:rFonts w:ascii="Arial MT" w:hAnsi="Arial MT"/>
          <w:sz w:val="22"/>
        </w:rPr>
        <w:t>para</w:t>
      </w:r>
      <w:r>
        <w:rPr>
          <w:rFonts w:ascii="Arial MT" w:hAnsi="Arial MT"/>
          <w:spacing w:val="1"/>
          <w:sz w:val="22"/>
        </w:rPr>
        <w:t> </w:t>
      </w:r>
      <w:r>
        <w:rPr>
          <w:rFonts w:ascii="Arial MT" w:hAnsi="Arial MT"/>
          <w:sz w:val="22"/>
        </w:rPr>
        <w:t>optimizar</w:t>
      </w:r>
      <w:r>
        <w:rPr>
          <w:rFonts w:ascii="Arial MT" w:hAnsi="Arial MT"/>
          <w:spacing w:val="1"/>
          <w:sz w:val="22"/>
        </w:rPr>
        <w:t> </w:t>
      </w:r>
      <w:r>
        <w:rPr>
          <w:rFonts w:ascii="Arial MT" w:hAnsi="Arial MT"/>
          <w:sz w:val="22"/>
        </w:rPr>
        <w:t>su</w:t>
      </w:r>
      <w:r>
        <w:rPr>
          <w:rFonts w:ascii="Arial MT" w:hAnsi="Arial MT"/>
          <w:spacing w:val="1"/>
          <w:sz w:val="22"/>
        </w:rPr>
        <w:t> </w:t>
      </w:r>
      <w:r>
        <w:rPr>
          <w:rFonts w:ascii="Arial MT" w:hAnsi="Arial MT"/>
          <w:sz w:val="22"/>
        </w:rPr>
        <w:t>exposición a los riesgos de mercado y de crédito, pero estas coberturas</w:t>
      </w:r>
      <w:r>
        <w:rPr>
          <w:rFonts w:ascii="Arial MT" w:hAnsi="Arial MT"/>
          <w:spacing w:val="1"/>
          <w:sz w:val="22"/>
        </w:rPr>
        <w:t> </w:t>
      </w:r>
      <w:r>
        <w:rPr>
          <w:rFonts w:ascii="Arial MT" w:hAnsi="Arial MT"/>
          <w:sz w:val="22"/>
        </w:rPr>
        <w:t>pueden</w:t>
      </w:r>
      <w:r>
        <w:rPr>
          <w:rFonts w:ascii="Arial MT" w:hAnsi="Arial MT"/>
          <w:spacing w:val="4"/>
          <w:sz w:val="22"/>
        </w:rPr>
        <w:t> </w:t>
      </w:r>
      <w:r>
        <w:rPr>
          <w:rFonts w:ascii="Arial MT" w:hAnsi="Arial MT"/>
          <w:sz w:val="22"/>
        </w:rPr>
        <w:t>generar</w:t>
      </w:r>
      <w:r>
        <w:rPr>
          <w:rFonts w:ascii="Arial MT" w:hAnsi="Arial MT"/>
          <w:spacing w:val="8"/>
          <w:sz w:val="22"/>
        </w:rPr>
        <w:t> </w:t>
      </w:r>
      <w:r>
        <w:rPr>
          <w:rFonts w:ascii="Arial MT" w:hAnsi="Arial MT"/>
          <w:sz w:val="22"/>
        </w:rPr>
        <w:t>a</w:t>
      </w:r>
      <w:r>
        <w:rPr>
          <w:rFonts w:ascii="Arial MT" w:hAnsi="Arial MT"/>
          <w:spacing w:val="4"/>
          <w:sz w:val="22"/>
        </w:rPr>
        <w:t> </w:t>
      </w:r>
      <w:r>
        <w:rPr>
          <w:rFonts w:ascii="Arial MT" w:hAnsi="Arial MT"/>
          <w:sz w:val="22"/>
        </w:rPr>
        <w:t>su</w:t>
      </w:r>
      <w:r>
        <w:rPr>
          <w:rFonts w:ascii="Arial MT" w:hAnsi="Arial MT"/>
          <w:spacing w:val="4"/>
          <w:sz w:val="22"/>
        </w:rPr>
        <w:t> </w:t>
      </w:r>
      <w:r>
        <w:rPr>
          <w:rFonts w:ascii="Arial MT" w:hAnsi="Arial MT"/>
          <w:sz w:val="22"/>
        </w:rPr>
        <w:t>vez</w:t>
      </w:r>
      <w:r>
        <w:rPr>
          <w:rFonts w:ascii="Arial MT" w:hAnsi="Arial MT"/>
          <w:spacing w:val="4"/>
          <w:sz w:val="22"/>
        </w:rPr>
        <w:t> </w:t>
      </w:r>
      <w:r>
        <w:rPr>
          <w:rFonts w:ascii="Arial MT" w:hAnsi="Arial MT"/>
          <w:sz w:val="22"/>
        </w:rPr>
        <w:t>otros</w:t>
      </w:r>
      <w:r>
        <w:rPr>
          <w:rFonts w:ascii="Arial MT" w:hAnsi="Arial MT"/>
          <w:spacing w:val="5"/>
          <w:sz w:val="22"/>
        </w:rPr>
        <w:t> </w:t>
      </w:r>
      <w:r>
        <w:rPr>
          <w:rFonts w:ascii="Arial MT" w:hAnsi="Arial MT"/>
          <w:sz w:val="22"/>
        </w:rPr>
        <w:t>tipos</w:t>
      </w:r>
      <w:r>
        <w:rPr>
          <w:rFonts w:ascii="Arial MT" w:hAnsi="Arial MT"/>
          <w:spacing w:val="6"/>
          <w:sz w:val="22"/>
        </w:rPr>
        <w:t> </w:t>
      </w:r>
      <w:r>
        <w:rPr>
          <w:rFonts w:ascii="Arial MT" w:hAnsi="Arial MT"/>
          <w:sz w:val="22"/>
        </w:rPr>
        <w:t>de</w:t>
      </w:r>
      <w:r>
        <w:rPr>
          <w:rFonts w:ascii="Arial MT" w:hAnsi="Arial MT"/>
          <w:spacing w:val="4"/>
          <w:sz w:val="22"/>
        </w:rPr>
        <w:t> </w:t>
      </w:r>
      <w:r>
        <w:rPr>
          <w:rFonts w:ascii="Arial MT" w:hAnsi="Arial MT"/>
          <w:sz w:val="22"/>
        </w:rPr>
        <w:t>riesgo</w:t>
      </w:r>
      <w:r>
        <w:rPr>
          <w:rFonts w:ascii="Arial MT" w:hAnsi="Arial MT"/>
          <w:spacing w:val="5"/>
          <w:sz w:val="22"/>
        </w:rPr>
        <w:t> </w:t>
      </w:r>
      <w:r>
        <w:rPr>
          <w:rFonts w:ascii="Arial MT" w:hAnsi="Arial MT"/>
          <w:sz w:val="22"/>
        </w:rPr>
        <w:t>(ej.</w:t>
      </w:r>
      <w:r>
        <w:rPr>
          <w:rFonts w:ascii="Arial MT" w:hAnsi="Arial MT"/>
          <w:spacing w:val="7"/>
          <w:sz w:val="22"/>
        </w:rPr>
        <w:t> </w:t>
      </w:r>
      <w:r>
        <w:rPr>
          <w:rFonts w:ascii="Arial MT" w:hAnsi="Arial MT"/>
          <w:sz w:val="22"/>
        </w:rPr>
        <w:t>riesgo</w:t>
      </w:r>
      <w:r>
        <w:rPr>
          <w:rFonts w:ascii="Arial MT" w:hAnsi="Arial MT"/>
          <w:spacing w:val="5"/>
          <w:sz w:val="22"/>
        </w:rPr>
        <w:t> </w:t>
      </w:r>
      <w:r>
        <w:rPr>
          <w:rFonts w:ascii="Arial MT" w:hAnsi="Arial MT"/>
          <w:sz w:val="22"/>
        </w:rPr>
        <w:t>legal);</w:t>
      </w:r>
    </w:p>
    <w:p>
      <w:pPr>
        <w:pStyle w:val="BodyText"/>
        <w:spacing w:before="1"/>
      </w:pPr>
    </w:p>
    <w:p>
      <w:pPr>
        <w:pStyle w:val="Heading4"/>
      </w:pPr>
      <w:r>
        <w:rPr/>
        <w:t>El</w:t>
      </w:r>
      <w:r>
        <w:rPr>
          <w:spacing w:val="15"/>
        </w:rPr>
        <w:t> </w:t>
      </w:r>
      <w:r>
        <w:rPr/>
        <w:t>término</w:t>
      </w:r>
      <w:r>
        <w:rPr>
          <w:spacing w:val="12"/>
        </w:rPr>
        <w:t> </w:t>
      </w:r>
      <w:r>
        <w:rPr/>
        <w:t>de</w:t>
      </w:r>
      <w:r>
        <w:rPr>
          <w:spacing w:val="16"/>
        </w:rPr>
        <w:t> </w:t>
      </w:r>
      <w:r>
        <w:rPr/>
        <w:t>riesgo</w:t>
      </w:r>
      <w:r>
        <w:rPr>
          <w:spacing w:val="12"/>
        </w:rPr>
        <w:t> </w:t>
      </w:r>
      <w:r>
        <w:rPr/>
        <w:t>operativo:</w:t>
      </w:r>
    </w:p>
    <w:p>
      <w:pPr>
        <w:pStyle w:val="BodyText"/>
        <w:spacing w:before="1"/>
        <w:rPr>
          <w:rFonts w:ascii="Arial"/>
          <w:b/>
          <w:sz w:val="23"/>
        </w:rPr>
      </w:pPr>
    </w:p>
    <w:p>
      <w:pPr>
        <w:pStyle w:val="BodyText"/>
        <w:spacing w:line="244" w:lineRule="auto"/>
        <w:ind w:left="1256" w:right="1710"/>
        <w:jc w:val="both"/>
      </w:pPr>
      <w:r>
        <w:rPr/>
        <w:t>El Comité reconoce que “riesgo operativo” es un término que representa</w:t>
      </w:r>
      <w:r>
        <w:rPr>
          <w:spacing w:val="1"/>
        </w:rPr>
        <w:t> </w:t>
      </w:r>
      <w:r>
        <w:rPr/>
        <w:t>diferentes conceptos dentro del sector bancario, por lo que los bancos</w:t>
      </w:r>
      <w:r>
        <w:rPr>
          <w:spacing w:val="1"/>
        </w:rPr>
        <w:t> </w:t>
      </w:r>
      <w:r>
        <w:rPr/>
        <w:t>pueden adoptar sus</w:t>
      </w:r>
      <w:r>
        <w:rPr>
          <w:spacing w:val="1"/>
        </w:rPr>
        <w:t> </w:t>
      </w:r>
      <w:r>
        <w:rPr/>
        <w:t>propias definiciones con fines internos (incluida la</w:t>
      </w:r>
      <w:r>
        <w:rPr>
          <w:spacing w:val="1"/>
        </w:rPr>
        <w:t> </w:t>
      </w:r>
      <w:r>
        <w:rPr/>
        <w:t>aplicación</w:t>
      </w:r>
      <w:r>
        <w:rPr>
          <w:spacing w:val="1"/>
        </w:rPr>
        <w:t> </w:t>
      </w:r>
      <w:r>
        <w:rPr/>
        <w:t>del</w:t>
      </w:r>
      <w:r>
        <w:rPr>
          <w:spacing w:val="3"/>
        </w:rPr>
        <w:t> </w:t>
      </w:r>
      <w:r>
        <w:rPr/>
        <w:t>documento</w:t>
      </w:r>
      <w:r>
        <w:rPr>
          <w:spacing w:val="2"/>
        </w:rPr>
        <w:t> </w:t>
      </w:r>
      <w:r>
        <w:rPr/>
        <w:t>Buenas</w:t>
      </w:r>
      <w:r>
        <w:rPr>
          <w:spacing w:val="3"/>
        </w:rPr>
        <w:t> </w:t>
      </w:r>
      <w:r>
        <w:rPr/>
        <w:t>Prácticas).</w:t>
      </w:r>
    </w:p>
    <w:p>
      <w:pPr>
        <w:pStyle w:val="BodyText"/>
        <w:spacing w:before="2"/>
        <w:rPr>
          <w:sz w:val="23"/>
        </w:rPr>
      </w:pPr>
    </w:p>
    <w:p>
      <w:pPr>
        <w:pStyle w:val="Heading4"/>
        <w:spacing w:line="244" w:lineRule="auto"/>
        <w:ind w:right="1684"/>
      </w:pPr>
      <w:r>
        <w:rPr/>
        <w:t>Dentro</w:t>
      </w:r>
      <w:r>
        <w:rPr>
          <w:spacing w:val="35"/>
        </w:rPr>
        <w:t> </w:t>
      </w:r>
      <w:r>
        <w:rPr/>
        <w:t>de</w:t>
      </w:r>
      <w:r>
        <w:rPr>
          <w:spacing w:val="38"/>
        </w:rPr>
        <w:t> </w:t>
      </w:r>
      <w:r>
        <w:rPr/>
        <w:t>los</w:t>
      </w:r>
      <w:r>
        <w:rPr>
          <w:spacing w:val="35"/>
        </w:rPr>
        <w:t> </w:t>
      </w:r>
      <w:r>
        <w:rPr/>
        <w:t>principales</w:t>
      </w:r>
      <w:r>
        <w:rPr>
          <w:spacing w:val="34"/>
        </w:rPr>
        <w:t> </w:t>
      </w:r>
      <w:r>
        <w:rPr/>
        <w:t>riesgos</w:t>
      </w:r>
      <w:r>
        <w:rPr>
          <w:spacing w:val="35"/>
        </w:rPr>
        <w:t> </w:t>
      </w:r>
      <w:r>
        <w:rPr/>
        <w:t>definidos</w:t>
      </w:r>
      <w:r>
        <w:rPr>
          <w:spacing w:val="38"/>
        </w:rPr>
        <w:t> </w:t>
      </w:r>
      <w:r>
        <w:rPr/>
        <w:t>en</w:t>
      </w:r>
      <w:r>
        <w:rPr>
          <w:spacing w:val="32"/>
        </w:rPr>
        <w:t> </w:t>
      </w:r>
      <w:r>
        <w:rPr/>
        <w:t>el</w:t>
      </w:r>
      <w:r>
        <w:rPr>
          <w:spacing w:val="33"/>
        </w:rPr>
        <w:t> </w:t>
      </w:r>
      <w:r>
        <w:rPr/>
        <w:t>comité</w:t>
      </w:r>
      <w:r>
        <w:rPr>
          <w:spacing w:val="36"/>
        </w:rPr>
        <w:t> </w:t>
      </w:r>
      <w:r>
        <w:rPr/>
        <w:t>de</w:t>
      </w:r>
      <w:r>
        <w:rPr>
          <w:spacing w:val="35"/>
        </w:rPr>
        <w:t> </w:t>
      </w:r>
      <w:r>
        <w:rPr/>
        <w:t>Basilea</w:t>
      </w:r>
      <w:r>
        <w:rPr>
          <w:spacing w:val="-58"/>
        </w:rPr>
        <w:t> </w:t>
      </w:r>
      <w:r>
        <w:rPr/>
        <w:t>se</w:t>
      </w:r>
      <w:r>
        <w:rPr>
          <w:spacing w:val="3"/>
        </w:rPr>
        <w:t> </w:t>
      </w:r>
      <w:r>
        <w:rPr/>
        <w:t>encuentran:</w:t>
      </w:r>
    </w:p>
    <w:p>
      <w:pPr>
        <w:pStyle w:val="BodyText"/>
        <w:spacing w:before="9"/>
        <w:rPr>
          <w:rFonts w:ascii="Arial"/>
          <w:b/>
        </w:rPr>
      </w:pPr>
    </w:p>
    <w:p>
      <w:pPr>
        <w:spacing w:before="0"/>
        <w:ind w:left="1256" w:right="0" w:firstLine="0"/>
        <w:jc w:val="left"/>
        <w:rPr>
          <w:rFonts w:ascii="Arial"/>
          <w:b/>
          <w:sz w:val="22"/>
        </w:rPr>
      </w:pPr>
      <w:r>
        <w:rPr>
          <w:rFonts w:ascii="Arial"/>
          <w:b/>
          <w:sz w:val="22"/>
        </w:rPr>
        <w:t>Fraude</w:t>
      </w:r>
      <w:r>
        <w:rPr>
          <w:rFonts w:ascii="Arial"/>
          <w:b/>
          <w:spacing w:val="18"/>
          <w:sz w:val="22"/>
        </w:rPr>
        <w:t> </w:t>
      </w:r>
      <w:r>
        <w:rPr>
          <w:rFonts w:ascii="Arial"/>
          <w:b/>
          <w:sz w:val="22"/>
        </w:rPr>
        <w:t>Interno:</w:t>
      </w:r>
    </w:p>
    <w:p>
      <w:pPr>
        <w:pStyle w:val="BodyText"/>
        <w:rPr>
          <w:rFonts w:ascii="Arial"/>
          <w:b/>
          <w:sz w:val="23"/>
        </w:rPr>
      </w:pPr>
    </w:p>
    <w:p>
      <w:pPr>
        <w:pStyle w:val="Heading4"/>
        <w:spacing w:before="1"/>
        <w:ind w:left="2588"/>
      </w:pPr>
      <w:r>
        <w:rPr/>
        <w:t>Actividades</w:t>
      </w:r>
      <w:r>
        <w:rPr>
          <w:spacing w:val="22"/>
        </w:rPr>
        <w:t> </w:t>
      </w:r>
      <w:r>
        <w:rPr/>
        <w:t>no</w:t>
      </w:r>
      <w:r>
        <w:rPr>
          <w:spacing w:val="22"/>
        </w:rPr>
        <w:t> </w:t>
      </w:r>
      <w:r>
        <w:rPr/>
        <w:t>autorizadas</w:t>
      </w:r>
    </w:p>
    <w:p>
      <w:pPr>
        <w:pStyle w:val="BodyText"/>
        <w:spacing w:line="244" w:lineRule="auto" w:before="6"/>
        <w:ind w:left="3253" w:right="2280" w:hanging="1"/>
      </w:pPr>
      <w:r>
        <w:rPr/>
        <w:t>Operaciones</w:t>
      </w:r>
      <w:r>
        <w:rPr>
          <w:spacing w:val="30"/>
        </w:rPr>
        <w:t> </w:t>
      </w:r>
      <w:r>
        <w:rPr/>
        <w:t>no</w:t>
      </w:r>
      <w:r>
        <w:rPr>
          <w:spacing w:val="27"/>
        </w:rPr>
        <w:t> </w:t>
      </w:r>
      <w:r>
        <w:rPr/>
        <w:t>reveladas</w:t>
      </w:r>
      <w:r>
        <w:rPr>
          <w:spacing w:val="31"/>
        </w:rPr>
        <w:t> </w:t>
      </w:r>
      <w:r>
        <w:rPr/>
        <w:t>(intencionalmente)</w:t>
      </w:r>
      <w:r>
        <w:rPr>
          <w:spacing w:val="-58"/>
        </w:rPr>
        <w:t> </w:t>
      </w:r>
      <w:r>
        <w:rPr/>
        <w:t>Operaciones</w:t>
      </w:r>
      <w:r>
        <w:rPr>
          <w:spacing w:val="12"/>
        </w:rPr>
        <w:t> </w:t>
      </w:r>
      <w:r>
        <w:rPr/>
        <w:t>no</w:t>
      </w:r>
      <w:r>
        <w:rPr>
          <w:spacing w:val="8"/>
        </w:rPr>
        <w:t> </w:t>
      </w:r>
      <w:r>
        <w:rPr/>
        <w:t>autorizadas</w:t>
      </w:r>
      <w:r>
        <w:rPr>
          <w:spacing w:val="13"/>
        </w:rPr>
        <w:t> </w:t>
      </w:r>
      <w:r>
        <w:rPr/>
        <w:t>(con</w:t>
      </w:r>
      <w:r>
        <w:rPr>
          <w:spacing w:val="12"/>
        </w:rPr>
        <w:t> </w:t>
      </w:r>
      <w:r>
        <w:rPr/>
        <w:t>pérdidas</w:t>
      </w:r>
      <w:r>
        <w:rPr>
          <w:spacing w:val="1"/>
        </w:rPr>
        <w:t> </w:t>
      </w:r>
      <w:r>
        <w:rPr/>
        <w:t>pecuniarias)</w:t>
      </w:r>
    </w:p>
    <w:p>
      <w:pPr>
        <w:pStyle w:val="BodyText"/>
        <w:spacing w:before="3"/>
        <w:ind w:left="3253"/>
      </w:pPr>
      <w:r>
        <w:rPr/>
        <w:t>Valoración</w:t>
      </w:r>
      <w:r>
        <w:rPr>
          <w:spacing w:val="18"/>
        </w:rPr>
        <w:t> </w:t>
      </w:r>
      <w:r>
        <w:rPr/>
        <w:t>errónea</w:t>
      </w:r>
      <w:r>
        <w:rPr>
          <w:spacing w:val="18"/>
        </w:rPr>
        <w:t> </w:t>
      </w:r>
      <w:r>
        <w:rPr/>
        <w:t>de</w:t>
      </w:r>
      <w:r>
        <w:rPr>
          <w:spacing w:val="23"/>
        </w:rPr>
        <w:t> </w:t>
      </w:r>
      <w:r>
        <w:rPr/>
        <w:t>posiciones</w:t>
      </w:r>
      <w:r>
        <w:rPr>
          <w:spacing w:val="22"/>
        </w:rPr>
        <w:t> </w:t>
      </w:r>
      <w:r>
        <w:rPr/>
        <w:t>(intencional)</w:t>
      </w:r>
    </w:p>
    <w:p>
      <w:pPr>
        <w:pStyle w:val="Heading4"/>
        <w:spacing w:before="9"/>
        <w:ind w:left="2588"/>
      </w:pPr>
      <w:r>
        <w:rPr/>
        <w:t>Hurto</w:t>
      </w:r>
      <w:r>
        <w:rPr>
          <w:spacing w:val="12"/>
        </w:rPr>
        <w:t> </w:t>
      </w:r>
      <w:r>
        <w:rPr/>
        <w:t>y</w:t>
      </w:r>
      <w:r>
        <w:rPr>
          <w:spacing w:val="7"/>
        </w:rPr>
        <w:t> </w:t>
      </w:r>
      <w:r>
        <w:rPr/>
        <w:t>fraude</w:t>
      </w:r>
    </w:p>
    <w:p>
      <w:pPr>
        <w:pStyle w:val="BodyText"/>
        <w:spacing w:line="244" w:lineRule="auto" w:before="6"/>
        <w:ind w:left="3253" w:right="2280"/>
      </w:pPr>
      <w:r>
        <w:rPr/>
        <w:t>Fraude</w:t>
      </w:r>
      <w:r>
        <w:rPr>
          <w:spacing w:val="13"/>
        </w:rPr>
        <w:t> </w:t>
      </w:r>
      <w:r>
        <w:rPr/>
        <w:t>/</w:t>
      </w:r>
      <w:r>
        <w:rPr>
          <w:spacing w:val="16"/>
        </w:rPr>
        <w:t> </w:t>
      </w:r>
      <w:r>
        <w:rPr/>
        <w:t>fraude</w:t>
      </w:r>
      <w:r>
        <w:rPr>
          <w:spacing w:val="13"/>
        </w:rPr>
        <w:t> </w:t>
      </w:r>
      <w:r>
        <w:rPr/>
        <w:t>crediticio/</w:t>
      </w:r>
      <w:r>
        <w:rPr>
          <w:spacing w:val="18"/>
        </w:rPr>
        <w:t> </w:t>
      </w:r>
      <w:r>
        <w:rPr/>
        <w:t>depósitos</w:t>
      </w:r>
      <w:r>
        <w:rPr>
          <w:spacing w:val="15"/>
        </w:rPr>
        <w:t> </w:t>
      </w:r>
      <w:r>
        <w:rPr/>
        <w:t>sin</w:t>
      </w:r>
      <w:r>
        <w:rPr>
          <w:spacing w:val="14"/>
        </w:rPr>
        <w:t> </w:t>
      </w:r>
      <w:r>
        <w:rPr/>
        <w:t>valor</w:t>
      </w:r>
      <w:r>
        <w:rPr>
          <w:spacing w:val="-58"/>
        </w:rPr>
        <w:t> </w:t>
      </w:r>
      <w:r>
        <w:rPr/>
        <w:t>Hurto</w:t>
      </w:r>
      <w:r>
        <w:rPr>
          <w:spacing w:val="4"/>
        </w:rPr>
        <w:t> </w:t>
      </w:r>
      <w:r>
        <w:rPr/>
        <w:t>/</w:t>
      </w:r>
      <w:r>
        <w:rPr>
          <w:spacing w:val="7"/>
        </w:rPr>
        <w:t> </w:t>
      </w:r>
      <w:r>
        <w:rPr/>
        <w:t>extorsión</w:t>
      </w:r>
      <w:r>
        <w:rPr>
          <w:spacing w:val="5"/>
        </w:rPr>
        <w:t> </w:t>
      </w:r>
      <w:r>
        <w:rPr/>
        <w:t>/</w:t>
      </w:r>
      <w:r>
        <w:rPr>
          <w:spacing w:val="5"/>
        </w:rPr>
        <w:t> </w:t>
      </w:r>
      <w:r>
        <w:rPr/>
        <w:t>malversación</w:t>
      </w:r>
      <w:r>
        <w:rPr>
          <w:spacing w:val="4"/>
        </w:rPr>
        <w:t> </w:t>
      </w:r>
      <w:r>
        <w:rPr/>
        <w:t>/</w:t>
      </w:r>
      <w:r>
        <w:rPr>
          <w:spacing w:val="8"/>
        </w:rPr>
        <w:t> </w:t>
      </w:r>
      <w:r>
        <w:rPr/>
        <w:t>robo</w:t>
      </w:r>
      <w:r>
        <w:rPr>
          <w:spacing w:val="1"/>
        </w:rPr>
        <w:t> </w:t>
      </w:r>
      <w:r>
        <w:rPr/>
        <w:t>Apropiación</w:t>
      </w:r>
      <w:r>
        <w:rPr>
          <w:spacing w:val="2"/>
        </w:rPr>
        <w:t> </w:t>
      </w:r>
      <w:r>
        <w:rPr/>
        <w:t>indebida</w:t>
      </w:r>
      <w:r>
        <w:rPr>
          <w:spacing w:val="6"/>
        </w:rPr>
        <w:t> </w:t>
      </w:r>
      <w:r>
        <w:rPr/>
        <w:t>de</w:t>
      </w:r>
      <w:r>
        <w:rPr>
          <w:spacing w:val="3"/>
        </w:rPr>
        <w:t> </w:t>
      </w:r>
      <w:r>
        <w:rPr/>
        <w:t>activos</w:t>
      </w:r>
    </w:p>
    <w:p>
      <w:pPr>
        <w:pStyle w:val="BodyText"/>
        <w:spacing w:line="244" w:lineRule="auto" w:before="4"/>
        <w:ind w:left="3253" w:right="3253"/>
      </w:pPr>
      <w:r>
        <w:rPr/>
        <w:t>Destrucción</w:t>
      </w:r>
      <w:r>
        <w:rPr>
          <w:spacing w:val="18"/>
        </w:rPr>
        <w:t> </w:t>
      </w:r>
      <w:r>
        <w:rPr/>
        <w:t>dolosa</w:t>
      </w:r>
      <w:r>
        <w:rPr>
          <w:spacing w:val="19"/>
        </w:rPr>
        <w:t> </w:t>
      </w:r>
      <w:r>
        <w:rPr/>
        <w:t>de</w:t>
      </w:r>
      <w:r>
        <w:rPr>
          <w:spacing w:val="18"/>
        </w:rPr>
        <w:t> </w:t>
      </w:r>
      <w:r>
        <w:rPr/>
        <w:t>activos</w:t>
      </w:r>
      <w:r>
        <w:rPr>
          <w:spacing w:val="-58"/>
        </w:rPr>
        <w:t> </w:t>
      </w:r>
      <w:r>
        <w:rPr/>
        <w:t>Falsificación</w:t>
      </w:r>
    </w:p>
    <w:p>
      <w:pPr>
        <w:spacing w:after="0" w:line="244" w:lineRule="auto"/>
        <w:sectPr>
          <w:pgSz w:w="12240" w:h="15840"/>
          <w:pgMar w:header="0" w:footer="658" w:top="460" w:bottom="920" w:left="860" w:right="104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3"/>
        <w:rPr>
          <w:sz w:val="27"/>
        </w:rPr>
      </w:pPr>
    </w:p>
    <w:p>
      <w:pPr>
        <w:spacing w:after="0"/>
        <w:rPr>
          <w:sz w:val="27"/>
        </w:rPr>
        <w:sectPr>
          <w:pgSz w:w="12240" w:h="15840"/>
          <w:pgMar w:header="0" w:footer="658" w:top="460" w:bottom="920" w:left="860" w:right="1040"/>
        </w:sectPr>
      </w:pPr>
    </w:p>
    <w:p>
      <w:pPr>
        <w:pStyle w:val="BodyText"/>
        <w:rPr>
          <w:sz w:val="24"/>
        </w:rPr>
      </w:pPr>
    </w:p>
    <w:p>
      <w:pPr>
        <w:pStyle w:val="BodyText"/>
        <w:rPr>
          <w:sz w:val="24"/>
        </w:rPr>
      </w:pPr>
    </w:p>
    <w:p>
      <w:pPr>
        <w:pStyle w:val="BodyText"/>
        <w:rPr>
          <w:sz w:val="24"/>
        </w:rPr>
      </w:pPr>
    </w:p>
    <w:p>
      <w:pPr>
        <w:pStyle w:val="BodyText"/>
        <w:rPr>
          <w:sz w:val="24"/>
        </w:rPr>
      </w:pPr>
    </w:p>
    <w:p>
      <w:pPr>
        <w:pStyle w:val="BodyText"/>
        <w:rPr>
          <w:sz w:val="24"/>
        </w:rPr>
      </w:pPr>
    </w:p>
    <w:p>
      <w:pPr>
        <w:pStyle w:val="BodyText"/>
        <w:rPr>
          <w:sz w:val="24"/>
        </w:rPr>
      </w:pPr>
    </w:p>
    <w:p>
      <w:pPr>
        <w:pStyle w:val="BodyText"/>
        <w:rPr>
          <w:sz w:val="24"/>
        </w:rPr>
      </w:pPr>
    </w:p>
    <w:p>
      <w:pPr>
        <w:pStyle w:val="Heading4"/>
        <w:spacing w:before="209"/>
      </w:pPr>
      <w:r>
        <w:rPr/>
        <w:t>Fraude</w:t>
      </w:r>
      <w:r>
        <w:rPr>
          <w:spacing w:val="19"/>
        </w:rPr>
        <w:t> </w:t>
      </w:r>
      <w:r>
        <w:rPr/>
        <w:t>externo</w:t>
      </w:r>
    </w:p>
    <w:p>
      <w:pPr>
        <w:pStyle w:val="BodyText"/>
        <w:spacing w:line="244" w:lineRule="auto" w:before="98"/>
        <w:ind w:left="323" w:right="3733"/>
      </w:pPr>
      <w:r>
        <w:rPr/>
        <w:br w:type="column"/>
      </w:r>
      <w:r>
        <w:rPr/>
        <w:t>Utilización</w:t>
      </w:r>
      <w:r>
        <w:rPr>
          <w:spacing w:val="15"/>
        </w:rPr>
        <w:t> </w:t>
      </w:r>
      <w:r>
        <w:rPr/>
        <w:t>de</w:t>
      </w:r>
      <w:r>
        <w:rPr>
          <w:spacing w:val="15"/>
        </w:rPr>
        <w:t> </w:t>
      </w:r>
      <w:r>
        <w:rPr/>
        <w:t>cheques</w:t>
      </w:r>
      <w:r>
        <w:rPr>
          <w:spacing w:val="23"/>
        </w:rPr>
        <w:t> </w:t>
      </w:r>
      <w:r>
        <w:rPr/>
        <w:t>sin</w:t>
      </w:r>
      <w:r>
        <w:rPr>
          <w:spacing w:val="15"/>
        </w:rPr>
        <w:t> </w:t>
      </w:r>
      <w:r>
        <w:rPr/>
        <w:t>fondos</w:t>
      </w:r>
      <w:r>
        <w:rPr>
          <w:spacing w:val="-58"/>
        </w:rPr>
        <w:t> </w:t>
      </w:r>
      <w:r>
        <w:rPr/>
        <w:t>Contrabando</w:t>
      </w:r>
    </w:p>
    <w:p>
      <w:pPr>
        <w:pStyle w:val="BodyText"/>
        <w:spacing w:line="247" w:lineRule="auto" w:before="3"/>
        <w:ind w:left="323" w:right="1505"/>
      </w:pPr>
      <w:r>
        <w:rPr/>
        <w:t>Apropiación</w:t>
      </w:r>
      <w:r>
        <w:rPr>
          <w:spacing w:val="7"/>
        </w:rPr>
        <w:t> </w:t>
      </w:r>
      <w:r>
        <w:rPr/>
        <w:t>de</w:t>
      </w:r>
      <w:r>
        <w:rPr>
          <w:spacing w:val="4"/>
        </w:rPr>
        <w:t> </w:t>
      </w:r>
      <w:r>
        <w:rPr/>
        <w:t>cuentas,</w:t>
      </w:r>
      <w:r>
        <w:rPr>
          <w:spacing w:val="5"/>
        </w:rPr>
        <w:t> </w:t>
      </w:r>
      <w:r>
        <w:rPr/>
        <w:t>de</w:t>
      </w:r>
      <w:r>
        <w:rPr>
          <w:spacing w:val="4"/>
        </w:rPr>
        <w:t> </w:t>
      </w:r>
      <w:r>
        <w:rPr/>
        <w:t>identidad,</w:t>
      </w:r>
      <w:r>
        <w:rPr>
          <w:spacing w:val="5"/>
        </w:rPr>
        <w:t> </w:t>
      </w:r>
      <w:r>
        <w:rPr/>
        <w:t>etc.</w:t>
      </w:r>
      <w:r>
        <w:rPr>
          <w:spacing w:val="1"/>
        </w:rPr>
        <w:t> </w:t>
      </w:r>
      <w:r>
        <w:rPr/>
        <w:t>Incumplimiento /</w:t>
      </w:r>
      <w:r>
        <w:rPr>
          <w:spacing w:val="1"/>
        </w:rPr>
        <w:t> </w:t>
      </w:r>
      <w:r>
        <w:rPr/>
        <w:t>evasión</w:t>
      </w:r>
      <w:r>
        <w:rPr>
          <w:spacing w:val="1"/>
        </w:rPr>
        <w:t> </w:t>
      </w:r>
      <w:r>
        <w:rPr/>
        <w:t>de impuestos(intencional)</w:t>
      </w:r>
      <w:r>
        <w:rPr>
          <w:spacing w:val="-59"/>
        </w:rPr>
        <w:t> </w:t>
      </w:r>
      <w:r>
        <w:rPr/>
        <w:t>Soborno /</w:t>
      </w:r>
      <w:r>
        <w:rPr>
          <w:spacing w:val="4"/>
        </w:rPr>
        <w:t> </w:t>
      </w:r>
      <w:r>
        <w:rPr/>
        <w:t>cohecho</w:t>
      </w:r>
    </w:p>
    <w:p>
      <w:pPr>
        <w:pStyle w:val="BodyText"/>
        <w:spacing w:line="244" w:lineRule="auto"/>
        <w:ind w:left="324" w:right="1505"/>
      </w:pPr>
      <w:r>
        <w:rPr/>
        <w:t>Abuso</w:t>
      </w:r>
      <w:r>
        <w:rPr>
          <w:spacing w:val="11"/>
        </w:rPr>
        <w:t> </w:t>
      </w:r>
      <w:r>
        <w:rPr/>
        <w:t>de</w:t>
      </w:r>
      <w:r>
        <w:rPr>
          <w:spacing w:val="12"/>
        </w:rPr>
        <w:t> </w:t>
      </w:r>
      <w:r>
        <w:rPr/>
        <w:t>información</w:t>
      </w:r>
      <w:r>
        <w:rPr>
          <w:spacing w:val="16"/>
        </w:rPr>
        <w:t> </w:t>
      </w:r>
      <w:r>
        <w:rPr/>
        <w:t>privilegiada</w:t>
      </w:r>
      <w:r>
        <w:rPr>
          <w:spacing w:val="12"/>
        </w:rPr>
        <w:t> </w:t>
      </w:r>
      <w:r>
        <w:rPr/>
        <w:t>(no</w:t>
      </w:r>
      <w:r>
        <w:rPr>
          <w:spacing w:val="15"/>
        </w:rPr>
        <w:t> </w:t>
      </w:r>
      <w:r>
        <w:rPr/>
        <w:t>a</w:t>
      </w:r>
      <w:r>
        <w:rPr>
          <w:spacing w:val="12"/>
        </w:rPr>
        <w:t> </w:t>
      </w:r>
      <w:r>
        <w:rPr/>
        <w:t>favor</w:t>
      </w:r>
      <w:r>
        <w:rPr>
          <w:spacing w:val="15"/>
        </w:rPr>
        <w:t> </w:t>
      </w:r>
      <w:r>
        <w:rPr/>
        <w:t>de</w:t>
      </w:r>
      <w:r>
        <w:rPr>
          <w:spacing w:val="12"/>
        </w:rPr>
        <w:t> </w:t>
      </w:r>
      <w:r>
        <w:rPr/>
        <w:t>la</w:t>
      </w:r>
      <w:r>
        <w:rPr>
          <w:spacing w:val="-58"/>
        </w:rPr>
        <w:t> </w:t>
      </w:r>
      <w:r>
        <w:rPr/>
        <w:t>empresa)</w:t>
      </w:r>
    </w:p>
    <w:p>
      <w:pPr>
        <w:spacing w:after="0" w:line="244" w:lineRule="auto"/>
        <w:sectPr>
          <w:type w:val="continuous"/>
          <w:pgSz w:w="12240" w:h="15840"/>
          <w:pgMar w:top="1500" w:bottom="280" w:left="860" w:right="1040"/>
          <w:cols w:num="2" w:equalWidth="0">
            <w:col w:w="2890" w:space="40"/>
            <w:col w:w="7410"/>
          </w:cols>
        </w:sectPr>
      </w:pPr>
    </w:p>
    <w:p>
      <w:pPr>
        <w:pStyle w:val="Heading4"/>
        <w:spacing w:before="6"/>
        <w:ind w:left="2588"/>
      </w:pPr>
      <w:r>
        <w:rPr/>
        <w:pict>
          <v:shape style="position:absolute;margin-left:48.480003pt;margin-top:22.559963pt;width:514.4500pt;height:746.3pt;mso-position-horizontal-relative:page;mso-position-vertical-relative:page;z-index:-18182144" coordorigin="970,451" coordsize="10289,14926" path="m11258,451l11251,451,11251,461,11251,15367,979,15367,979,461,11251,461,11251,451,979,451,970,451,970,461,970,15367,970,15377,979,15377,11251,15377,11258,15377,11258,15367,11258,461,11258,451xe" filled="true" fillcolor="#000000" stroked="false">
            <v:path arrowok="t"/>
            <v:fill type="solid"/>
            <w10:wrap type="none"/>
          </v:shape>
        </w:pict>
      </w:r>
      <w:r>
        <w:rPr/>
        <w:t>Hurto</w:t>
      </w:r>
      <w:r>
        <w:rPr>
          <w:spacing w:val="12"/>
        </w:rPr>
        <w:t> </w:t>
      </w:r>
      <w:r>
        <w:rPr/>
        <w:t>y</w:t>
      </w:r>
      <w:r>
        <w:rPr>
          <w:spacing w:val="7"/>
        </w:rPr>
        <w:t> </w:t>
      </w:r>
      <w:r>
        <w:rPr/>
        <w:t>fraude</w:t>
      </w:r>
    </w:p>
    <w:p>
      <w:pPr>
        <w:pStyle w:val="BodyText"/>
        <w:spacing w:line="244" w:lineRule="auto" w:before="6"/>
        <w:ind w:left="3253" w:right="5285"/>
      </w:pPr>
      <w:r>
        <w:rPr/>
        <w:t>Hurto/</w:t>
      </w:r>
      <w:r>
        <w:rPr>
          <w:spacing w:val="9"/>
        </w:rPr>
        <w:t> </w:t>
      </w:r>
      <w:r>
        <w:rPr/>
        <w:t>robo</w:t>
      </w:r>
      <w:r>
        <w:rPr>
          <w:spacing w:val="1"/>
        </w:rPr>
        <w:t> </w:t>
      </w:r>
      <w:r>
        <w:rPr/>
        <w:t>Falsificación</w:t>
      </w:r>
    </w:p>
    <w:p>
      <w:pPr>
        <w:pStyle w:val="BodyText"/>
        <w:spacing w:before="3"/>
        <w:ind w:left="3253"/>
      </w:pPr>
      <w:r>
        <w:rPr/>
        <w:t>Utilización</w:t>
      </w:r>
      <w:r>
        <w:rPr>
          <w:spacing w:val="12"/>
        </w:rPr>
        <w:t> </w:t>
      </w:r>
      <w:r>
        <w:rPr/>
        <w:t>de</w:t>
      </w:r>
      <w:r>
        <w:rPr>
          <w:spacing w:val="12"/>
        </w:rPr>
        <w:t> </w:t>
      </w:r>
      <w:r>
        <w:rPr/>
        <w:t>cheques</w:t>
      </w:r>
      <w:r>
        <w:rPr>
          <w:spacing w:val="20"/>
        </w:rPr>
        <w:t> </w:t>
      </w:r>
      <w:r>
        <w:rPr/>
        <w:t>sin</w:t>
      </w:r>
      <w:r>
        <w:rPr>
          <w:spacing w:val="13"/>
        </w:rPr>
        <w:t> </w:t>
      </w:r>
      <w:r>
        <w:rPr/>
        <w:t>fondos</w:t>
      </w:r>
    </w:p>
    <w:p>
      <w:pPr>
        <w:pStyle w:val="Heading4"/>
        <w:spacing w:before="6"/>
        <w:ind w:left="2588"/>
      </w:pPr>
      <w:r>
        <w:rPr/>
        <w:t>Seguridad</w:t>
      </w:r>
      <w:r>
        <w:rPr>
          <w:spacing w:val="16"/>
        </w:rPr>
        <w:t> </w:t>
      </w:r>
      <w:r>
        <w:rPr/>
        <w:t>de</w:t>
      </w:r>
      <w:r>
        <w:rPr>
          <w:spacing w:val="18"/>
        </w:rPr>
        <w:t> </w:t>
      </w:r>
      <w:r>
        <w:rPr/>
        <w:t>los</w:t>
      </w:r>
      <w:r>
        <w:rPr>
          <w:spacing w:val="14"/>
        </w:rPr>
        <w:t> </w:t>
      </w:r>
      <w:r>
        <w:rPr/>
        <w:t>sistemas</w:t>
      </w:r>
    </w:p>
    <w:p>
      <w:pPr>
        <w:pStyle w:val="BodyText"/>
        <w:spacing w:line="247" w:lineRule="auto" w:before="6"/>
        <w:ind w:left="3253" w:right="2280"/>
      </w:pPr>
      <w:r>
        <w:rPr/>
        <w:t>Daños</w:t>
      </w:r>
      <w:r>
        <w:rPr>
          <w:spacing w:val="1"/>
        </w:rPr>
        <w:t> </w:t>
      </w:r>
      <w:r>
        <w:rPr/>
        <w:t>por</w:t>
      </w:r>
      <w:r>
        <w:rPr>
          <w:spacing w:val="61"/>
        </w:rPr>
        <w:t> </w:t>
      </w:r>
      <w:r>
        <w:rPr/>
        <w:t>ataques</w:t>
      </w:r>
      <w:r>
        <w:rPr>
          <w:spacing w:val="61"/>
        </w:rPr>
        <w:t> </w:t>
      </w:r>
      <w:r>
        <w:rPr/>
        <w:t>informáticos</w:t>
      </w:r>
      <w:r>
        <w:rPr>
          <w:spacing w:val="61"/>
        </w:rPr>
        <w:t> </w:t>
      </w:r>
      <w:r>
        <w:rPr/>
        <w:t>(Hacking)</w:t>
      </w:r>
      <w:r>
        <w:rPr>
          <w:spacing w:val="1"/>
        </w:rPr>
        <w:t> </w:t>
      </w:r>
      <w:r>
        <w:rPr/>
        <w:t>Robo</w:t>
      </w:r>
      <w:r>
        <w:rPr>
          <w:spacing w:val="17"/>
        </w:rPr>
        <w:t> </w:t>
      </w:r>
      <w:r>
        <w:rPr/>
        <w:t>de</w:t>
      </w:r>
      <w:r>
        <w:rPr>
          <w:spacing w:val="18"/>
        </w:rPr>
        <w:t> </w:t>
      </w:r>
      <w:r>
        <w:rPr/>
        <w:t>información</w:t>
      </w:r>
      <w:r>
        <w:rPr>
          <w:spacing w:val="17"/>
        </w:rPr>
        <w:t> </w:t>
      </w:r>
      <w:r>
        <w:rPr/>
        <w:t>(con</w:t>
      </w:r>
      <w:r>
        <w:rPr>
          <w:spacing w:val="22"/>
        </w:rPr>
        <w:t> </w:t>
      </w:r>
      <w:r>
        <w:rPr/>
        <w:t>pérdidas</w:t>
      </w:r>
      <w:r>
        <w:rPr>
          <w:spacing w:val="19"/>
        </w:rPr>
        <w:t> </w:t>
      </w:r>
      <w:r>
        <w:rPr/>
        <w:t>pecuniarias)</w:t>
      </w:r>
    </w:p>
    <w:p>
      <w:pPr>
        <w:pStyle w:val="BodyText"/>
        <w:spacing w:before="7"/>
        <w:rPr>
          <w:sz w:val="19"/>
        </w:rPr>
      </w:pPr>
    </w:p>
    <w:p>
      <w:pPr>
        <w:pStyle w:val="Heading4"/>
        <w:spacing w:line="244" w:lineRule="auto"/>
        <w:ind w:left="2588" w:right="1868" w:hanging="1332"/>
      </w:pPr>
      <w:r>
        <w:rPr/>
        <w:t>Relaciones</w:t>
      </w:r>
      <w:r>
        <w:rPr>
          <w:spacing w:val="18"/>
        </w:rPr>
        <w:t> </w:t>
      </w:r>
      <w:r>
        <w:rPr/>
        <w:t>laborales</w:t>
      </w:r>
      <w:r>
        <w:rPr>
          <w:spacing w:val="15"/>
        </w:rPr>
        <w:t> </w:t>
      </w:r>
      <w:r>
        <w:rPr/>
        <w:t>y</w:t>
      </w:r>
      <w:r>
        <w:rPr>
          <w:spacing w:val="12"/>
        </w:rPr>
        <w:t> </w:t>
      </w:r>
      <w:r>
        <w:rPr/>
        <w:t>seguridad</w:t>
      </w:r>
      <w:r>
        <w:rPr>
          <w:spacing w:val="17"/>
        </w:rPr>
        <w:t> </w:t>
      </w:r>
      <w:r>
        <w:rPr/>
        <w:t>en</w:t>
      </w:r>
      <w:r>
        <w:rPr>
          <w:spacing w:val="18"/>
        </w:rPr>
        <w:t> </w:t>
      </w:r>
      <w:r>
        <w:rPr/>
        <w:t>el</w:t>
      </w:r>
      <w:r>
        <w:rPr>
          <w:spacing w:val="16"/>
        </w:rPr>
        <w:t> </w:t>
      </w:r>
      <w:r>
        <w:rPr/>
        <w:t>puesto</w:t>
      </w:r>
      <w:r>
        <w:rPr>
          <w:spacing w:val="17"/>
        </w:rPr>
        <w:t> </w:t>
      </w:r>
      <w:r>
        <w:rPr/>
        <w:t>de</w:t>
      </w:r>
      <w:r>
        <w:rPr>
          <w:spacing w:val="19"/>
        </w:rPr>
        <w:t> </w:t>
      </w:r>
      <w:r>
        <w:rPr/>
        <w:t>trabajo</w:t>
      </w:r>
      <w:r>
        <w:rPr>
          <w:spacing w:val="-59"/>
        </w:rPr>
        <w:t> </w:t>
      </w:r>
      <w:r>
        <w:rPr/>
        <w:t>Relaciones</w:t>
      </w:r>
      <w:r>
        <w:rPr>
          <w:spacing w:val="4"/>
        </w:rPr>
        <w:t> </w:t>
      </w:r>
      <w:r>
        <w:rPr/>
        <w:t>laborales</w:t>
      </w:r>
    </w:p>
    <w:p>
      <w:pPr>
        <w:pStyle w:val="BodyText"/>
        <w:spacing w:line="244" w:lineRule="auto" w:before="2"/>
        <w:ind w:left="3256" w:right="1684" w:hanging="1"/>
      </w:pPr>
      <w:r>
        <w:rPr/>
        <w:t>Cuestiones</w:t>
      </w:r>
      <w:r>
        <w:rPr>
          <w:spacing w:val="31"/>
        </w:rPr>
        <w:t> </w:t>
      </w:r>
      <w:r>
        <w:rPr/>
        <w:t>relativas</w:t>
      </w:r>
      <w:r>
        <w:rPr>
          <w:spacing w:val="31"/>
        </w:rPr>
        <w:t> </w:t>
      </w:r>
      <w:r>
        <w:rPr/>
        <w:t>a</w:t>
      </w:r>
      <w:r>
        <w:rPr>
          <w:spacing w:val="31"/>
        </w:rPr>
        <w:t> </w:t>
      </w:r>
      <w:r>
        <w:rPr/>
        <w:t>remuneración,prestaciones</w:t>
      </w:r>
      <w:r>
        <w:rPr>
          <w:spacing w:val="-59"/>
        </w:rPr>
        <w:t> </w:t>
      </w:r>
      <w:r>
        <w:rPr/>
        <w:t>sociales,</w:t>
      </w:r>
      <w:r>
        <w:rPr>
          <w:spacing w:val="2"/>
        </w:rPr>
        <w:t> </w:t>
      </w:r>
      <w:r>
        <w:rPr/>
        <w:t>extinción</w:t>
      </w:r>
      <w:r>
        <w:rPr>
          <w:spacing w:val="2"/>
        </w:rPr>
        <w:t> </w:t>
      </w:r>
      <w:r>
        <w:rPr/>
        <w:t>de</w:t>
      </w:r>
      <w:r>
        <w:rPr>
          <w:spacing w:val="2"/>
        </w:rPr>
        <w:t> </w:t>
      </w:r>
      <w:r>
        <w:rPr/>
        <w:t>contratos.</w:t>
      </w:r>
    </w:p>
    <w:p>
      <w:pPr>
        <w:pStyle w:val="BodyText"/>
        <w:spacing w:before="3"/>
        <w:ind w:left="3253"/>
      </w:pPr>
      <w:r>
        <w:rPr/>
        <w:t>Organización</w:t>
      </w:r>
      <w:r>
        <w:rPr>
          <w:spacing w:val="19"/>
        </w:rPr>
        <w:t> </w:t>
      </w:r>
      <w:r>
        <w:rPr/>
        <w:t>laboral</w:t>
      </w:r>
    </w:p>
    <w:p>
      <w:pPr>
        <w:pStyle w:val="Heading4"/>
        <w:spacing w:before="6"/>
        <w:ind w:left="2588"/>
      </w:pPr>
      <w:r>
        <w:rPr/>
        <w:t>Higiene</w:t>
      </w:r>
      <w:r>
        <w:rPr>
          <w:spacing w:val="17"/>
        </w:rPr>
        <w:t> </w:t>
      </w:r>
      <w:r>
        <w:rPr/>
        <w:t>y</w:t>
      </w:r>
      <w:r>
        <w:rPr>
          <w:spacing w:val="7"/>
        </w:rPr>
        <w:t> </w:t>
      </w:r>
      <w:r>
        <w:rPr/>
        <w:t>seguridad</w:t>
      </w:r>
      <w:r>
        <w:rPr>
          <w:spacing w:val="9"/>
        </w:rPr>
        <w:t> </w:t>
      </w:r>
      <w:r>
        <w:rPr/>
        <w:t>en</w:t>
      </w:r>
      <w:r>
        <w:rPr>
          <w:spacing w:val="14"/>
        </w:rPr>
        <w:t> </w:t>
      </w:r>
      <w:r>
        <w:rPr/>
        <w:t>el</w:t>
      </w:r>
      <w:r>
        <w:rPr>
          <w:spacing w:val="15"/>
        </w:rPr>
        <w:t> </w:t>
      </w:r>
      <w:r>
        <w:rPr/>
        <w:t>trabajo</w:t>
      </w:r>
    </w:p>
    <w:p>
      <w:pPr>
        <w:pStyle w:val="BodyText"/>
        <w:spacing w:line="244" w:lineRule="auto" w:before="6"/>
        <w:ind w:left="3255" w:right="2017" w:hanging="3"/>
      </w:pPr>
      <w:r>
        <w:rPr/>
        <w:t>Responsabilidad</w:t>
      </w:r>
      <w:r>
        <w:rPr>
          <w:spacing w:val="14"/>
        </w:rPr>
        <w:t> </w:t>
      </w:r>
      <w:r>
        <w:rPr/>
        <w:t>en</w:t>
      </w:r>
      <w:r>
        <w:rPr>
          <w:spacing w:val="14"/>
        </w:rPr>
        <w:t> </w:t>
      </w:r>
      <w:r>
        <w:rPr/>
        <w:t>general</w:t>
      </w:r>
      <w:r>
        <w:rPr>
          <w:spacing w:val="12"/>
        </w:rPr>
        <w:t> </w:t>
      </w:r>
      <w:r>
        <w:rPr/>
        <w:t>(resbalones,etc.)</w:t>
      </w:r>
      <w:r>
        <w:rPr>
          <w:spacing w:val="1"/>
        </w:rPr>
        <w:t> </w:t>
      </w:r>
      <w:r>
        <w:rPr/>
        <w:t>Casos</w:t>
      </w:r>
      <w:r>
        <w:rPr>
          <w:spacing w:val="18"/>
        </w:rPr>
        <w:t> </w:t>
      </w:r>
      <w:r>
        <w:rPr/>
        <w:t>relacionados</w:t>
      </w:r>
      <w:r>
        <w:rPr>
          <w:spacing w:val="13"/>
        </w:rPr>
        <w:t> </w:t>
      </w:r>
      <w:r>
        <w:rPr/>
        <w:t>con</w:t>
      </w:r>
      <w:r>
        <w:rPr>
          <w:spacing w:val="12"/>
        </w:rPr>
        <w:t> </w:t>
      </w:r>
      <w:r>
        <w:rPr/>
        <w:t>las</w:t>
      </w:r>
      <w:r>
        <w:rPr>
          <w:spacing w:val="15"/>
        </w:rPr>
        <w:t> </w:t>
      </w:r>
      <w:r>
        <w:rPr/>
        <w:t>normas</w:t>
      </w:r>
      <w:r>
        <w:rPr>
          <w:spacing w:val="16"/>
        </w:rPr>
        <w:t> </w:t>
      </w:r>
      <w:r>
        <w:rPr/>
        <w:t>de</w:t>
      </w:r>
      <w:r>
        <w:rPr>
          <w:spacing w:val="11"/>
        </w:rPr>
        <w:t> </w:t>
      </w:r>
      <w:r>
        <w:rPr/>
        <w:t>higiene</w:t>
      </w:r>
      <w:r>
        <w:rPr>
          <w:spacing w:val="16"/>
        </w:rPr>
        <w:t> </w:t>
      </w:r>
      <w:r>
        <w:rPr/>
        <w:t>y</w:t>
      </w:r>
      <w:r>
        <w:rPr>
          <w:spacing w:val="-59"/>
        </w:rPr>
        <w:t> </w:t>
      </w:r>
      <w:r>
        <w:rPr/>
        <w:t>seguridad</w:t>
      </w:r>
      <w:r>
        <w:rPr>
          <w:spacing w:val="3"/>
        </w:rPr>
        <w:t> </w:t>
      </w:r>
      <w:r>
        <w:rPr/>
        <w:t>en</w:t>
      </w:r>
      <w:r>
        <w:rPr>
          <w:spacing w:val="4"/>
        </w:rPr>
        <w:t> </w:t>
      </w:r>
      <w:r>
        <w:rPr/>
        <w:t>el</w:t>
      </w:r>
      <w:r>
        <w:rPr>
          <w:spacing w:val="2"/>
        </w:rPr>
        <w:t> </w:t>
      </w:r>
      <w:r>
        <w:rPr/>
        <w:t>trabajo</w:t>
      </w:r>
    </w:p>
    <w:p>
      <w:pPr>
        <w:pStyle w:val="BodyText"/>
        <w:spacing w:before="6"/>
        <w:ind w:left="3253"/>
      </w:pPr>
      <w:r>
        <w:rPr/>
        <w:t>Indemnización</w:t>
      </w:r>
      <w:r>
        <w:rPr>
          <w:spacing w:val="15"/>
        </w:rPr>
        <w:t> </w:t>
      </w:r>
      <w:r>
        <w:rPr/>
        <w:t>a</w:t>
      </w:r>
      <w:r>
        <w:rPr>
          <w:spacing w:val="15"/>
        </w:rPr>
        <w:t> </w:t>
      </w:r>
      <w:r>
        <w:rPr/>
        <w:t>los</w:t>
      </w:r>
      <w:r>
        <w:rPr>
          <w:spacing w:val="19"/>
        </w:rPr>
        <w:t> </w:t>
      </w:r>
      <w:r>
        <w:rPr/>
        <w:t>trabajadores</w:t>
      </w:r>
    </w:p>
    <w:p>
      <w:pPr>
        <w:pStyle w:val="Heading4"/>
        <w:spacing w:before="6"/>
        <w:ind w:left="2588"/>
      </w:pPr>
      <w:r>
        <w:rPr/>
        <w:t>Diversidad</w:t>
      </w:r>
      <w:r>
        <w:rPr>
          <w:spacing w:val="27"/>
        </w:rPr>
        <w:t> </w:t>
      </w:r>
      <w:r>
        <w:rPr/>
        <w:t>y</w:t>
      </w:r>
      <w:r>
        <w:rPr>
          <w:spacing w:val="16"/>
        </w:rPr>
        <w:t> </w:t>
      </w:r>
      <w:r>
        <w:rPr/>
        <w:t>discriminación</w:t>
      </w:r>
    </w:p>
    <w:p>
      <w:pPr>
        <w:pStyle w:val="BodyText"/>
        <w:spacing w:before="6"/>
        <w:ind w:left="3253"/>
      </w:pPr>
      <w:r>
        <w:rPr/>
        <w:t>Todo</w:t>
      </w:r>
      <w:r>
        <w:rPr>
          <w:spacing w:val="14"/>
        </w:rPr>
        <w:t> </w:t>
      </w:r>
      <w:r>
        <w:rPr/>
        <w:t>tipo</w:t>
      </w:r>
      <w:r>
        <w:rPr>
          <w:spacing w:val="14"/>
        </w:rPr>
        <w:t> </w:t>
      </w:r>
      <w:r>
        <w:rPr/>
        <w:t>de</w:t>
      </w:r>
      <w:r>
        <w:rPr>
          <w:spacing w:val="15"/>
        </w:rPr>
        <w:t> </w:t>
      </w:r>
      <w:r>
        <w:rPr/>
        <w:t>discriminación</w:t>
      </w:r>
    </w:p>
    <w:p>
      <w:pPr>
        <w:pStyle w:val="BodyText"/>
        <w:spacing w:before="2"/>
        <w:rPr>
          <w:sz w:val="20"/>
        </w:rPr>
      </w:pPr>
    </w:p>
    <w:p>
      <w:pPr>
        <w:pStyle w:val="Heading4"/>
      </w:pPr>
      <w:r>
        <w:rPr/>
        <w:t>Clientes,</w:t>
      </w:r>
      <w:r>
        <w:rPr>
          <w:spacing w:val="24"/>
        </w:rPr>
        <w:t> </w:t>
      </w:r>
      <w:r>
        <w:rPr/>
        <w:t>productos</w:t>
      </w:r>
      <w:r>
        <w:rPr>
          <w:spacing w:val="25"/>
        </w:rPr>
        <w:t> </w:t>
      </w:r>
      <w:r>
        <w:rPr/>
        <w:t>y</w:t>
      </w:r>
      <w:r>
        <w:rPr>
          <w:spacing w:val="18"/>
        </w:rPr>
        <w:t> </w:t>
      </w:r>
      <w:r>
        <w:rPr/>
        <w:t>prácticas</w:t>
      </w:r>
      <w:r>
        <w:rPr>
          <w:spacing w:val="21"/>
        </w:rPr>
        <w:t> </w:t>
      </w:r>
      <w:r>
        <w:rPr/>
        <w:t>empresariales</w:t>
      </w:r>
    </w:p>
    <w:p>
      <w:pPr>
        <w:spacing w:line="244" w:lineRule="auto" w:before="6"/>
        <w:ind w:left="3253" w:right="1684" w:hanging="665"/>
        <w:jc w:val="left"/>
        <w:rPr>
          <w:sz w:val="22"/>
        </w:rPr>
      </w:pPr>
      <w:r>
        <w:rPr>
          <w:rFonts w:ascii="Arial" w:hAnsi="Arial"/>
          <w:b/>
          <w:sz w:val="22"/>
        </w:rPr>
        <w:t>Adecuación,</w:t>
      </w:r>
      <w:r>
        <w:rPr>
          <w:rFonts w:ascii="Arial" w:hAnsi="Arial"/>
          <w:b/>
          <w:spacing w:val="13"/>
          <w:sz w:val="22"/>
        </w:rPr>
        <w:t> </w:t>
      </w:r>
      <w:r>
        <w:rPr>
          <w:rFonts w:ascii="Arial" w:hAnsi="Arial"/>
          <w:b/>
          <w:sz w:val="22"/>
        </w:rPr>
        <w:t>divulgación</w:t>
      </w:r>
      <w:r>
        <w:rPr>
          <w:rFonts w:ascii="Arial" w:hAnsi="Arial"/>
          <w:b/>
          <w:spacing w:val="13"/>
          <w:sz w:val="22"/>
        </w:rPr>
        <w:t> </w:t>
      </w:r>
      <w:r>
        <w:rPr>
          <w:rFonts w:ascii="Arial" w:hAnsi="Arial"/>
          <w:b/>
          <w:sz w:val="22"/>
        </w:rPr>
        <w:t>de</w:t>
      </w:r>
      <w:r>
        <w:rPr>
          <w:rFonts w:ascii="Arial" w:hAnsi="Arial"/>
          <w:b/>
          <w:spacing w:val="14"/>
          <w:sz w:val="22"/>
        </w:rPr>
        <w:t> </w:t>
      </w:r>
      <w:r>
        <w:rPr>
          <w:rFonts w:ascii="Arial" w:hAnsi="Arial"/>
          <w:b/>
          <w:sz w:val="22"/>
        </w:rPr>
        <w:t>información</w:t>
      </w:r>
      <w:r>
        <w:rPr>
          <w:rFonts w:ascii="Arial" w:hAnsi="Arial"/>
          <w:b/>
          <w:spacing w:val="10"/>
          <w:sz w:val="22"/>
        </w:rPr>
        <w:t> </w:t>
      </w:r>
      <w:r>
        <w:rPr>
          <w:rFonts w:ascii="Arial" w:hAnsi="Arial"/>
          <w:b/>
          <w:sz w:val="22"/>
        </w:rPr>
        <w:t>y</w:t>
      </w:r>
      <w:r>
        <w:rPr>
          <w:rFonts w:ascii="Arial" w:hAnsi="Arial"/>
          <w:b/>
          <w:spacing w:val="8"/>
          <w:sz w:val="22"/>
        </w:rPr>
        <w:t> </w:t>
      </w:r>
      <w:r>
        <w:rPr>
          <w:rFonts w:ascii="Arial" w:hAnsi="Arial"/>
          <w:b/>
          <w:sz w:val="22"/>
        </w:rPr>
        <w:t>confianza</w:t>
      </w:r>
      <w:r>
        <w:rPr>
          <w:rFonts w:ascii="Arial" w:hAnsi="Arial"/>
          <w:b/>
          <w:spacing w:val="1"/>
          <w:sz w:val="22"/>
        </w:rPr>
        <w:t> </w:t>
      </w:r>
      <w:r>
        <w:rPr>
          <w:sz w:val="22"/>
        </w:rPr>
        <w:t>Abusos</w:t>
      </w:r>
      <w:r>
        <w:rPr>
          <w:spacing w:val="10"/>
          <w:sz w:val="22"/>
        </w:rPr>
        <w:t> </w:t>
      </w:r>
      <w:r>
        <w:rPr>
          <w:sz w:val="22"/>
        </w:rPr>
        <w:t>de</w:t>
      </w:r>
      <w:r>
        <w:rPr>
          <w:spacing w:val="7"/>
          <w:sz w:val="22"/>
        </w:rPr>
        <w:t> </w:t>
      </w:r>
      <w:r>
        <w:rPr>
          <w:sz w:val="22"/>
        </w:rPr>
        <w:t>confianza</w:t>
      </w:r>
      <w:r>
        <w:rPr>
          <w:spacing w:val="7"/>
          <w:sz w:val="22"/>
        </w:rPr>
        <w:t> </w:t>
      </w:r>
      <w:r>
        <w:rPr>
          <w:sz w:val="22"/>
        </w:rPr>
        <w:t>/</w:t>
      </w:r>
      <w:r>
        <w:rPr>
          <w:spacing w:val="12"/>
          <w:sz w:val="22"/>
        </w:rPr>
        <w:t> </w:t>
      </w:r>
      <w:r>
        <w:rPr>
          <w:sz w:val="22"/>
        </w:rPr>
        <w:t>incumplimiento</w:t>
      </w:r>
      <w:r>
        <w:rPr>
          <w:spacing w:val="7"/>
          <w:sz w:val="22"/>
        </w:rPr>
        <w:t> </w:t>
      </w:r>
      <w:r>
        <w:rPr>
          <w:sz w:val="22"/>
        </w:rPr>
        <w:t>de</w:t>
      </w:r>
      <w:r>
        <w:rPr>
          <w:spacing w:val="7"/>
          <w:sz w:val="22"/>
        </w:rPr>
        <w:t> </w:t>
      </w:r>
      <w:r>
        <w:rPr>
          <w:sz w:val="22"/>
        </w:rPr>
        <w:t>pautas</w:t>
      </w:r>
      <w:r>
        <w:rPr>
          <w:spacing w:val="1"/>
          <w:sz w:val="22"/>
        </w:rPr>
        <w:t> </w:t>
      </w:r>
      <w:r>
        <w:rPr>
          <w:sz w:val="22"/>
        </w:rPr>
        <w:t>Aspectos</w:t>
      </w:r>
      <w:r>
        <w:rPr>
          <w:spacing w:val="19"/>
          <w:sz w:val="22"/>
        </w:rPr>
        <w:t> </w:t>
      </w:r>
      <w:r>
        <w:rPr>
          <w:sz w:val="22"/>
        </w:rPr>
        <w:t>de</w:t>
      </w:r>
      <w:r>
        <w:rPr>
          <w:spacing w:val="19"/>
          <w:sz w:val="22"/>
        </w:rPr>
        <w:t> </w:t>
      </w:r>
      <w:r>
        <w:rPr>
          <w:sz w:val="22"/>
        </w:rPr>
        <w:t>adecuación</w:t>
      </w:r>
      <w:r>
        <w:rPr>
          <w:spacing w:val="15"/>
          <w:sz w:val="22"/>
        </w:rPr>
        <w:t> </w:t>
      </w:r>
      <w:r>
        <w:rPr>
          <w:sz w:val="22"/>
        </w:rPr>
        <w:t>/</w:t>
      </w:r>
      <w:r>
        <w:rPr>
          <w:spacing w:val="19"/>
          <w:sz w:val="22"/>
        </w:rPr>
        <w:t> </w:t>
      </w:r>
      <w:r>
        <w:rPr>
          <w:sz w:val="22"/>
        </w:rPr>
        <w:t>divulgación</w:t>
      </w:r>
      <w:r>
        <w:rPr>
          <w:spacing w:val="16"/>
          <w:sz w:val="22"/>
        </w:rPr>
        <w:t> </w:t>
      </w:r>
      <w:r>
        <w:rPr>
          <w:sz w:val="22"/>
        </w:rPr>
        <w:t>de</w:t>
      </w:r>
      <w:r>
        <w:rPr>
          <w:spacing w:val="15"/>
          <w:sz w:val="22"/>
        </w:rPr>
        <w:t> </w:t>
      </w:r>
      <w:r>
        <w:rPr>
          <w:sz w:val="22"/>
        </w:rPr>
        <w:t>información</w:t>
      </w:r>
      <w:r>
        <w:rPr>
          <w:spacing w:val="-58"/>
          <w:sz w:val="22"/>
        </w:rPr>
        <w:t> </w:t>
      </w:r>
      <w:r>
        <w:rPr>
          <w:sz w:val="22"/>
        </w:rPr>
        <w:t>(know</w:t>
      </w:r>
      <w:r>
        <w:rPr>
          <w:spacing w:val="2"/>
          <w:sz w:val="22"/>
        </w:rPr>
        <w:t> </w:t>
      </w:r>
      <w:r>
        <w:rPr>
          <w:sz w:val="22"/>
        </w:rPr>
        <w:t>your</w:t>
      </w:r>
      <w:r>
        <w:rPr>
          <w:spacing w:val="2"/>
          <w:sz w:val="22"/>
        </w:rPr>
        <w:t> </w:t>
      </w:r>
      <w:r>
        <w:rPr>
          <w:sz w:val="22"/>
        </w:rPr>
        <w:t>customer</w:t>
      </w:r>
      <w:r>
        <w:rPr>
          <w:spacing w:val="2"/>
          <w:sz w:val="22"/>
        </w:rPr>
        <w:t> </w:t>
      </w:r>
      <w:r>
        <w:rPr>
          <w:sz w:val="22"/>
        </w:rPr>
        <w:t>KYC,</w:t>
      </w:r>
      <w:r>
        <w:rPr>
          <w:spacing w:val="2"/>
          <w:sz w:val="22"/>
        </w:rPr>
        <w:t> </w:t>
      </w:r>
      <w:r>
        <w:rPr>
          <w:sz w:val="22"/>
        </w:rPr>
        <w:t>etc.)</w:t>
      </w:r>
    </w:p>
    <w:p>
      <w:pPr>
        <w:pStyle w:val="BodyText"/>
        <w:spacing w:line="244" w:lineRule="auto" w:before="5"/>
        <w:ind w:left="3256" w:right="1684"/>
      </w:pPr>
      <w:r>
        <w:rPr/>
        <w:t>Quebrantamiento</w:t>
      </w:r>
      <w:r>
        <w:rPr>
          <w:spacing w:val="19"/>
        </w:rPr>
        <w:t> </w:t>
      </w:r>
      <w:r>
        <w:rPr/>
        <w:t>de</w:t>
      </w:r>
      <w:r>
        <w:rPr>
          <w:spacing w:val="19"/>
        </w:rPr>
        <w:t> </w:t>
      </w:r>
      <w:r>
        <w:rPr/>
        <w:t>la</w:t>
      </w:r>
      <w:r>
        <w:rPr>
          <w:spacing w:val="23"/>
        </w:rPr>
        <w:t> </w:t>
      </w:r>
      <w:r>
        <w:rPr/>
        <w:t>privacidad</w:t>
      </w:r>
      <w:r>
        <w:rPr>
          <w:spacing w:val="19"/>
        </w:rPr>
        <w:t> </w:t>
      </w:r>
      <w:r>
        <w:rPr/>
        <w:t>de</w:t>
      </w:r>
      <w:r>
        <w:rPr>
          <w:spacing w:val="19"/>
        </w:rPr>
        <w:t> </w:t>
      </w:r>
      <w:r>
        <w:rPr/>
        <w:t>información</w:t>
      </w:r>
      <w:r>
        <w:rPr>
          <w:spacing w:val="-58"/>
        </w:rPr>
        <w:t> </w:t>
      </w:r>
      <w:r>
        <w:rPr/>
        <w:t>sobre</w:t>
      </w:r>
      <w:r>
        <w:rPr>
          <w:spacing w:val="1"/>
        </w:rPr>
        <w:t> </w:t>
      </w:r>
      <w:r>
        <w:rPr/>
        <w:t>clientes</w:t>
      </w:r>
      <w:r>
        <w:rPr>
          <w:spacing w:val="4"/>
        </w:rPr>
        <w:t> </w:t>
      </w:r>
      <w:r>
        <w:rPr/>
        <w:t>minoristas</w:t>
      </w:r>
    </w:p>
    <w:p>
      <w:pPr>
        <w:pStyle w:val="BodyText"/>
        <w:spacing w:line="244" w:lineRule="auto" w:before="5"/>
        <w:ind w:left="3253" w:right="3437"/>
      </w:pPr>
      <w:r>
        <w:rPr/>
        <w:t>Quebrantamiento</w:t>
      </w:r>
      <w:r>
        <w:rPr>
          <w:spacing w:val="30"/>
        </w:rPr>
        <w:t> </w:t>
      </w:r>
      <w:r>
        <w:rPr/>
        <w:t>de</w:t>
      </w:r>
      <w:r>
        <w:rPr>
          <w:spacing w:val="30"/>
        </w:rPr>
        <w:t> </w:t>
      </w:r>
      <w:r>
        <w:rPr/>
        <w:t>privacidad</w:t>
      </w:r>
      <w:r>
        <w:rPr>
          <w:spacing w:val="-58"/>
        </w:rPr>
        <w:t> </w:t>
      </w:r>
      <w:r>
        <w:rPr/>
        <w:t>Ventas</w:t>
      </w:r>
      <w:r>
        <w:rPr>
          <w:spacing w:val="4"/>
        </w:rPr>
        <w:t> </w:t>
      </w:r>
      <w:r>
        <w:rPr/>
        <w:t>agresivas</w:t>
      </w:r>
    </w:p>
    <w:p>
      <w:pPr>
        <w:pStyle w:val="BodyText"/>
        <w:spacing w:before="2"/>
        <w:ind w:left="3253"/>
      </w:pPr>
      <w:r>
        <w:rPr/>
        <w:t>Confusión</w:t>
      </w:r>
      <w:r>
        <w:rPr>
          <w:spacing w:val="16"/>
        </w:rPr>
        <w:t> </w:t>
      </w:r>
      <w:r>
        <w:rPr/>
        <w:t>de</w:t>
      </w:r>
      <w:r>
        <w:rPr>
          <w:spacing w:val="12"/>
        </w:rPr>
        <w:t> </w:t>
      </w:r>
      <w:r>
        <w:rPr/>
        <w:t>cuentas</w:t>
      </w:r>
    </w:p>
    <w:p>
      <w:pPr>
        <w:pStyle w:val="BodyText"/>
        <w:spacing w:line="244" w:lineRule="auto" w:before="6"/>
        <w:ind w:left="3253" w:right="2280"/>
      </w:pPr>
      <w:r>
        <w:rPr/>
        <w:t>Abuso</w:t>
      </w:r>
      <w:r>
        <w:rPr>
          <w:spacing w:val="20"/>
        </w:rPr>
        <w:t> </w:t>
      </w:r>
      <w:r>
        <w:rPr/>
        <w:t>de</w:t>
      </w:r>
      <w:r>
        <w:rPr>
          <w:spacing w:val="20"/>
        </w:rPr>
        <w:t> </w:t>
      </w:r>
      <w:r>
        <w:rPr/>
        <w:t>información</w:t>
      </w:r>
      <w:r>
        <w:rPr>
          <w:spacing w:val="24"/>
        </w:rPr>
        <w:t> </w:t>
      </w:r>
      <w:r>
        <w:rPr/>
        <w:t>confidencial</w:t>
      </w:r>
      <w:r>
        <w:rPr>
          <w:spacing w:val="-58"/>
        </w:rPr>
        <w:t> </w:t>
      </w:r>
      <w:r>
        <w:rPr/>
        <w:t>Responsabilidad</w:t>
      </w:r>
      <w:r>
        <w:rPr>
          <w:spacing w:val="16"/>
        </w:rPr>
        <w:t> </w:t>
      </w:r>
      <w:r>
        <w:rPr/>
        <w:t>del</w:t>
      </w:r>
      <w:r>
        <w:rPr>
          <w:spacing w:val="13"/>
        </w:rPr>
        <w:t> </w:t>
      </w:r>
      <w:r>
        <w:rPr/>
        <w:t>prestamista</w:t>
      </w:r>
    </w:p>
    <w:p>
      <w:pPr>
        <w:pStyle w:val="Heading4"/>
        <w:spacing w:before="3"/>
        <w:ind w:left="2588"/>
      </w:pPr>
      <w:r>
        <w:rPr/>
        <w:t>Prácticas</w:t>
      </w:r>
      <w:r>
        <w:rPr>
          <w:spacing w:val="19"/>
        </w:rPr>
        <w:t> </w:t>
      </w:r>
      <w:r>
        <w:rPr/>
        <w:t>empresariales</w:t>
      </w:r>
      <w:r>
        <w:rPr>
          <w:spacing w:val="24"/>
        </w:rPr>
        <w:t> </w:t>
      </w:r>
      <w:r>
        <w:rPr/>
        <w:t>o</w:t>
      </w:r>
      <w:r>
        <w:rPr>
          <w:spacing w:val="19"/>
        </w:rPr>
        <w:t> </w:t>
      </w:r>
      <w:r>
        <w:rPr/>
        <w:t>de</w:t>
      </w:r>
      <w:r>
        <w:rPr>
          <w:spacing w:val="24"/>
        </w:rPr>
        <w:t> </w:t>
      </w:r>
      <w:r>
        <w:rPr/>
        <w:t>mercado</w:t>
      </w:r>
      <w:r>
        <w:rPr>
          <w:spacing w:val="22"/>
        </w:rPr>
        <w:t> </w:t>
      </w:r>
      <w:r>
        <w:rPr/>
        <w:t>improcedentes</w:t>
      </w:r>
    </w:p>
    <w:p>
      <w:pPr>
        <w:pStyle w:val="BodyText"/>
        <w:spacing w:before="6"/>
        <w:ind w:left="3253"/>
      </w:pPr>
      <w:r>
        <w:rPr/>
        <w:t>Prácticas</w:t>
      </w:r>
      <w:r>
        <w:rPr>
          <w:spacing w:val="15"/>
        </w:rPr>
        <w:t> </w:t>
      </w:r>
      <w:r>
        <w:rPr/>
        <w:t>restrictivas</w:t>
      </w:r>
      <w:r>
        <w:rPr>
          <w:spacing w:val="18"/>
        </w:rPr>
        <w:t> </w:t>
      </w:r>
      <w:r>
        <w:rPr/>
        <w:t>de</w:t>
      </w:r>
      <w:r>
        <w:rPr>
          <w:spacing w:val="15"/>
        </w:rPr>
        <w:t> </w:t>
      </w:r>
      <w:r>
        <w:rPr/>
        <w:t>la</w:t>
      </w:r>
      <w:r>
        <w:rPr>
          <w:spacing w:val="14"/>
        </w:rPr>
        <w:t> </w:t>
      </w:r>
      <w:r>
        <w:rPr/>
        <w:t>competencia</w:t>
      </w:r>
    </w:p>
    <w:p>
      <w:pPr>
        <w:pStyle w:val="BodyText"/>
        <w:spacing w:line="244" w:lineRule="auto" w:before="6"/>
        <w:ind w:left="3253" w:right="1684"/>
      </w:pPr>
      <w:r>
        <w:rPr/>
        <w:t>Prácticas</w:t>
      </w:r>
      <w:r>
        <w:rPr>
          <w:spacing w:val="20"/>
        </w:rPr>
        <w:t> </w:t>
      </w:r>
      <w:r>
        <w:rPr/>
        <w:t>comerciales</w:t>
      </w:r>
      <w:r>
        <w:rPr>
          <w:spacing w:val="21"/>
        </w:rPr>
        <w:t> </w:t>
      </w:r>
      <w:r>
        <w:rPr/>
        <w:t>/</w:t>
      </w:r>
      <w:r>
        <w:rPr>
          <w:spacing w:val="23"/>
        </w:rPr>
        <w:t> </w:t>
      </w:r>
      <w:r>
        <w:rPr/>
        <w:t>de</w:t>
      </w:r>
      <w:r>
        <w:rPr>
          <w:spacing w:val="19"/>
        </w:rPr>
        <w:t> </w:t>
      </w:r>
      <w:r>
        <w:rPr/>
        <w:t>mercado</w:t>
      </w:r>
      <w:r>
        <w:rPr>
          <w:spacing w:val="19"/>
        </w:rPr>
        <w:t> </w:t>
      </w:r>
      <w:r>
        <w:rPr/>
        <w:t>improcedentes</w:t>
      </w:r>
      <w:r>
        <w:rPr>
          <w:spacing w:val="-58"/>
        </w:rPr>
        <w:t> </w:t>
      </w:r>
      <w:r>
        <w:rPr/>
        <w:t>Manipulación</w:t>
      </w:r>
      <w:r>
        <w:rPr>
          <w:spacing w:val="4"/>
        </w:rPr>
        <w:t> </w:t>
      </w:r>
      <w:r>
        <w:rPr/>
        <w:t>del</w:t>
      </w:r>
      <w:r>
        <w:rPr>
          <w:spacing w:val="2"/>
        </w:rPr>
        <w:t> </w:t>
      </w:r>
      <w:r>
        <w:rPr/>
        <w:t>mercado</w:t>
      </w:r>
    </w:p>
    <w:p>
      <w:pPr>
        <w:pStyle w:val="BodyText"/>
        <w:spacing w:line="247" w:lineRule="auto" w:before="2"/>
        <w:ind w:left="3253" w:right="1684"/>
      </w:pPr>
      <w:r>
        <w:rPr/>
        <w:t>Abuso</w:t>
      </w:r>
      <w:r>
        <w:rPr>
          <w:spacing w:val="13"/>
        </w:rPr>
        <w:t> </w:t>
      </w:r>
      <w:r>
        <w:rPr/>
        <w:t>de</w:t>
      </w:r>
      <w:r>
        <w:rPr>
          <w:spacing w:val="13"/>
        </w:rPr>
        <w:t> </w:t>
      </w:r>
      <w:r>
        <w:rPr/>
        <w:t>información</w:t>
      </w:r>
      <w:r>
        <w:rPr>
          <w:spacing w:val="17"/>
        </w:rPr>
        <w:t> </w:t>
      </w:r>
      <w:r>
        <w:rPr/>
        <w:t>privilegiada</w:t>
      </w:r>
      <w:r>
        <w:rPr>
          <w:spacing w:val="13"/>
        </w:rPr>
        <w:t> </w:t>
      </w:r>
      <w:r>
        <w:rPr/>
        <w:t>(en</w:t>
      </w:r>
      <w:r>
        <w:rPr>
          <w:spacing w:val="14"/>
        </w:rPr>
        <w:t> </w:t>
      </w:r>
      <w:r>
        <w:rPr/>
        <w:t>favor</w:t>
      </w:r>
      <w:r>
        <w:rPr>
          <w:spacing w:val="17"/>
        </w:rPr>
        <w:t> </w:t>
      </w:r>
      <w:r>
        <w:rPr/>
        <w:t>de</w:t>
      </w:r>
      <w:r>
        <w:rPr>
          <w:spacing w:val="13"/>
        </w:rPr>
        <w:t> </w:t>
      </w:r>
      <w:r>
        <w:rPr/>
        <w:t>la</w:t>
      </w:r>
      <w:r>
        <w:rPr>
          <w:spacing w:val="-58"/>
        </w:rPr>
        <w:t> </w:t>
      </w:r>
      <w:r>
        <w:rPr/>
        <w:t>empresa)</w:t>
      </w:r>
    </w:p>
    <w:p>
      <w:pPr>
        <w:pStyle w:val="BodyText"/>
        <w:spacing w:line="244" w:lineRule="auto"/>
        <w:ind w:left="3253" w:right="4385"/>
      </w:pPr>
      <w:r>
        <w:rPr/>
        <w:t>Actividades</w:t>
      </w:r>
      <w:r>
        <w:rPr>
          <w:spacing w:val="26"/>
        </w:rPr>
        <w:t> </w:t>
      </w:r>
      <w:r>
        <w:rPr/>
        <w:t>no</w:t>
      </w:r>
      <w:r>
        <w:rPr>
          <w:spacing w:val="26"/>
        </w:rPr>
        <w:t> </w:t>
      </w:r>
      <w:r>
        <w:rPr/>
        <w:t>autorizadas</w:t>
      </w:r>
      <w:r>
        <w:rPr>
          <w:spacing w:val="-58"/>
        </w:rPr>
        <w:t> </w:t>
      </w:r>
      <w:r>
        <w:rPr/>
        <w:t>Blanqueo</w:t>
      </w:r>
      <w:r>
        <w:rPr>
          <w:spacing w:val="2"/>
        </w:rPr>
        <w:t> </w:t>
      </w:r>
      <w:r>
        <w:rPr/>
        <w:t>de</w:t>
      </w:r>
      <w:r>
        <w:rPr>
          <w:spacing w:val="3"/>
        </w:rPr>
        <w:t> </w:t>
      </w:r>
      <w:r>
        <w:rPr/>
        <w:t>dinero</w:t>
      </w:r>
    </w:p>
    <w:p>
      <w:pPr>
        <w:pStyle w:val="Heading4"/>
        <w:spacing w:before="2"/>
        <w:ind w:left="2588"/>
      </w:pPr>
      <w:r>
        <w:rPr/>
        <w:t>Productos</w:t>
      </w:r>
      <w:r>
        <w:rPr>
          <w:spacing w:val="28"/>
        </w:rPr>
        <w:t> </w:t>
      </w:r>
      <w:r>
        <w:rPr/>
        <w:t>defectuosos</w:t>
      </w:r>
    </w:p>
    <w:p>
      <w:pPr>
        <w:spacing w:after="0"/>
        <w:sectPr>
          <w:type w:val="continuous"/>
          <w:pgSz w:w="12240" w:h="15840"/>
          <w:pgMar w:top="1500" w:bottom="280" w:left="860" w:right="1040"/>
        </w:sectPr>
      </w:pPr>
    </w:p>
    <w:p>
      <w:pPr>
        <w:pStyle w:val="BodyText"/>
        <w:rPr>
          <w:rFonts w:ascii="Arial"/>
          <w:b/>
          <w:sz w:val="20"/>
        </w:rPr>
      </w:pPr>
      <w:r>
        <w:rPr/>
        <w:pict>
          <v:shape style="position:absolute;margin-left:48.480003pt;margin-top:22.559963pt;width:514.4500pt;height:746.3pt;mso-position-horizontal-relative:page;mso-position-vertical-relative:page;z-index:-18181632" coordorigin="970,451" coordsize="10289,14926" path="m11258,451l11251,451,11251,461,11251,15367,979,15367,979,461,11251,461,11251,451,979,451,970,451,970,461,970,15367,970,15377,979,15377,11251,15377,11258,15377,11258,15367,11258,461,11258,451xe" filled="true" fillcolor="#000000" stroked="false">
            <v:path arrowok="t"/>
            <v:fill type="solid"/>
            <w10:wrap type="none"/>
          </v:shape>
        </w:pict>
      </w:r>
    </w:p>
    <w:p>
      <w:pPr>
        <w:pStyle w:val="BodyText"/>
        <w:rPr>
          <w:rFonts w:ascii="Arial"/>
          <w:b/>
          <w:sz w:val="20"/>
        </w:rPr>
      </w:pPr>
    </w:p>
    <w:p>
      <w:pPr>
        <w:pStyle w:val="BodyText"/>
        <w:spacing w:before="3"/>
        <w:rPr>
          <w:rFonts w:ascii="Arial"/>
          <w:b/>
          <w:sz w:val="27"/>
        </w:rPr>
      </w:pPr>
    </w:p>
    <w:p>
      <w:pPr>
        <w:pStyle w:val="BodyText"/>
        <w:spacing w:line="244" w:lineRule="auto" w:before="98"/>
        <w:ind w:left="3253" w:right="2370"/>
      </w:pPr>
      <w:r>
        <w:rPr/>
        <w:t>Defectos</w:t>
      </w:r>
      <w:r>
        <w:rPr>
          <w:spacing w:val="16"/>
        </w:rPr>
        <w:t> </w:t>
      </w:r>
      <w:r>
        <w:rPr/>
        <w:t>del</w:t>
      </w:r>
      <w:r>
        <w:rPr>
          <w:spacing w:val="17"/>
        </w:rPr>
        <w:t> </w:t>
      </w:r>
      <w:r>
        <w:rPr/>
        <w:t>producto</w:t>
      </w:r>
      <w:r>
        <w:rPr>
          <w:spacing w:val="19"/>
        </w:rPr>
        <w:t> </w:t>
      </w:r>
      <w:r>
        <w:rPr/>
        <w:t>(no</w:t>
      </w:r>
      <w:r>
        <w:rPr>
          <w:spacing w:val="16"/>
        </w:rPr>
        <w:t> </w:t>
      </w:r>
      <w:r>
        <w:rPr/>
        <w:t>autorizado,</w:t>
      </w:r>
      <w:r>
        <w:rPr>
          <w:spacing w:val="22"/>
        </w:rPr>
        <w:t> </w:t>
      </w:r>
      <w:r>
        <w:rPr/>
        <w:t>etc.)</w:t>
      </w:r>
      <w:r>
        <w:rPr>
          <w:spacing w:val="-58"/>
        </w:rPr>
        <w:t> </w:t>
      </w:r>
      <w:r>
        <w:rPr/>
        <w:t>Error</w:t>
      </w:r>
      <w:r>
        <w:rPr>
          <w:spacing w:val="4"/>
        </w:rPr>
        <w:t> </w:t>
      </w:r>
      <w:r>
        <w:rPr/>
        <w:t>de</w:t>
      </w:r>
      <w:r>
        <w:rPr>
          <w:spacing w:val="1"/>
        </w:rPr>
        <w:t> </w:t>
      </w:r>
      <w:r>
        <w:rPr/>
        <w:t>los</w:t>
      </w:r>
      <w:r>
        <w:rPr>
          <w:spacing w:val="4"/>
        </w:rPr>
        <w:t> </w:t>
      </w:r>
      <w:r>
        <w:rPr/>
        <w:t>modelos</w:t>
      </w:r>
    </w:p>
    <w:p>
      <w:pPr>
        <w:pStyle w:val="Heading4"/>
        <w:spacing w:before="3"/>
        <w:ind w:left="2588"/>
      </w:pPr>
      <w:r>
        <w:rPr/>
        <w:t>Selección,</w:t>
      </w:r>
      <w:r>
        <w:rPr>
          <w:spacing w:val="20"/>
        </w:rPr>
        <w:t> </w:t>
      </w:r>
      <w:r>
        <w:rPr/>
        <w:t>patrocinio</w:t>
      </w:r>
      <w:r>
        <w:rPr>
          <w:spacing w:val="18"/>
        </w:rPr>
        <w:t> </w:t>
      </w:r>
      <w:r>
        <w:rPr/>
        <w:t>y</w:t>
      </w:r>
      <w:r>
        <w:rPr>
          <w:spacing w:val="12"/>
        </w:rPr>
        <w:t> </w:t>
      </w:r>
      <w:r>
        <w:rPr/>
        <w:t>riesgos</w:t>
      </w:r>
    </w:p>
    <w:p>
      <w:pPr>
        <w:pStyle w:val="BodyText"/>
        <w:spacing w:line="247" w:lineRule="auto" w:before="6"/>
        <w:ind w:left="3253" w:right="1684" w:firstLine="7"/>
      </w:pPr>
      <w:r>
        <w:rPr/>
        <w:t>Ausencia</w:t>
      </w:r>
      <w:r>
        <w:rPr>
          <w:spacing w:val="17"/>
        </w:rPr>
        <w:t> </w:t>
      </w:r>
      <w:r>
        <w:rPr/>
        <w:t>de</w:t>
      </w:r>
      <w:r>
        <w:rPr>
          <w:spacing w:val="14"/>
        </w:rPr>
        <w:t> </w:t>
      </w:r>
      <w:r>
        <w:rPr/>
        <w:t>investigación</w:t>
      </w:r>
      <w:r>
        <w:rPr>
          <w:spacing w:val="17"/>
        </w:rPr>
        <w:t> </w:t>
      </w:r>
      <w:r>
        <w:rPr/>
        <w:t>a</w:t>
      </w:r>
      <w:r>
        <w:rPr>
          <w:spacing w:val="14"/>
        </w:rPr>
        <w:t> </w:t>
      </w:r>
      <w:r>
        <w:rPr/>
        <w:t>clientes</w:t>
      </w:r>
      <w:r>
        <w:rPr>
          <w:spacing w:val="15"/>
        </w:rPr>
        <w:t> </w:t>
      </w:r>
      <w:r>
        <w:rPr/>
        <w:t>conforme</w:t>
      </w:r>
      <w:r>
        <w:rPr>
          <w:spacing w:val="14"/>
        </w:rPr>
        <w:t> </w:t>
      </w:r>
      <w:r>
        <w:rPr/>
        <w:t>a</w:t>
      </w:r>
      <w:r>
        <w:rPr>
          <w:spacing w:val="14"/>
        </w:rPr>
        <w:t> </w:t>
      </w:r>
      <w:r>
        <w:rPr/>
        <w:t>las</w:t>
      </w:r>
      <w:r>
        <w:rPr>
          <w:spacing w:val="-58"/>
        </w:rPr>
        <w:t> </w:t>
      </w:r>
      <w:r>
        <w:rPr/>
        <w:t>directrices</w:t>
      </w:r>
    </w:p>
    <w:p>
      <w:pPr>
        <w:pStyle w:val="BodyText"/>
        <w:spacing w:line="253" w:lineRule="exact"/>
        <w:ind w:left="3253"/>
      </w:pPr>
      <w:r>
        <w:rPr/>
        <w:t>Superación</w:t>
      </w:r>
      <w:r>
        <w:rPr>
          <w:spacing w:val="10"/>
        </w:rPr>
        <w:t> </w:t>
      </w:r>
      <w:r>
        <w:rPr/>
        <w:t>de</w:t>
      </w:r>
      <w:r>
        <w:rPr>
          <w:spacing w:val="11"/>
        </w:rPr>
        <w:t> </w:t>
      </w:r>
      <w:r>
        <w:rPr/>
        <w:t>los</w:t>
      </w:r>
      <w:r>
        <w:rPr>
          <w:spacing w:val="14"/>
        </w:rPr>
        <w:t> </w:t>
      </w:r>
      <w:r>
        <w:rPr/>
        <w:t>límites</w:t>
      </w:r>
      <w:r>
        <w:rPr>
          <w:spacing w:val="14"/>
        </w:rPr>
        <w:t> </w:t>
      </w:r>
      <w:r>
        <w:rPr/>
        <w:t>de</w:t>
      </w:r>
      <w:r>
        <w:rPr>
          <w:spacing w:val="11"/>
        </w:rPr>
        <w:t> </w:t>
      </w:r>
      <w:r>
        <w:rPr/>
        <w:t>riesgo</w:t>
      </w:r>
      <w:r>
        <w:rPr>
          <w:spacing w:val="11"/>
        </w:rPr>
        <w:t> </w:t>
      </w:r>
      <w:r>
        <w:rPr/>
        <w:t>frente</w:t>
      </w:r>
      <w:r>
        <w:rPr>
          <w:spacing w:val="14"/>
        </w:rPr>
        <w:t> </w:t>
      </w:r>
      <w:r>
        <w:rPr/>
        <w:t>a</w:t>
      </w:r>
      <w:r>
        <w:rPr>
          <w:spacing w:val="11"/>
        </w:rPr>
        <w:t> </w:t>
      </w:r>
      <w:r>
        <w:rPr/>
        <w:t>clientes</w:t>
      </w:r>
    </w:p>
    <w:p>
      <w:pPr>
        <w:pStyle w:val="Heading4"/>
        <w:spacing w:before="6"/>
        <w:ind w:left="2588"/>
      </w:pPr>
      <w:r>
        <w:rPr/>
        <w:t>Actividades</w:t>
      </w:r>
      <w:r>
        <w:rPr>
          <w:spacing w:val="24"/>
        </w:rPr>
        <w:t> </w:t>
      </w:r>
      <w:r>
        <w:rPr/>
        <w:t>de</w:t>
      </w:r>
      <w:r>
        <w:rPr>
          <w:spacing w:val="24"/>
        </w:rPr>
        <w:t> </w:t>
      </w:r>
      <w:r>
        <w:rPr/>
        <w:t>asesoramiento</w:t>
      </w:r>
    </w:p>
    <w:p>
      <w:pPr>
        <w:pStyle w:val="BodyText"/>
        <w:spacing w:line="244" w:lineRule="auto" w:before="6"/>
        <w:ind w:left="3253" w:right="1684" w:firstLine="7"/>
      </w:pPr>
      <w:r>
        <w:rPr/>
        <w:t>Litigios</w:t>
      </w:r>
      <w:r>
        <w:rPr>
          <w:spacing w:val="14"/>
        </w:rPr>
        <w:t> </w:t>
      </w:r>
      <w:r>
        <w:rPr/>
        <w:t>sobre</w:t>
      </w:r>
      <w:r>
        <w:rPr>
          <w:spacing w:val="13"/>
        </w:rPr>
        <w:t> </w:t>
      </w:r>
      <w:r>
        <w:rPr/>
        <w:t>resultados</w:t>
      </w:r>
      <w:r>
        <w:rPr>
          <w:spacing w:val="14"/>
        </w:rPr>
        <w:t> </w:t>
      </w:r>
      <w:r>
        <w:rPr/>
        <w:t>de</w:t>
      </w:r>
      <w:r>
        <w:rPr>
          <w:spacing w:val="17"/>
        </w:rPr>
        <w:t> </w:t>
      </w:r>
      <w:r>
        <w:rPr/>
        <w:t>las</w:t>
      </w:r>
      <w:r>
        <w:rPr>
          <w:spacing w:val="17"/>
        </w:rPr>
        <w:t> </w:t>
      </w:r>
      <w:r>
        <w:rPr/>
        <w:t>actividades</w:t>
      </w:r>
      <w:r>
        <w:rPr>
          <w:spacing w:val="16"/>
        </w:rPr>
        <w:t> </w:t>
      </w:r>
      <w:r>
        <w:rPr/>
        <w:t>de</w:t>
      </w:r>
      <w:r>
        <w:rPr>
          <w:spacing w:val="-58"/>
        </w:rPr>
        <w:t> </w:t>
      </w:r>
      <w:r>
        <w:rPr/>
        <w:t>asesoramiento</w:t>
      </w:r>
    </w:p>
    <w:p>
      <w:pPr>
        <w:pStyle w:val="BodyText"/>
        <w:spacing w:before="10"/>
        <w:rPr>
          <w:sz w:val="19"/>
        </w:rPr>
      </w:pPr>
    </w:p>
    <w:p>
      <w:pPr>
        <w:pStyle w:val="Heading4"/>
      </w:pPr>
      <w:r>
        <w:rPr/>
        <w:t>Daños</w:t>
      </w:r>
      <w:r>
        <w:rPr>
          <w:spacing w:val="17"/>
        </w:rPr>
        <w:t> </w:t>
      </w:r>
      <w:r>
        <w:rPr/>
        <w:t>a</w:t>
      </w:r>
      <w:r>
        <w:rPr>
          <w:spacing w:val="15"/>
        </w:rPr>
        <w:t> </w:t>
      </w:r>
      <w:r>
        <w:rPr/>
        <w:t>activos</w:t>
      </w:r>
      <w:r>
        <w:rPr>
          <w:spacing w:val="18"/>
        </w:rPr>
        <w:t> </w:t>
      </w:r>
      <w:r>
        <w:rPr/>
        <w:t>materiales</w:t>
      </w:r>
    </w:p>
    <w:p>
      <w:pPr>
        <w:spacing w:before="6"/>
        <w:ind w:left="2588" w:right="0" w:firstLine="0"/>
        <w:jc w:val="left"/>
        <w:rPr>
          <w:rFonts w:ascii="Arial"/>
          <w:b/>
          <w:sz w:val="22"/>
        </w:rPr>
      </w:pPr>
      <w:r>
        <w:rPr>
          <w:rFonts w:ascii="Arial"/>
          <w:b/>
          <w:sz w:val="22"/>
        </w:rPr>
        <w:t>Desastres</w:t>
      </w:r>
      <w:r>
        <w:rPr>
          <w:rFonts w:ascii="Arial"/>
          <w:b/>
          <w:spacing w:val="25"/>
          <w:sz w:val="22"/>
        </w:rPr>
        <w:t> </w:t>
      </w:r>
      <w:r>
        <w:rPr>
          <w:rFonts w:ascii="Arial"/>
          <w:b/>
          <w:sz w:val="22"/>
        </w:rPr>
        <w:t>y</w:t>
      </w:r>
      <w:r>
        <w:rPr>
          <w:rFonts w:ascii="Arial"/>
          <w:b/>
          <w:spacing w:val="13"/>
          <w:sz w:val="22"/>
        </w:rPr>
        <w:t> </w:t>
      </w:r>
      <w:r>
        <w:rPr>
          <w:rFonts w:ascii="Arial"/>
          <w:b/>
          <w:sz w:val="22"/>
        </w:rPr>
        <w:t>otros</w:t>
      </w:r>
      <w:r>
        <w:rPr>
          <w:rFonts w:ascii="Arial"/>
          <w:b/>
          <w:spacing w:val="23"/>
          <w:sz w:val="22"/>
        </w:rPr>
        <w:t> </w:t>
      </w:r>
      <w:r>
        <w:rPr>
          <w:rFonts w:ascii="Arial"/>
          <w:b/>
          <w:sz w:val="22"/>
        </w:rPr>
        <w:t>acontecimientos</w:t>
      </w:r>
    </w:p>
    <w:p>
      <w:pPr>
        <w:pStyle w:val="BodyText"/>
        <w:spacing w:before="6"/>
        <w:ind w:left="3253"/>
      </w:pPr>
      <w:r>
        <w:rPr/>
        <w:t>Pérdidas</w:t>
      </w:r>
      <w:r>
        <w:rPr>
          <w:spacing w:val="16"/>
        </w:rPr>
        <w:t> </w:t>
      </w:r>
      <w:r>
        <w:rPr/>
        <w:t>por</w:t>
      </w:r>
      <w:r>
        <w:rPr>
          <w:spacing w:val="18"/>
        </w:rPr>
        <w:t> </w:t>
      </w:r>
      <w:r>
        <w:rPr/>
        <w:t>desastres</w:t>
      </w:r>
      <w:r>
        <w:rPr>
          <w:spacing w:val="16"/>
        </w:rPr>
        <w:t> </w:t>
      </w:r>
      <w:r>
        <w:rPr/>
        <w:t>naturales</w:t>
      </w:r>
    </w:p>
    <w:p>
      <w:pPr>
        <w:pStyle w:val="BodyText"/>
        <w:spacing w:line="244" w:lineRule="auto" w:before="6"/>
        <w:ind w:left="3253" w:right="1684"/>
      </w:pPr>
      <w:r>
        <w:rPr/>
        <w:t>Pérdidas</w:t>
      </w:r>
      <w:r>
        <w:rPr>
          <w:spacing w:val="24"/>
        </w:rPr>
        <w:t> </w:t>
      </w:r>
      <w:r>
        <w:rPr/>
        <w:t>humanas</w:t>
      </w:r>
      <w:r>
        <w:rPr>
          <w:spacing w:val="26"/>
        </w:rPr>
        <w:t> </w:t>
      </w:r>
      <w:r>
        <w:rPr/>
        <w:t>por</w:t>
      </w:r>
      <w:r>
        <w:rPr>
          <w:spacing w:val="27"/>
        </w:rPr>
        <w:t> </w:t>
      </w:r>
      <w:r>
        <w:rPr/>
        <w:t>causas</w:t>
      </w:r>
      <w:r>
        <w:rPr>
          <w:spacing w:val="27"/>
        </w:rPr>
        <w:t> </w:t>
      </w:r>
      <w:r>
        <w:rPr/>
        <w:t>externas(terrorismo,</w:t>
      </w:r>
      <w:r>
        <w:rPr>
          <w:spacing w:val="-58"/>
        </w:rPr>
        <w:t> </w:t>
      </w:r>
      <w:r>
        <w:rPr/>
        <w:t>vandalismo)</w:t>
      </w:r>
    </w:p>
    <w:p>
      <w:pPr>
        <w:pStyle w:val="BodyText"/>
        <w:spacing w:before="1"/>
        <w:rPr>
          <w:sz w:val="20"/>
        </w:rPr>
      </w:pPr>
    </w:p>
    <w:p>
      <w:pPr>
        <w:pStyle w:val="Heading4"/>
        <w:spacing w:line="244" w:lineRule="auto"/>
        <w:ind w:left="2588" w:right="3253" w:hanging="1332"/>
      </w:pPr>
      <w:r>
        <w:rPr/>
        <w:t>Incidencias</w:t>
      </w:r>
      <w:r>
        <w:rPr>
          <w:spacing w:val="12"/>
        </w:rPr>
        <w:t> </w:t>
      </w:r>
      <w:r>
        <w:rPr/>
        <w:t>en</w:t>
      </w:r>
      <w:r>
        <w:rPr>
          <w:spacing w:val="13"/>
        </w:rPr>
        <w:t> </w:t>
      </w:r>
      <w:r>
        <w:rPr/>
        <w:t>el</w:t>
      </w:r>
      <w:r>
        <w:rPr>
          <w:spacing w:val="16"/>
        </w:rPr>
        <w:t> </w:t>
      </w:r>
      <w:r>
        <w:rPr/>
        <w:t>negocio</w:t>
      </w:r>
      <w:r>
        <w:rPr>
          <w:spacing w:val="19"/>
        </w:rPr>
        <w:t> </w:t>
      </w:r>
      <w:r>
        <w:rPr/>
        <w:t>y</w:t>
      </w:r>
      <w:r>
        <w:rPr>
          <w:spacing w:val="7"/>
        </w:rPr>
        <w:t> </w:t>
      </w:r>
      <w:r>
        <w:rPr/>
        <w:t>fallos</w:t>
      </w:r>
      <w:r>
        <w:rPr>
          <w:spacing w:val="17"/>
        </w:rPr>
        <w:t> </w:t>
      </w:r>
      <w:r>
        <w:rPr/>
        <w:t>en</w:t>
      </w:r>
      <w:r>
        <w:rPr>
          <w:spacing w:val="15"/>
        </w:rPr>
        <w:t> </w:t>
      </w:r>
      <w:r>
        <w:rPr/>
        <w:t>los</w:t>
      </w:r>
      <w:r>
        <w:rPr>
          <w:spacing w:val="12"/>
        </w:rPr>
        <w:t> </w:t>
      </w:r>
      <w:r>
        <w:rPr/>
        <w:t>sistemas</w:t>
      </w:r>
      <w:r>
        <w:rPr>
          <w:spacing w:val="-58"/>
        </w:rPr>
        <w:t> </w:t>
      </w:r>
      <w:r>
        <w:rPr/>
        <w:t>Sistemas</w:t>
      </w:r>
    </w:p>
    <w:p>
      <w:pPr>
        <w:pStyle w:val="BodyText"/>
        <w:spacing w:line="244" w:lineRule="auto" w:before="2"/>
        <w:ind w:left="3253" w:right="5285"/>
      </w:pPr>
      <w:r>
        <w:rPr/>
        <w:t>Hardware</w:t>
      </w:r>
      <w:r>
        <w:rPr>
          <w:spacing w:val="-59"/>
        </w:rPr>
        <w:t> </w:t>
      </w:r>
      <w:r>
        <w:rPr/>
        <w:t>Software</w:t>
      </w:r>
    </w:p>
    <w:p>
      <w:pPr>
        <w:pStyle w:val="BodyText"/>
        <w:spacing w:before="2"/>
        <w:ind w:left="3253"/>
      </w:pPr>
      <w:r>
        <w:rPr/>
        <w:t>Telecomunicaciones</w:t>
      </w:r>
    </w:p>
    <w:p>
      <w:pPr>
        <w:pStyle w:val="BodyText"/>
        <w:spacing w:before="7"/>
        <w:ind w:left="3253"/>
      </w:pPr>
      <w:r>
        <w:rPr/>
        <w:t>Interrupción</w:t>
      </w:r>
      <w:r>
        <w:rPr>
          <w:spacing w:val="13"/>
        </w:rPr>
        <w:t> </w:t>
      </w:r>
      <w:r>
        <w:rPr/>
        <w:t>/</w:t>
      </w:r>
      <w:r>
        <w:rPr>
          <w:spacing w:val="17"/>
        </w:rPr>
        <w:t> </w:t>
      </w:r>
      <w:r>
        <w:rPr/>
        <w:t>incidencias</w:t>
      </w:r>
      <w:r>
        <w:rPr>
          <w:spacing w:val="15"/>
        </w:rPr>
        <w:t> </w:t>
      </w:r>
      <w:r>
        <w:rPr/>
        <w:t>en</w:t>
      </w:r>
      <w:r>
        <w:rPr>
          <w:spacing w:val="14"/>
        </w:rPr>
        <w:t> </w:t>
      </w:r>
      <w:r>
        <w:rPr/>
        <w:t>el</w:t>
      </w:r>
      <w:r>
        <w:rPr>
          <w:spacing w:val="15"/>
        </w:rPr>
        <w:t> </w:t>
      </w:r>
      <w:r>
        <w:rPr/>
        <w:t>suministro</w:t>
      </w:r>
    </w:p>
    <w:p>
      <w:pPr>
        <w:pStyle w:val="BodyText"/>
        <w:spacing w:before="1"/>
        <w:rPr>
          <w:sz w:val="20"/>
        </w:rPr>
      </w:pPr>
    </w:p>
    <w:p>
      <w:pPr>
        <w:pStyle w:val="Heading4"/>
      </w:pPr>
      <w:r>
        <w:rPr/>
        <w:t>Ejecución,</w:t>
      </w:r>
      <w:r>
        <w:rPr>
          <w:spacing w:val="18"/>
        </w:rPr>
        <w:t> </w:t>
      </w:r>
      <w:r>
        <w:rPr/>
        <w:t>entrega</w:t>
      </w:r>
      <w:r>
        <w:rPr>
          <w:spacing w:val="20"/>
        </w:rPr>
        <w:t> </w:t>
      </w:r>
      <w:r>
        <w:rPr/>
        <w:t>y</w:t>
      </w:r>
      <w:r>
        <w:rPr>
          <w:spacing w:val="10"/>
        </w:rPr>
        <w:t> </w:t>
      </w:r>
      <w:r>
        <w:rPr/>
        <w:t>gestión</w:t>
      </w:r>
      <w:r>
        <w:rPr>
          <w:spacing w:val="14"/>
        </w:rPr>
        <w:t> </w:t>
      </w:r>
      <w:r>
        <w:rPr/>
        <w:t>de</w:t>
      </w:r>
      <w:r>
        <w:rPr>
          <w:spacing w:val="18"/>
        </w:rPr>
        <w:t> </w:t>
      </w:r>
      <w:r>
        <w:rPr/>
        <w:t>procesos</w:t>
      </w:r>
    </w:p>
    <w:p>
      <w:pPr>
        <w:spacing w:before="7"/>
        <w:ind w:left="2588" w:right="0" w:firstLine="0"/>
        <w:jc w:val="left"/>
        <w:rPr>
          <w:rFonts w:ascii="Arial" w:hAnsi="Arial"/>
          <w:b/>
          <w:sz w:val="22"/>
        </w:rPr>
      </w:pPr>
      <w:r>
        <w:rPr>
          <w:rFonts w:ascii="Arial" w:hAnsi="Arial"/>
          <w:b/>
          <w:sz w:val="22"/>
        </w:rPr>
        <w:t>Recepción,</w:t>
      </w:r>
      <w:r>
        <w:rPr>
          <w:rFonts w:ascii="Arial" w:hAnsi="Arial"/>
          <w:b/>
          <w:spacing w:val="17"/>
          <w:sz w:val="22"/>
        </w:rPr>
        <w:t> </w:t>
      </w:r>
      <w:r>
        <w:rPr>
          <w:rFonts w:ascii="Arial" w:hAnsi="Arial"/>
          <w:b/>
          <w:sz w:val="22"/>
        </w:rPr>
        <w:t>ejecución</w:t>
      </w:r>
      <w:r>
        <w:rPr>
          <w:rFonts w:ascii="Arial" w:hAnsi="Arial"/>
          <w:b/>
          <w:spacing w:val="27"/>
          <w:sz w:val="22"/>
        </w:rPr>
        <w:t> </w:t>
      </w:r>
      <w:r>
        <w:rPr>
          <w:rFonts w:ascii="Arial" w:hAnsi="Arial"/>
          <w:b/>
          <w:sz w:val="22"/>
        </w:rPr>
        <w:t>y</w:t>
      </w:r>
      <w:r>
        <w:rPr>
          <w:rFonts w:ascii="Arial" w:hAnsi="Arial"/>
          <w:b/>
          <w:spacing w:val="15"/>
          <w:sz w:val="22"/>
        </w:rPr>
        <w:t> </w:t>
      </w:r>
      <w:r>
        <w:rPr>
          <w:rFonts w:ascii="Arial" w:hAnsi="Arial"/>
          <w:b/>
          <w:sz w:val="22"/>
        </w:rPr>
        <w:t>mantenimiento</w:t>
      </w:r>
      <w:r>
        <w:rPr>
          <w:rFonts w:ascii="Arial" w:hAnsi="Arial"/>
          <w:b/>
          <w:spacing w:val="23"/>
          <w:sz w:val="22"/>
        </w:rPr>
        <w:t> </w:t>
      </w:r>
      <w:r>
        <w:rPr>
          <w:rFonts w:ascii="Arial" w:hAnsi="Arial"/>
          <w:b/>
          <w:sz w:val="22"/>
        </w:rPr>
        <w:t>de</w:t>
      </w:r>
      <w:r>
        <w:rPr>
          <w:rFonts w:ascii="Arial" w:hAnsi="Arial"/>
          <w:b/>
          <w:spacing w:val="25"/>
          <w:sz w:val="22"/>
        </w:rPr>
        <w:t> </w:t>
      </w:r>
      <w:r>
        <w:rPr>
          <w:rFonts w:ascii="Arial" w:hAnsi="Arial"/>
          <w:b/>
          <w:sz w:val="22"/>
        </w:rPr>
        <w:t>operaciones</w:t>
      </w:r>
    </w:p>
    <w:p>
      <w:pPr>
        <w:pStyle w:val="BodyText"/>
        <w:spacing w:before="6"/>
        <w:ind w:left="3253"/>
      </w:pPr>
      <w:r>
        <w:rPr/>
        <w:t>Comunicación</w:t>
      </w:r>
      <w:r>
        <w:rPr>
          <w:spacing w:val="26"/>
        </w:rPr>
        <w:t> </w:t>
      </w:r>
      <w:r>
        <w:rPr/>
        <w:t>defectuosa</w:t>
      </w:r>
    </w:p>
    <w:p>
      <w:pPr>
        <w:pStyle w:val="BodyText"/>
        <w:spacing w:line="247" w:lineRule="auto" w:before="6"/>
        <w:ind w:left="3253" w:right="1684"/>
      </w:pPr>
      <w:r>
        <w:rPr/>
        <w:t>Errores</w:t>
      </w:r>
      <w:r>
        <w:rPr>
          <w:spacing w:val="17"/>
        </w:rPr>
        <w:t> </w:t>
      </w:r>
      <w:r>
        <w:rPr/>
        <w:t>de</w:t>
      </w:r>
      <w:r>
        <w:rPr>
          <w:spacing w:val="16"/>
        </w:rPr>
        <w:t> </w:t>
      </w:r>
      <w:r>
        <w:rPr/>
        <w:t>introducción</w:t>
      </w:r>
      <w:r>
        <w:rPr>
          <w:spacing w:val="17"/>
        </w:rPr>
        <w:t> </w:t>
      </w:r>
      <w:r>
        <w:rPr/>
        <w:t>de</w:t>
      </w:r>
      <w:r>
        <w:rPr>
          <w:spacing w:val="16"/>
        </w:rPr>
        <w:t> </w:t>
      </w:r>
      <w:r>
        <w:rPr/>
        <w:t>datos,</w:t>
      </w:r>
      <w:r>
        <w:rPr>
          <w:spacing w:val="18"/>
        </w:rPr>
        <w:t> </w:t>
      </w:r>
      <w:r>
        <w:rPr/>
        <w:t>mantenimiento</w:t>
      </w:r>
      <w:r>
        <w:rPr>
          <w:spacing w:val="16"/>
        </w:rPr>
        <w:t> </w:t>
      </w:r>
      <w:r>
        <w:rPr/>
        <w:t>o</w:t>
      </w:r>
      <w:r>
        <w:rPr>
          <w:spacing w:val="-58"/>
        </w:rPr>
        <w:t> </w:t>
      </w:r>
      <w:r>
        <w:rPr/>
        <w:t>descarga</w:t>
      </w:r>
    </w:p>
    <w:p>
      <w:pPr>
        <w:pStyle w:val="BodyText"/>
        <w:spacing w:line="244" w:lineRule="auto"/>
        <w:ind w:left="3253" w:right="1684"/>
      </w:pPr>
      <w:r>
        <w:rPr/>
        <w:t>Incumplimiento</w:t>
      </w:r>
      <w:r>
        <w:rPr>
          <w:spacing w:val="19"/>
        </w:rPr>
        <w:t> </w:t>
      </w:r>
      <w:r>
        <w:rPr/>
        <w:t>de</w:t>
      </w:r>
      <w:r>
        <w:rPr>
          <w:spacing w:val="20"/>
        </w:rPr>
        <w:t> </w:t>
      </w:r>
      <w:r>
        <w:rPr/>
        <w:t>plazos</w:t>
      </w:r>
      <w:r>
        <w:rPr>
          <w:spacing w:val="22"/>
        </w:rPr>
        <w:t> </w:t>
      </w:r>
      <w:r>
        <w:rPr/>
        <w:t>o</w:t>
      </w:r>
      <w:r>
        <w:rPr>
          <w:spacing w:val="19"/>
        </w:rPr>
        <w:t> </w:t>
      </w:r>
      <w:r>
        <w:rPr/>
        <w:t>de</w:t>
      </w:r>
      <w:r>
        <w:rPr>
          <w:spacing w:val="20"/>
        </w:rPr>
        <w:t> </w:t>
      </w:r>
      <w:r>
        <w:rPr/>
        <w:t>responsabilidades</w:t>
      </w:r>
      <w:r>
        <w:rPr>
          <w:spacing w:val="-58"/>
        </w:rPr>
        <w:t> </w:t>
      </w:r>
      <w:r>
        <w:rPr/>
        <w:t>Ejecución</w:t>
      </w:r>
      <w:r>
        <w:rPr>
          <w:spacing w:val="4"/>
        </w:rPr>
        <w:t> </w:t>
      </w:r>
      <w:r>
        <w:rPr/>
        <w:t>errónea</w:t>
      </w:r>
      <w:r>
        <w:rPr>
          <w:spacing w:val="7"/>
        </w:rPr>
        <w:t> </w:t>
      </w:r>
      <w:r>
        <w:rPr/>
        <w:t>de</w:t>
      </w:r>
      <w:r>
        <w:rPr>
          <w:spacing w:val="8"/>
        </w:rPr>
        <w:t> </w:t>
      </w:r>
      <w:r>
        <w:rPr/>
        <w:t>modelos</w:t>
      </w:r>
      <w:r>
        <w:rPr>
          <w:spacing w:val="7"/>
        </w:rPr>
        <w:t> </w:t>
      </w:r>
      <w:r>
        <w:rPr/>
        <w:t>/</w:t>
      </w:r>
      <w:r>
        <w:rPr>
          <w:spacing w:val="6"/>
        </w:rPr>
        <w:t> </w:t>
      </w:r>
      <w:r>
        <w:rPr/>
        <w:t>sistemas</w:t>
      </w:r>
    </w:p>
    <w:p>
      <w:pPr>
        <w:pStyle w:val="BodyText"/>
        <w:spacing w:line="244" w:lineRule="auto" w:before="2"/>
        <w:ind w:left="3253" w:right="1684"/>
      </w:pPr>
      <w:r>
        <w:rPr/>
        <w:t>Error</w:t>
      </w:r>
      <w:r>
        <w:rPr>
          <w:spacing w:val="14"/>
        </w:rPr>
        <w:t> </w:t>
      </w:r>
      <w:r>
        <w:rPr/>
        <w:t>contable</w:t>
      </w:r>
      <w:r>
        <w:rPr>
          <w:spacing w:val="14"/>
        </w:rPr>
        <w:t> </w:t>
      </w:r>
      <w:r>
        <w:rPr/>
        <w:t>/</w:t>
      </w:r>
      <w:r>
        <w:rPr>
          <w:spacing w:val="19"/>
        </w:rPr>
        <w:t> </w:t>
      </w:r>
      <w:r>
        <w:rPr/>
        <w:t>atribución</w:t>
      </w:r>
      <w:r>
        <w:rPr>
          <w:spacing w:val="18"/>
        </w:rPr>
        <w:t> </w:t>
      </w:r>
      <w:r>
        <w:rPr/>
        <w:t>a</w:t>
      </w:r>
      <w:r>
        <w:rPr>
          <w:spacing w:val="14"/>
        </w:rPr>
        <w:t> </w:t>
      </w:r>
      <w:r>
        <w:rPr/>
        <w:t>entidades</w:t>
      </w:r>
      <w:r>
        <w:rPr>
          <w:spacing w:val="18"/>
        </w:rPr>
        <w:t> </w:t>
      </w:r>
      <w:r>
        <w:rPr/>
        <w:t>erróneas</w:t>
      </w:r>
      <w:r>
        <w:rPr>
          <w:spacing w:val="-58"/>
        </w:rPr>
        <w:t> </w:t>
      </w:r>
      <w:r>
        <w:rPr/>
        <w:t>Errores</w:t>
      </w:r>
      <w:r>
        <w:rPr>
          <w:spacing w:val="2"/>
        </w:rPr>
        <w:t> </w:t>
      </w:r>
      <w:r>
        <w:rPr/>
        <w:t>en otras</w:t>
      </w:r>
      <w:r>
        <w:rPr>
          <w:spacing w:val="5"/>
        </w:rPr>
        <w:t> </w:t>
      </w:r>
      <w:r>
        <w:rPr/>
        <w:t>tareas</w:t>
      </w:r>
    </w:p>
    <w:p>
      <w:pPr>
        <w:pStyle w:val="BodyText"/>
        <w:spacing w:before="2"/>
        <w:ind w:left="3253"/>
      </w:pPr>
      <w:r>
        <w:rPr/>
        <w:t>Fallo</w:t>
      </w:r>
      <w:r>
        <w:rPr>
          <w:spacing w:val="8"/>
        </w:rPr>
        <w:t> </w:t>
      </w:r>
      <w:r>
        <w:rPr/>
        <w:t>en</w:t>
      </w:r>
      <w:r>
        <w:rPr>
          <w:spacing w:val="8"/>
        </w:rPr>
        <w:t> </w:t>
      </w:r>
      <w:r>
        <w:rPr/>
        <w:t>la</w:t>
      </w:r>
      <w:r>
        <w:rPr>
          <w:spacing w:val="11"/>
        </w:rPr>
        <w:t> </w:t>
      </w:r>
      <w:r>
        <w:rPr/>
        <w:t>entrega</w:t>
      </w:r>
    </w:p>
    <w:p>
      <w:pPr>
        <w:pStyle w:val="BodyText"/>
        <w:spacing w:line="244" w:lineRule="auto" w:before="7"/>
        <w:ind w:left="3253" w:right="3253"/>
      </w:pPr>
      <w:r>
        <w:rPr/>
        <w:t>Fallo</w:t>
      </w:r>
      <w:r>
        <w:rPr>
          <w:spacing w:val="3"/>
        </w:rPr>
        <w:t> </w:t>
      </w:r>
      <w:r>
        <w:rPr/>
        <w:t>en</w:t>
      </w:r>
      <w:r>
        <w:rPr>
          <w:spacing w:val="4"/>
        </w:rPr>
        <w:t> </w:t>
      </w:r>
      <w:r>
        <w:rPr/>
        <w:t>la</w:t>
      </w:r>
      <w:r>
        <w:rPr>
          <w:spacing w:val="6"/>
        </w:rPr>
        <w:t> </w:t>
      </w:r>
      <w:r>
        <w:rPr/>
        <w:t>gestión</w:t>
      </w:r>
      <w:r>
        <w:rPr>
          <w:spacing w:val="4"/>
        </w:rPr>
        <w:t> </w:t>
      </w:r>
      <w:r>
        <w:rPr/>
        <w:t>del</w:t>
      </w:r>
      <w:r>
        <w:rPr>
          <w:spacing w:val="8"/>
        </w:rPr>
        <w:t> </w:t>
      </w:r>
      <w:r>
        <w:rPr/>
        <w:t>colateral</w:t>
      </w:r>
      <w:r>
        <w:rPr>
          <w:spacing w:val="1"/>
        </w:rPr>
        <w:t> </w:t>
      </w:r>
      <w:r>
        <w:rPr/>
        <w:t>Mantenimiento</w:t>
      </w:r>
      <w:r>
        <w:rPr>
          <w:spacing w:val="18"/>
        </w:rPr>
        <w:t> </w:t>
      </w:r>
      <w:r>
        <w:rPr/>
        <w:t>de</w:t>
      </w:r>
      <w:r>
        <w:rPr>
          <w:spacing w:val="18"/>
        </w:rPr>
        <w:t> </w:t>
      </w:r>
      <w:r>
        <w:rPr/>
        <w:t>datos</w:t>
      </w:r>
      <w:r>
        <w:rPr>
          <w:spacing w:val="22"/>
        </w:rPr>
        <w:t> </w:t>
      </w:r>
      <w:r>
        <w:rPr/>
        <w:t>de</w:t>
      </w:r>
      <w:r>
        <w:rPr>
          <w:spacing w:val="18"/>
        </w:rPr>
        <w:t> </w:t>
      </w:r>
      <w:r>
        <w:rPr/>
        <w:t>referencia</w:t>
      </w:r>
    </w:p>
    <w:p>
      <w:pPr>
        <w:spacing w:line="247" w:lineRule="auto" w:before="2"/>
        <w:ind w:left="3253" w:right="1806" w:hanging="665"/>
        <w:jc w:val="left"/>
        <w:rPr>
          <w:sz w:val="22"/>
        </w:rPr>
      </w:pPr>
      <w:r>
        <w:rPr>
          <w:rFonts w:ascii="Arial" w:hAnsi="Arial"/>
          <w:b/>
          <w:sz w:val="22"/>
        </w:rPr>
        <w:t>Seguimiento</w:t>
      </w:r>
      <w:r>
        <w:rPr>
          <w:rFonts w:ascii="Arial" w:hAnsi="Arial"/>
          <w:b/>
          <w:spacing w:val="61"/>
          <w:sz w:val="22"/>
        </w:rPr>
        <w:t> </w:t>
      </w:r>
      <w:r>
        <w:rPr>
          <w:rFonts w:ascii="Arial" w:hAnsi="Arial"/>
          <w:b/>
          <w:sz w:val="22"/>
        </w:rPr>
        <w:t>y</w:t>
      </w:r>
      <w:r>
        <w:rPr>
          <w:rFonts w:ascii="Arial" w:hAnsi="Arial"/>
          <w:b/>
          <w:spacing w:val="61"/>
          <w:sz w:val="22"/>
        </w:rPr>
        <w:t> </w:t>
      </w:r>
      <w:r>
        <w:rPr>
          <w:rFonts w:ascii="Arial" w:hAnsi="Arial"/>
          <w:b/>
          <w:sz w:val="22"/>
        </w:rPr>
        <w:t>presentación</w:t>
      </w:r>
      <w:r>
        <w:rPr>
          <w:rFonts w:ascii="Arial" w:hAnsi="Arial"/>
          <w:b/>
          <w:spacing w:val="61"/>
          <w:sz w:val="22"/>
        </w:rPr>
        <w:t> </w:t>
      </w:r>
      <w:r>
        <w:rPr>
          <w:rFonts w:ascii="Arial" w:hAnsi="Arial"/>
          <w:b/>
          <w:sz w:val="22"/>
        </w:rPr>
        <w:t>de</w:t>
      </w:r>
      <w:r>
        <w:rPr>
          <w:rFonts w:ascii="Arial" w:hAnsi="Arial"/>
          <w:b/>
          <w:spacing w:val="61"/>
          <w:sz w:val="22"/>
        </w:rPr>
        <w:t> </w:t>
      </w:r>
      <w:r>
        <w:rPr>
          <w:rFonts w:ascii="Arial" w:hAnsi="Arial"/>
          <w:b/>
          <w:sz w:val="22"/>
        </w:rPr>
        <w:t>informes</w:t>
      </w:r>
      <w:r>
        <w:rPr>
          <w:rFonts w:ascii="Arial" w:hAnsi="Arial"/>
          <w:b/>
          <w:spacing w:val="1"/>
          <w:sz w:val="22"/>
        </w:rPr>
        <w:t> </w:t>
      </w:r>
      <w:r>
        <w:rPr>
          <w:sz w:val="22"/>
        </w:rPr>
        <w:t>Incumplimiento</w:t>
      </w:r>
      <w:r>
        <w:rPr>
          <w:spacing w:val="4"/>
          <w:sz w:val="22"/>
        </w:rPr>
        <w:t> </w:t>
      </w:r>
      <w:r>
        <w:rPr>
          <w:sz w:val="22"/>
        </w:rPr>
        <w:t>de</w:t>
      </w:r>
      <w:r>
        <w:rPr>
          <w:spacing w:val="5"/>
          <w:sz w:val="22"/>
        </w:rPr>
        <w:t> </w:t>
      </w:r>
      <w:r>
        <w:rPr>
          <w:sz w:val="22"/>
        </w:rPr>
        <w:t>la</w:t>
      </w:r>
      <w:r>
        <w:rPr>
          <w:spacing w:val="7"/>
          <w:sz w:val="22"/>
        </w:rPr>
        <w:t> </w:t>
      </w:r>
      <w:r>
        <w:rPr>
          <w:sz w:val="22"/>
        </w:rPr>
        <w:t>obligación</w:t>
      </w:r>
      <w:r>
        <w:rPr>
          <w:spacing w:val="5"/>
          <w:sz w:val="22"/>
        </w:rPr>
        <w:t> </w:t>
      </w:r>
      <w:r>
        <w:rPr>
          <w:sz w:val="22"/>
        </w:rPr>
        <w:t>de</w:t>
      </w:r>
      <w:r>
        <w:rPr>
          <w:spacing w:val="4"/>
          <w:sz w:val="22"/>
        </w:rPr>
        <w:t> </w:t>
      </w:r>
      <w:r>
        <w:rPr>
          <w:sz w:val="22"/>
        </w:rPr>
        <w:t>informar</w:t>
      </w:r>
      <w:r>
        <w:rPr>
          <w:spacing w:val="1"/>
          <w:sz w:val="22"/>
        </w:rPr>
        <w:t> </w:t>
      </w:r>
      <w:r>
        <w:rPr>
          <w:sz w:val="22"/>
        </w:rPr>
        <w:t>Inexactitud de informes</w:t>
      </w:r>
      <w:r>
        <w:rPr>
          <w:spacing w:val="1"/>
          <w:sz w:val="22"/>
        </w:rPr>
        <w:t> </w:t>
      </w:r>
      <w:r>
        <w:rPr>
          <w:sz w:val="22"/>
        </w:rPr>
        <w:t>externos (con generación</w:t>
      </w:r>
      <w:r>
        <w:rPr>
          <w:spacing w:val="1"/>
          <w:sz w:val="22"/>
        </w:rPr>
        <w:t> </w:t>
      </w:r>
      <w:r>
        <w:rPr>
          <w:sz w:val="22"/>
        </w:rPr>
        <w:t>de</w:t>
      </w:r>
      <w:r>
        <w:rPr>
          <w:spacing w:val="-59"/>
          <w:sz w:val="22"/>
        </w:rPr>
        <w:t> </w:t>
      </w:r>
      <w:r>
        <w:rPr>
          <w:sz w:val="22"/>
        </w:rPr>
        <w:t>pérdidas)</w:t>
      </w:r>
    </w:p>
    <w:p>
      <w:pPr>
        <w:pStyle w:val="Heading4"/>
        <w:spacing w:line="250" w:lineRule="exact"/>
        <w:ind w:left="2588"/>
      </w:pPr>
      <w:r>
        <w:rPr/>
        <w:t>Aceptación</w:t>
      </w:r>
      <w:r>
        <w:rPr>
          <w:spacing w:val="19"/>
        </w:rPr>
        <w:t> </w:t>
      </w:r>
      <w:r>
        <w:rPr/>
        <w:t>de</w:t>
      </w:r>
      <w:r>
        <w:rPr>
          <w:spacing w:val="22"/>
        </w:rPr>
        <w:t> </w:t>
      </w:r>
      <w:r>
        <w:rPr/>
        <w:t>clientes</w:t>
      </w:r>
      <w:r>
        <w:rPr>
          <w:spacing w:val="24"/>
        </w:rPr>
        <w:t> </w:t>
      </w:r>
      <w:r>
        <w:rPr/>
        <w:t>y</w:t>
      </w:r>
      <w:r>
        <w:rPr>
          <w:spacing w:val="12"/>
        </w:rPr>
        <w:t> </w:t>
      </w:r>
      <w:r>
        <w:rPr/>
        <w:t>documentación</w:t>
      </w:r>
    </w:p>
    <w:p>
      <w:pPr>
        <w:pStyle w:val="BodyText"/>
        <w:spacing w:line="244" w:lineRule="auto" w:before="6"/>
        <w:ind w:left="3253" w:right="676"/>
      </w:pPr>
      <w:r>
        <w:rPr/>
        <w:t>Inexistencia</w:t>
      </w:r>
      <w:r>
        <w:rPr>
          <w:spacing w:val="18"/>
        </w:rPr>
        <w:t> </w:t>
      </w:r>
      <w:r>
        <w:rPr/>
        <w:t>de</w:t>
      </w:r>
      <w:r>
        <w:rPr>
          <w:spacing w:val="19"/>
        </w:rPr>
        <w:t> </w:t>
      </w:r>
      <w:r>
        <w:rPr/>
        <w:t>autorizaciones</w:t>
      </w:r>
      <w:r>
        <w:rPr>
          <w:spacing w:val="17"/>
        </w:rPr>
        <w:t> </w:t>
      </w:r>
      <w:r>
        <w:rPr/>
        <w:t>/</w:t>
      </w:r>
      <w:r>
        <w:rPr>
          <w:spacing w:val="18"/>
        </w:rPr>
        <w:t> </w:t>
      </w:r>
      <w:r>
        <w:rPr/>
        <w:t>rechazos</w:t>
      </w:r>
      <w:r>
        <w:rPr>
          <w:spacing w:val="17"/>
        </w:rPr>
        <w:t> </w:t>
      </w:r>
      <w:r>
        <w:rPr/>
        <w:t>de</w:t>
      </w:r>
      <w:r>
        <w:rPr>
          <w:spacing w:val="19"/>
        </w:rPr>
        <w:t> </w:t>
      </w:r>
      <w:r>
        <w:rPr/>
        <w:t>clientes</w:t>
      </w:r>
      <w:r>
        <w:rPr>
          <w:spacing w:val="-58"/>
        </w:rPr>
        <w:t> </w:t>
      </w:r>
      <w:r>
        <w:rPr/>
        <w:t>Documentos</w:t>
      </w:r>
      <w:r>
        <w:rPr>
          <w:spacing w:val="9"/>
        </w:rPr>
        <w:t> </w:t>
      </w:r>
      <w:r>
        <w:rPr/>
        <w:t>jurídicos</w:t>
      </w:r>
      <w:r>
        <w:rPr>
          <w:spacing w:val="9"/>
        </w:rPr>
        <w:t> </w:t>
      </w:r>
      <w:r>
        <w:rPr/>
        <w:t>inexistentes</w:t>
      </w:r>
      <w:r>
        <w:rPr>
          <w:spacing w:val="11"/>
        </w:rPr>
        <w:t> </w:t>
      </w:r>
      <w:r>
        <w:rPr/>
        <w:t>/</w:t>
      </w:r>
      <w:r>
        <w:rPr>
          <w:spacing w:val="10"/>
        </w:rPr>
        <w:t> </w:t>
      </w:r>
      <w:r>
        <w:rPr/>
        <w:t>incompletos</w:t>
      </w:r>
    </w:p>
    <w:p>
      <w:pPr>
        <w:pStyle w:val="Heading4"/>
        <w:spacing w:before="3"/>
        <w:ind w:left="2588"/>
      </w:pPr>
      <w:r>
        <w:rPr/>
        <w:t>Gestión</w:t>
      </w:r>
      <w:r>
        <w:rPr>
          <w:spacing w:val="15"/>
        </w:rPr>
        <w:t> </w:t>
      </w:r>
      <w:r>
        <w:rPr/>
        <w:t>de</w:t>
      </w:r>
      <w:r>
        <w:rPr>
          <w:spacing w:val="12"/>
        </w:rPr>
        <w:t> </w:t>
      </w:r>
      <w:r>
        <w:rPr/>
        <w:t>cuentas</w:t>
      </w:r>
      <w:r>
        <w:rPr>
          <w:spacing w:val="13"/>
        </w:rPr>
        <w:t> </w:t>
      </w:r>
      <w:r>
        <w:rPr/>
        <w:t>de</w:t>
      </w:r>
      <w:r>
        <w:rPr>
          <w:spacing w:val="16"/>
        </w:rPr>
        <w:t> </w:t>
      </w:r>
      <w:r>
        <w:rPr/>
        <w:t>clientes</w:t>
      </w:r>
    </w:p>
    <w:p>
      <w:pPr>
        <w:pStyle w:val="BodyText"/>
        <w:spacing w:before="6"/>
        <w:ind w:left="3253"/>
      </w:pPr>
      <w:r>
        <w:rPr/>
        <w:t>Acceso</w:t>
      </w:r>
      <w:r>
        <w:rPr>
          <w:spacing w:val="12"/>
        </w:rPr>
        <w:t> </w:t>
      </w:r>
      <w:r>
        <w:rPr/>
        <w:t>no</w:t>
      </w:r>
      <w:r>
        <w:rPr>
          <w:spacing w:val="13"/>
        </w:rPr>
        <w:t> </w:t>
      </w:r>
      <w:r>
        <w:rPr/>
        <w:t>autorizado</w:t>
      </w:r>
      <w:r>
        <w:rPr>
          <w:spacing w:val="17"/>
        </w:rPr>
        <w:t> </w:t>
      </w:r>
      <w:r>
        <w:rPr/>
        <w:t>a</w:t>
      </w:r>
      <w:r>
        <w:rPr>
          <w:spacing w:val="13"/>
        </w:rPr>
        <w:t> </w:t>
      </w:r>
      <w:r>
        <w:rPr/>
        <w:t>cuentas</w:t>
      </w:r>
    </w:p>
    <w:p>
      <w:pPr>
        <w:pStyle w:val="BodyText"/>
        <w:spacing w:line="244" w:lineRule="auto" w:before="6"/>
        <w:ind w:left="3253" w:right="1684"/>
      </w:pPr>
      <w:r>
        <w:rPr/>
        <w:t>Registros</w:t>
      </w:r>
      <w:r>
        <w:rPr>
          <w:spacing w:val="16"/>
        </w:rPr>
        <w:t> </w:t>
      </w:r>
      <w:r>
        <w:rPr/>
        <w:t>incorrectos</w:t>
      </w:r>
      <w:r>
        <w:rPr>
          <w:spacing w:val="19"/>
        </w:rPr>
        <w:t> </w:t>
      </w:r>
      <w:r>
        <w:rPr/>
        <w:t>de</w:t>
      </w:r>
      <w:r>
        <w:rPr>
          <w:spacing w:val="15"/>
        </w:rPr>
        <w:t> </w:t>
      </w:r>
      <w:r>
        <w:rPr/>
        <w:t>clientes</w:t>
      </w:r>
      <w:r>
        <w:rPr>
          <w:spacing w:val="18"/>
        </w:rPr>
        <w:t> </w:t>
      </w:r>
      <w:r>
        <w:rPr/>
        <w:t>(con</w:t>
      </w:r>
      <w:r>
        <w:rPr>
          <w:spacing w:val="15"/>
        </w:rPr>
        <w:t> </w:t>
      </w:r>
      <w:r>
        <w:rPr/>
        <w:t>generación</w:t>
      </w:r>
      <w:r>
        <w:rPr>
          <w:spacing w:val="19"/>
        </w:rPr>
        <w:t> </w:t>
      </w:r>
      <w:r>
        <w:rPr/>
        <w:t>de</w:t>
      </w:r>
      <w:r>
        <w:rPr>
          <w:spacing w:val="-58"/>
        </w:rPr>
        <w:t> </w:t>
      </w:r>
      <w:r>
        <w:rPr/>
        <w:t>pérdidas)</w:t>
      </w:r>
    </w:p>
    <w:p>
      <w:pPr>
        <w:pStyle w:val="BodyText"/>
        <w:spacing w:before="2"/>
        <w:ind w:left="3253"/>
      </w:pPr>
      <w:r>
        <w:rPr/>
        <w:t>Pérdida</w:t>
      </w:r>
      <w:r>
        <w:rPr>
          <w:spacing w:val="11"/>
        </w:rPr>
        <w:t> </w:t>
      </w:r>
      <w:r>
        <w:rPr/>
        <w:t>o</w:t>
      </w:r>
      <w:r>
        <w:rPr>
          <w:spacing w:val="14"/>
        </w:rPr>
        <w:t> </w:t>
      </w:r>
      <w:r>
        <w:rPr/>
        <w:t>daño</w:t>
      </w:r>
      <w:r>
        <w:rPr>
          <w:spacing w:val="15"/>
        </w:rPr>
        <w:t> </w:t>
      </w:r>
      <w:r>
        <w:rPr/>
        <w:t>de</w:t>
      </w:r>
      <w:r>
        <w:rPr>
          <w:spacing w:val="15"/>
        </w:rPr>
        <w:t> </w:t>
      </w:r>
      <w:r>
        <w:rPr/>
        <w:t>activos</w:t>
      </w:r>
      <w:r>
        <w:rPr>
          <w:spacing w:val="12"/>
        </w:rPr>
        <w:t> </w:t>
      </w:r>
      <w:r>
        <w:rPr/>
        <w:t>de</w:t>
      </w:r>
      <w:r>
        <w:rPr>
          <w:spacing w:val="11"/>
        </w:rPr>
        <w:t> </w:t>
      </w:r>
      <w:r>
        <w:rPr/>
        <w:t>clientes</w:t>
      </w:r>
      <w:r>
        <w:rPr>
          <w:spacing w:val="12"/>
        </w:rPr>
        <w:t> </w:t>
      </w:r>
      <w:r>
        <w:rPr/>
        <w:t>por</w:t>
      </w:r>
      <w:r>
        <w:rPr>
          <w:spacing w:val="15"/>
        </w:rPr>
        <w:t> </w:t>
      </w:r>
      <w:r>
        <w:rPr/>
        <w:t>negligencia</w:t>
      </w:r>
    </w:p>
    <w:p>
      <w:pPr>
        <w:pStyle w:val="Heading4"/>
        <w:spacing w:before="9"/>
        <w:ind w:left="2588"/>
      </w:pPr>
      <w:r>
        <w:rPr/>
        <w:t>Contrapartes</w:t>
      </w:r>
      <w:r>
        <w:rPr>
          <w:spacing w:val="31"/>
        </w:rPr>
        <w:t> </w:t>
      </w:r>
      <w:r>
        <w:rPr/>
        <w:t>comerciales</w:t>
      </w:r>
    </w:p>
    <w:p>
      <w:pPr>
        <w:pStyle w:val="BodyText"/>
        <w:spacing w:before="6"/>
        <w:ind w:left="3253"/>
      </w:pPr>
      <w:r>
        <w:rPr/>
        <w:t>Fallos</w:t>
      </w:r>
      <w:r>
        <w:rPr>
          <w:spacing w:val="15"/>
        </w:rPr>
        <w:t> </w:t>
      </w:r>
      <w:r>
        <w:rPr/>
        <w:t>de</w:t>
      </w:r>
      <w:r>
        <w:rPr>
          <w:spacing w:val="12"/>
        </w:rPr>
        <w:t> </w:t>
      </w:r>
      <w:r>
        <w:rPr/>
        <w:t>contrapartes</w:t>
      </w:r>
      <w:r>
        <w:rPr>
          <w:spacing w:val="15"/>
        </w:rPr>
        <w:t> </w:t>
      </w:r>
      <w:r>
        <w:rPr/>
        <w:t>distintas</w:t>
      </w:r>
      <w:r>
        <w:rPr>
          <w:spacing w:val="16"/>
        </w:rPr>
        <w:t> </w:t>
      </w:r>
      <w:r>
        <w:rPr/>
        <w:t>de</w:t>
      </w:r>
      <w:r>
        <w:rPr>
          <w:spacing w:val="12"/>
        </w:rPr>
        <w:t> </w:t>
      </w:r>
      <w:r>
        <w:rPr/>
        <w:t>clientes</w:t>
      </w:r>
    </w:p>
    <w:p>
      <w:pPr>
        <w:pStyle w:val="BodyText"/>
        <w:spacing w:before="6"/>
        <w:ind w:left="3253"/>
      </w:pPr>
      <w:r>
        <w:rPr/>
        <w:t>Otros</w:t>
      </w:r>
      <w:r>
        <w:rPr>
          <w:spacing w:val="13"/>
        </w:rPr>
        <w:t> </w:t>
      </w:r>
      <w:r>
        <w:rPr/>
        <w:t>litigios</w:t>
      </w:r>
      <w:r>
        <w:rPr>
          <w:spacing w:val="16"/>
        </w:rPr>
        <w:t> </w:t>
      </w:r>
      <w:r>
        <w:rPr/>
        <w:t>con</w:t>
      </w:r>
      <w:r>
        <w:rPr>
          <w:spacing w:val="12"/>
        </w:rPr>
        <w:t> </w:t>
      </w:r>
      <w:r>
        <w:rPr/>
        <w:t>contrapartes</w:t>
      </w:r>
      <w:r>
        <w:rPr>
          <w:spacing w:val="13"/>
        </w:rPr>
        <w:t> </w:t>
      </w:r>
      <w:r>
        <w:rPr/>
        <w:t>distintas</w:t>
      </w:r>
      <w:r>
        <w:rPr>
          <w:spacing w:val="20"/>
        </w:rPr>
        <w:t> </w:t>
      </w:r>
      <w:r>
        <w:rPr/>
        <w:t>de</w:t>
      </w:r>
      <w:r>
        <w:rPr>
          <w:spacing w:val="12"/>
        </w:rPr>
        <w:t> </w:t>
      </w:r>
      <w:r>
        <w:rPr/>
        <w:t>clientes</w:t>
      </w:r>
    </w:p>
    <w:p>
      <w:pPr>
        <w:pStyle w:val="Heading4"/>
        <w:spacing w:before="7"/>
        <w:ind w:left="2588"/>
      </w:pPr>
      <w:r>
        <w:rPr/>
        <w:t>Distribuidores</w:t>
      </w:r>
      <w:r>
        <w:rPr>
          <w:spacing w:val="27"/>
        </w:rPr>
        <w:t> </w:t>
      </w:r>
      <w:r>
        <w:rPr/>
        <w:t>y</w:t>
      </w:r>
      <w:r>
        <w:rPr>
          <w:spacing w:val="18"/>
        </w:rPr>
        <w:t> </w:t>
      </w:r>
      <w:r>
        <w:rPr/>
        <w:t>proveedores</w:t>
      </w:r>
    </w:p>
    <w:p>
      <w:pPr>
        <w:spacing w:after="0"/>
        <w:sectPr>
          <w:pgSz w:w="12240" w:h="15840"/>
          <w:pgMar w:header="0" w:footer="658" w:top="460" w:bottom="920" w:left="860" w:right="1040"/>
        </w:sectPr>
      </w:pPr>
    </w:p>
    <w:p>
      <w:pPr>
        <w:pStyle w:val="BodyText"/>
        <w:rPr>
          <w:rFonts w:ascii="Arial"/>
          <w:b/>
          <w:sz w:val="20"/>
        </w:rPr>
      </w:pPr>
      <w:r>
        <w:rPr/>
        <w:pict>
          <v:shape style="position:absolute;margin-left:48.480003pt;margin-top:22.559963pt;width:514.4500pt;height:746.3pt;mso-position-horizontal-relative:page;mso-position-vertical-relative:page;z-index:-18181120" coordorigin="970,451" coordsize="10289,14926" path="m11258,451l11251,451,11251,461,11251,15367,979,15367,979,461,11251,461,11251,451,979,451,970,451,970,461,970,15367,970,15377,979,15377,11251,15377,11258,15377,11258,15367,11258,461,11258,451xe" filled="true" fillcolor="#000000" stroked="false">
            <v:path arrowok="t"/>
            <v:fill type="solid"/>
            <w10:wrap type="none"/>
          </v:shape>
        </w:pict>
      </w:r>
    </w:p>
    <w:p>
      <w:pPr>
        <w:pStyle w:val="BodyText"/>
        <w:rPr>
          <w:rFonts w:ascii="Arial"/>
          <w:b/>
          <w:sz w:val="20"/>
        </w:rPr>
      </w:pPr>
    </w:p>
    <w:p>
      <w:pPr>
        <w:pStyle w:val="BodyText"/>
        <w:spacing w:before="3"/>
        <w:rPr>
          <w:rFonts w:ascii="Arial"/>
          <w:b/>
          <w:sz w:val="27"/>
        </w:rPr>
      </w:pPr>
    </w:p>
    <w:p>
      <w:pPr>
        <w:pStyle w:val="BodyText"/>
        <w:spacing w:line="244" w:lineRule="auto" w:before="98"/>
        <w:ind w:left="3253" w:right="3437"/>
      </w:pPr>
      <w:r>
        <w:rPr/>
        <w:t>Subcontratación</w:t>
      </w:r>
      <w:r>
        <w:rPr>
          <w:spacing w:val="1"/>
        </w:rPr>
        <w:t> </w:t>
      </w:r>
      <w:r>
        <w:rPr/>
        <w:t>(Outsourcing)</w:t>
      </w:r>
      <w:r>
        <w:rPr>
          <w:spacing w:val="-59"/>
        </w:rPr>
        <w:t> </w:t>
      </w:r>
      <w:r>
        <w:rPr/>
        <w:t>Litigios</w:t>
      </w:r>
      <w:r>
        <w:rPr>
          <w:spacing w:val="5"/>
        </w:rPr>
        <w:t> </w:t>
      </w:r>
      <w:r>
        <w:rPr/>
        <w:t>con</w:t>
      </w:r>
      <w:r>
        <w:rPr>
          <w:spacing w:val="7"/>
        </w:rPr>
        <w:t> </w:t>
      </w:r>
      <w:r>
        <w:rPr/>
        <w:t>distribuidores</w:t>
      </w:r>
    </w:p>
    <w:p>
      <w:pPr>
        <w:pStyle w:val="BodyText"/>
        <w:spacing w:before="9"/>
      </w:pPr>
    </w:p>
    <w:p>
      <w:pPr>
        <w:pStyle w:val="Heading4"/>
        <w:numPr>
          <w:ilvl w:val="2"/>
          <w:numId w:val="19"/>
        </w:numPr>
        <w:tabs>
          <w:tab w:pos="1824" w:val="left" w:leader="none"/>
        </w:tabs>
        <w:spacing w:line="247" w:lineRule="auto" w:before="0" w:after="0"/>
        <w:ind w:left="1256" w:right="2020" w:firstLine="0"/>
        <w:jc w:val="left"/>
      </w:pPr>
      <w:r>
        <w:rPr/>
        <w:t>Principales</w:t>
      </w:r>
      <w:r>
        <w:rPr>
          <w:spacing w:val="17"/>
        </w:rPr>
        <w:t> </w:t>
      </w:r>
      <w:r>
        <w:rPr/>
        <w:t>sanciones</w:t>
      </w:r>
      <w:r>
        <w:rPr>
          <w:spacing w:val="21"/>
        </w:rPr>
        <w:t> </w:t>
      </w:r>
      <w:r>
        <w:rPr/>
        <w:t>de</w:t>
      </w:r>
      <w:r>
        <w:rPr>
          <w:spacing w:val="21"/>
        </w:rPr>
        <w:t> </w:t>
      </w:r>
      <w:r>
        <w:rPr/>
        <w:t>la</w:t>
      </w:r>
      <w:r>
        <w:rPr>
          <w:spacing w:val="18"/>
        </w:rPr>
        <w:t> </w:t>
      </w:r>
      <w:r>
        <w:rPr/>
        <w:t>junta</w:t>
      </w:r>
      <w:r>
        <w:rPr>
          <w:spacing w:val="21"/>
        </w:rPr>
        <w:t> </w:t>
      </w:r>
      <w:r>
        <w:rPr/>
        <w:t>central</w:t>
      </w:r>
      <w:r>
        <w:rPr>
          <w:spacing w:val="23"/>
        </w:rPr>
        <w:t> </w:t>
      </w:r>
      <w:r>
        <w:rPr/>
        <w:t>y</w:t>
      </w:r>
      <w:r>
        <w:rPr>
          <w:spacing w:val="13"/>
        </w:rPr>
        <w:t> </w:t>
      </w:r>
      <w:r>
        <w:rPr/>
        <w:t>Superintendencia</w:t>
      </w:r>
      <w:r>
        <w:rPr>
          <w:spacing w:val="-58"/>
        </w:rPr>
        <w:t> </w:t>
      </w:r>
      <w:r>
        <w:rPr/>
        <w:t>Financiera</w:t>
      </w:r>
      <w:r>
        <w:rPr>
          <w:spacing w:val="4"/>
        </w:rPr>
        <w:t> </w:t>
      </w:r>
      <w:r>
        <w:rPr/>
        <w:t>de</w:t>
      </w:r>
      <w:r>
        <w:rPr>
          <w:spacing w:val="5"/>
        </w:rPr>
        <w:t> </w:t>
      </w:r>
      <w:r>
        <w:rPr/>
        <w:t>Colombia</w:t>
      </w:r>
      <w:r>
        <w:rPr>
          <w:spacing w:val="5"/>
        </w:rPr>
        <w:t> </w:t>
      </w:r>
      <w:r>
        <w:rPr/>
        <w:t>en</w:t>
      </w:r>
      <w:r>
        <w:rPr>
          <w:spacing w:val="-1"/>
        </w:rPr>
        <w:t> </w:t>
      </w:r>
      <w:r>
        <w:rPr/>
        <w:t>el</w:t>
      </w:r>
      <w:r>
        <w:rPr>
          <w:spacing w:val="5"/>
        </w:rPr>
        <w:t> </w:t>
      </w:r>
      <w:r>
        <w:rPr/>
        <w:t>año 2008.</w:t>
      </w:r>
    </w:p>
    <w:p>
      <w:pPr>
        <w:pStyle w:val="BodyText"/>
        <w:spacing w:before="6"/>
        <w:rPr>
          <w:rFonts w:ascii="Arial"/>
          <w:b/>
        </w:rPr>
      </w:pPr>
    </w:p>
    <w:p>
      <w:pPr>
        <w:pStyle w:val="BodyText"/>
        <w:spacing w:line="244" w:lineRule="auto"/>
        <w:ind w:left="1256" w:right="1710"/>
        <w:jc w:val="both"/>
      </w:pPr>
      <w:r>
        <w:rPr/>
        <w:t>Desde el año 2000 hasta la fecha se han registrado 12 sanciones de la</w:t>
      </w:r>
      <w:r>
        <w:rPr>
          <w:spacing w:val="1"/>
        </w:rPr>
        <w:t> </w:t>
      </w:r>
      <w:r>
        <w:rPr/>
        <w:t>superintendencia Financiera de Colombia,</w:t>
      </w:r>
      <w:r>
        <w:rPr>
          <w:spacing w:val="1"/>
        </w:rPr>
        <w:t> </w:t>
      </w:r>
      <w:r>
        <w:rPr/>
        <w:t>a los Revisores fiscales, las</w:t>
      </w:r>
      <w:r>
        <w:rPr>
          <w:spacing w:val="1"/>
        </w:rPr>
        <w:t> </w:t>
      </w:r>
      <w:r>
        <w:rPr/>
        <w:t>cuales tienes tres causales, no haber evaluado la clasificación de cartera,</w:t>
      </w:r>
      <w:r>
        <w:rPr>
          <w:spacing w:val="1"/>
        </w:rPr>
        <w:t> </w:t>
      </w:r>
      <w:r>
        <w:rPr/>
        <w:t>incumplimiento de sus deberes consagrados en el articulo 207 del còdigo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comercio,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no</w:t>
      </w:r>
      <w:r>
        <w:rPr>
          <w:spacing w:val="1"/>
        </w:rPr>
        <w:t> </w:t>
      </w:r>
      <w:r>
        <w:rPr/>
        <w:t>remitir</w:t>
      </w:r>
      <w:r>
        <w:rPr>
          <w:spacing w:val="1"/>
        </w:rPr>
        <w:t> </w:t>
      </w:r>
      <w:r>
        <w:rPr/>
        <w:t>información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manera</w:t>
      </w:r>
      <w:r>
        <w:rPr>
          <w:spacing w:val="1"/>
        </w:rPr>
        <w:t> </w:t>
      </w:r>
      <w:r>
        <w:rPr/>
        <w:t>oportuna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superintendencia,</w:t>
      </w:r>
      <w:r>
        <w:rPr>
          <w:spacing w:val="4"/>
        </w:rPr>
        <w:t> </w:t>
      </w:r>
      <w:r>
        <w:rPr/>
        <w:t>esto</w:t>
      </w:r>
      <w:r>
        <w:rPr>
          <w:spacing w:val="6"/>
        </w:rPr>
        <w:t> </w:t>
      </w:r>
      <w:r>
        <w:rPr/>
        <w:t>se</w:t>
      </w:r>
      <w:r>
        <w:rPr>
          <w:spacing w:val="3"/>
        </w:rPr>
        <w:t> </w:t>
      </w:r>
      <w:r>
        <w:rPr/>
        <w:t>puede</w:t>
      </w:r>
      <w:r>
        <w:rPr>
          <w:spacing w:val="6"/>
        </w:rPr>
        <w:t> </w:t>
      </w:r>
      <w:r>
        <w:rPr/>
        <w:t>de</w:t>
      </w:r>
      <w:r>
        <w:rPr>
          <w:spacing w:val="4"/>
        </w:rPr>
        <w:t> </w:t>
      </w:r>
      <w:r>
        <w:rPr/>
        <w:t>la</w:t>
      </w:r>
      <w:r>
        <w:rPr>
          <w:spacing w:val="3"/>
        </w:rPr>
        <w:t> </w:t>
      </w:r>
      <w:r>
        <w:rPr/>
        <w:t>siguiente</w:t>
      </w:r>
      <w:r>
        <w:rPr>
          <w:spacing w:val="3"/>
        </w:rPr>
        <w:t> </w:t>
      </w:r>
      <w:r>
        <w:rPr/>
        <w:t>manera:</w:t>
      </w:r>
    </w:p>
    <w:p>
      <w:pPr>
        <w:pStyle w:val="BodyText"/>
        <w:spacing w:before="1"/>
        <w:rPr>
          <w:sz w:val="23"/>
        </w:rPr>
      </w:pPr>
    </w:p>
    <w:tbl>
      <w:tblPr>
        <w:tblW w:w="0" w:type="auto"/>
        <w:jc w:val="left"/>
        <w:tblInd w:w="158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953"/>
        <w:gridCol w:w="656"/>
        <w:gridCol w:w="658"/>
        <w:gridCol w:w="658"/>
        <w:gridCol w:w="656"/>
        <w:gridCol w:w="1148"/>
      </w:tblGrid>
      <w:tr>
        <w:trPr>
          <w:trHeight w:val="431" w:hRule="atLeast"/>
        </w:trPr>
        <w:tc>
          <w:tcPr>
            <w:tcW w:w="2953" w:type="dxa"/>
          </w:tcPr>
          <w:p>
            <w:pPr>
              <w:pStyle w:val="TableParagraph"/>
              <w:spacing w:before="10"/>
              <w:rPr>
                <w:rFonts w:ascii="Arial MT"/>
                <w:sz w:val="18"/>
              </w:rPr>
            </w:pPr>
          </w:p>
          <w:p>
            <w:pPr>
              <w:pStyle w:val="TableParagraph"/>
              <w:spacing w:line="194" w:lineRule="exact"/>
              <w:ind w:left="64"/>
              <w:rPr>
                <w:rFonts w:ascii="Arial MT"/>
                <w:sz w:val="18"/>
              </w:rPr>
            </w:pPr>
            <w:r>
              <w:rPr>
                <w:rFonts w:ascii="Arial MT"/>
                <w:w w:val="105"/>
                <w:sz w:val="18"/>
              </w:rPr>
              <w:t>Tipo</w:t>
            </w:r>
          </w:p>
        </w:tc>
        <w:tc>
          <w:tcPr>
            <w:tcW w:w="656" w:type="dxa"/>
          </w:tcPr>
          <w:p>
            <w:pPr>
              <w:pStyle w:val="TableParagraph"/>
              <w:spacing w:before="10"/>
              <w:rPr>
                <w:rFonts w:ascii="Arial MT"/>
                <w:sz w:val="18"/>
              </w:rPr>
            </w:pPr>
          </w:p>
          <w:p>
            <w:pPr>
              <w:pStyle w:val="TableParagraph"/>
              <w:spacing w:line="194" w:lineRule="exact"/>
              <w:ind w:right="53"/>
              <w:jc w:val="right"/>
              <w:rPr>
                <w:rFonts w:ascii="Arial MT"/>
                <w:sz w:val="18"/>
              </w:rPr>
            </w:pPr>
            <w:r>
              <w:rPr>
                <w:rFonts w:ascii="Arial MT"/>
                <w:w w:val="105"/>
                <w:sz w:val="18"/>
              </w:rPr>
              <w:t>2000</w:t>
            </w:r>
          </w:p>
        </w:tc>
        <w:tc>
          <w:tcPr>
            <w:tcW w:w="658" w:type="dxa"/>
          </w:tcPr>
          <w:p>
            <w:pPr>
              <w:pStyle w:val="TableParagraph"/>
              <w:spacing w:before="10"/>
              <w:rPr>
                <w:rFonts w:ascii="Arial MT"/>
                <w:sz w:val="18"/>
              </w:rPr>
            </w:pPr>
          </w:p>
          <w:p>
            <w:pPr>
              <w:pStyle w:val="TableParagraph"/>
              <w:spacing w:line="194" w:lineRule="exact"/>
              <w:ind w:right="56"/>
              <w:jc w:val="right"/>
              <w:rPr>
                <w:rFonts w:ascii="Arial MT"/>
                <w:sz w:val="18"/>
              </w:rPr>
            </w:pPr>
            <w:r>
              <w:rPr>
                <w:rFonts w:ascii="Arial MT"/>
                <w:w w:val="105"/>
                <w:sz w:val="18"/>
              </w:rPr>
              <w:t>2001</w:t>
            </w:r>
          </w:p>
        </w:tc>
        <w:tc>
          <w:tcPr>
            <w:tcW w:w="658" w:type="dxa"/>
          </w:tcPr>
          <w:p>
            <w:pPr>
              <w:pStyle w:val="TableParagraph"/>
              <w:spacing w:before="10"/>
              <w:rPr>
                <w:rFonts w:ascii="Arial MT"/>
                <w:sz w:val="18"/>
              </w:rPr>
            </w:pPr>
          </w:p>
          <w:p>
            <w:pPr>
              <w:pStyle w:val="TableParagraph"/>
              <w:spacing w:line="194" w:lineRule="exact"/>
              <w:ind w:right="54"/>
              <w:jc w:val="right"/>
              <w:rPr>
                <w:rFonts w:ascii="Arial MT"/>
                <w:sz w:val="18"/>
              </w:rPr>
            </w:pPr>
            <w:r>
              <w:rPr>
                <w:rFonts w:ascii="Arial MT"/>
                <w:w w:val="105"/>
                <w:sz w:val="18"/>
              </w:rPr>
              <w:t>2003</w:t>
            </w:r>
          </w:p>
        </w:tc>
        <w:tc>
          <w:tcPr>
            <w:tcW w:w="656" w:type="dxa"/>
          </w:tcPr>
          <w:p>
            <w:pPr>
              <w:pStyle w:val="TableParagraph"/>
              <w:spacing w:before="10"/>
              <w:rPr>
                <w:rFonts w:ascii="Arial MT"/>
                <w:sz w:val="18"/>
              </w:rPr>
            </w:pPr>
          </w:p>
          <w:p>
            <w:pPr>
              <w:pStyle w:val="TableParagraph"/>
              <w:spacing w:line="194" w:lineRule="exact"/>
              <w:ind w:right="53"/>
              <w:jc w:val="right"/>
              <w:rPr>
                <w:rFonts w:ascii="Arial MT"/>
                <w:sz w:val="18"/>
              </w:rPr>
            </w:pPr>
            <w:r>
              <w:rPr>
                <w:rFonts w:ascii="Arial MT"/>
                <w:w w:val="105"/>
                <w:sz w:val="18"/>
              </w:rPr>
              <w:t>2006</w:t>
            </w:r>
          </w:p>
        </w:tc>
        <w:tc>
          <w:tcPr>
            <w:tcW w:w="1148" w:type="dxa"/>
          </w:tcPr>
          <w:p>
            <w:pPr>
              <w:pStyle w:val="TableParagraph"/>
              <w:spacing w:before="1"/>
              <w:ind w:left="68"/>
              <w:rPr>
                <w:rFonts w:ascii="Arial MT"/>
                <w:sz w:val="18"/>
              </w:rPr>
            </w:pPr>
            <w:r>
              <w:rPr>
                <w:rFonts w:ascii="Arial MT"/>
                <w:w w:val="105"/>
                <w:sz w:val="18"/>
              </w:rPr>
              <w:t>Total</w:t>
            </w:r>
          </w:p>
          <w:p>
            <w:pPr>
              <w:pStyle w:val="TableParagraph"/>
              <w:spacing w:line="194" w:lineRule="exact" w:before="9"/>
              <w:ind w:left="68"/>
              <w:rPr>
                <w:rFonts w:ascii="Arial MT"/>
                <w:sz w:val="18"/>
              </w:rPr>
            </w:pPr>
            <w:r>
              <w:rPr>
                <w:rFonts w:ascii="Arial MT"/>
                <w:w w:val="105"/>
                <w:sz w:val="18"/>
              </w:rPr>
              <w:t>general</w:t>
            </w:r>
          </w:p>
        </w:tc>
      </w:tr>
      <w:tr>
        <w:trPr>
          <w:trHeight w:val="431" w:hRule="atLeast"/>
        </w:trPr>
        <w:tc>
          <w:tcPr>
            <w:tcW w:w="2953" w:type="dxa"/>
          </w:tcPr>
          <w:p>
            <w:pPr>
              <w:pStyle w:val="TableParagraph"/>
              <w:spacing w:before="1"/>
              <w:ind w:left="64"/>
              <w:rPr>
                <w:rFonts w:ascii="Arial MT" w:hAnsi="Arial MT"/>
                <w:sz w:val="18"/>
              </w:rPr>
            </w:pPr>
            <w:r>
              <w:rPr>
                <w:rFonts w:ascii="Arial MT" w:hAnsi="Arial MT"/>
                <w:w w:val="105"/>
                <w:sz w:val="18"/>
              </w:rPr>
              <w:t>Evaluación</w:t>
            </w:r>
            <w:r>
              <w:rPr>
                <w:rFonts w:ascii="Arial MT" w:hAnsi="Arial MT"/>
                <w:spacing w:val="-9"/>
                <w:w w:val="105"/>
                <w:sz w:val="18"/>
              </w:rPr>
              <w:t> </w:t>
            </w:r>
            <w:r>
              <w:rPr>
                <w:rFonts w:ascii="Arial MT" w:hAnsi="Arial MT"/>
                <w:w w:val="105"/>
                <w:sz w:val="18"/>
              </w:rPr>
              <w:t>clasificación</w:t>
            </w:r>
            <w:r>
              <w:rPr>
                <w:rFonts w:ascii="Arial MT" w:hAnsi="Arial MT"/>
                <w:spacing w:val="-7"/>
                <w:w w:val="105"/>
                <w:sz w:val="18"/>
              </w:rPr>
              <w:t> </w:t>
            </w:r>
            <w:r>
              <w:rPr>
                <w:rFonts w:ascii="Arial MT" w:hAnsi="Arial MT"/>
                <w:w w:val="105"/>
                <w:sz w:val="18"/>
              </w:rPr>
              <w:t>de</w:t>
            </w:r>
          </w:p>
          <w:p>
            <w:pPr>
              <w:pStyle w:val="TableParagraph"/>
              <w:spacing w:line="192" w:lineRule="exact" w:before="11"/>
              <w:ind w:left="64"/>
              <w:rPr>
                <w:rFonts w:ascii="Arial MT"/>
                <w:sz w:val="18"/>
              </w:rPr>
            </w:pPr>
            <w:r>
              <w:rPr>
                <w:rFonts w:ascii="Arial MT"/>
                <w:w w:val="105"/>
                <w:sz w:val="18"/>
              </w:rPr>
              <w:t>cartera</w:t>
            </w:r>
          </w:p>
        </w:tc>
        <w:tc>
          <w:tcPr>
            <w:tcW w:w="656" w:type="dxa"/>
          </w:tcPr>
          <w:p>
            <w:pPr>
              <w:pStyle w:val="TableParagraph"/>
              <w:spacing w:before="1"/>
              <w:rPr>
                <w:rFonts w:ascii="Arial MT"/>
                <w:sz w:val="19"/>
              </w:rPr>
            </w:pPr>
          </w:p>
          <w:p>
            <w:pPr>
              <w:pStyle w:val="TableParagraph"/>
              <w:spacing w:line="192" w:lineRule="exact"/>
              <w:ind w:right="51"/>
              <w:jc w:val="right"/>
              <w:rPr>
                <w:rFonts w:ascii="Arial MT"/>
                <w:sz w:val="18"/>
              </w:rPr>
            </w:pPr>
            <w:r>
              <w:rPr>
                <w:rFonts w:ascii="Arial MT"/>
                <w:w w:val="103"/>
                <w:sz w:val="18"/>
              </w:rPr>
              <w:t>1</w:t>
            </w:r>
          </w:p>
        </w:tc>
        <w:tc>
          <w:tcPr>
            <w:tcW w:w="658" w:type="dxa"/>
          </w:tcPr>
          <w:p>
            <w:pPr>
              <w:pStyle w:val="TableParagraph"/>
              <w:spacing w:before="1"/>
              <w:rPr>
                <w:rFonts w:ascii="Arial MT"/>
                <w:sz w:val="19"/>
              </w:rPr>
            </w:pPr>
          </w:p>
          <w:p>
            <w:pPr>
              <w:pStyle w:val="TableParagraph"/>
              <w:spacing w:line="192" w:lineRule="exact"/>
              <w:ind w:right="54"/>
              <w:jc w:val="right"/>
              <w:rPr>
                <w:rFonts w:ascii="Arial MT"/>
                <w:sz w:val="18"/>
              </w:rPr>
            </w:pPr>
            <w:r>
              <w:rPr>
                <w:rFonts w:ascii="Arial MT"/>
                <w:w w:val="103"/>
                <w:sz w:val="18"/>
              </w:rPr>
              <w:t>1</w:t>
            </w:r>
          </w:p>
        </w:tc>
        <w:tc>
          <w:tcPr>
            <w:tcW w:w="658" w:type="dxa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56" w:type="dxa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8" w:type="dxa"/>
          </w:tcPr>
          <w:p>
            <w:pPr>
              <w:pStyle w:val="TableParagraph"/>
              <w:spacing w:before="1"/>
              <w:rPr>
                <w:rFonts w:ascii="Arial MT"/>
                <w:sz w:val="19"/>
              </w:rPr>
            </w:pPr>
          </w:p>
          <w:p>
            <w:pPr>
              <w:pStyle w:val="TableParagraph"/>
              <w:spacing w:line="192" w:lineRule="exact"/>
              <w:ind w:right="51"/>
              <w:jc w:val="right"/>
              <w:rPr>
                <w:rFonts w:ascii="Arial MT"/>
                <w:sz w:val="18"/>
              </w:rPr>
            </w:pPr>
            <w:r>
              <w:rPr>
                <w:rFonts w:ascii="Arial MT"/>
                <w:w w:val="103"/>
                <w:sz w:val="18"/>
              </w:rPr>
              <w:t>2</w:t>
            </w:r>
          </w:p>
        </w:tc>
      </w:tr>
      <w:tr>
        <w:trPr>
          <w:trHeight w:val="239" w:hRule="atLeast"/>
        </w:trPr>
        <w:tc>
          <w:tcPr>
            <w:tcW w:w="2953" w:type="dxa"/>
          </w:tcPr>
          <w:p>
            <w:pPr>
              <w:pStyle w:val="TableParagraph"/>
              <w:spacing w:line="192" w:lineRule="exact" w:before="27"/>
              <w:ind w:left="64"/>
              <w:rPr>
                <w:rFonts w:ascii="Arial MT"/>
                <w:sz w:val="18"/>
              </w:rPr>
            </w:pPr>
            <w:r>
              <w:rPr>
                <w:rFonts w:ascii="Arial MT"/>
                <w:w w:val="105"/>
                <w:sz w:val="18"/>
              </w:rPr>
              <w:t>Incumplimiento</w:t>
            </w:r>
            <w:r>
              <w:rPr>
                <w:rFonts w:ascii="Arial MT"/>
                <w:spacing w:val="-7"/>
                <w:w w:val="105"/>
                <w:sz w:val="18"/>
              </w:rPr>
              <w:t> </w:t>
            </w:r>
            <w:r>
              <w:rPr>
                <w:rFonts w:ascii="Arial MT"/>
                <w:w w:val="105"/>
                <w:sz w:val="18"/>
              </w:rPr>
              <w:t>de</w:t>
            </w:r>
            <w:r>
              <w:rPr>
                <w:rFonts w:ascii="Arial MT"/>
                <w:spacing w:val="-7"/>
                <w:w w:val="105"/>
                <w:sz w:val="18"/>
              </w:rPr>
              <w:t> </w:t>
            </w:r>
            <w:r>
              <w:rPr>
                <w:rFonts w:ascii="Arial MT"/>
                <w:w w:val="105"/>
                <w:sz w:val="18"/>
              </w:rPr>
              <w:t>deberes</w:t>
            </w:r>
          </w:p>
        </w:tc>
        <w:tc>
          <w:tcPr>
            <w:tcW w:w="656" w:type="dxa"/>
          </w:tcPr>
          <w:p>
            <w:pPr>
              <w:pStyle w:val="TableParagraph"/>
              <w:spacing w:line="192" w:lineRule="exact" w:before="27"/>
              <w:ind w:right="51"/>
              <w:jc w:val="right"/>
              <w:rPr>
                <w:rFonts w:ascii="Arial MT"/>
                <w:sz w:val="18"/>
              </w:rPr>
            </w:pPr>
            <w:r>
              <w:rPr>
                <w:rFonts w:ascii="Arial MT"/>
                <w:w w:val="103"/>
                <w:sz w:val="18"/>
              </w:rPr>
              <w:t>4</w:t>
            </w:r>
          </w:p>
        </w:tc>
        <w:tc>
          <w:tcPr>
            <w:tcW w:w="658" w:type="dxa"/>
          </w:tcPr>
          <w:p>
            <w:pPr>
              <w:pStyle w:val="TableParagraph"/>
              <w:spacing w:line="192" w:lineRule="exact" w:before="27"/>
              <w:ind w:right="54"/>
              <w:jc w:val="right"/>
              <w:rPr>
                <w:rFonts w:ascii="Arial MT"/>
                <w:sz w:val="18"/>
              </w:rPr>
            </w:pPr>
            <w:r>
              <w:rPr>
                <w:rFonts w:ascii="Arial MT"/>
                <w:w w:val="103"/>
                <w:sz w:val="18"/>
              </w:rPr>
              <w:t>1</w:t>
            </w:r>
          </w:p>
        </w:tc>
        <w:tc>
          <w:tcPr>
            <w:tcW w:w="658" w:type="dxa"/>
          </w:tcPr>
          <w:p>
            <w:pPr>
              <w:pStyle w:val="TableParagraph"/>
              <w:spacing w:line="192" w:lineRule="exact" w:before="27"/>
              <w:ind w:right="52"/>
              <w:jc w:val="right"/>
              <w:rPr>
                <w:rFonts w:ascii="Arial MT"/>
                <w:sz w:val="18"/>
              </w:rPr>
            </w:pPr>
            <w:r>
              <w:rPr>
                <w:rFonts w:ascii="Arial MT"/>
                <w:w w:val="103"/>
                <w:sz w:val="18"/>
              </w:rPr>
              <w:t>2</w:t>
            </w:r>
          </w:p>
        </w:tc>
        <w:tc>
          <w:tcPr>
            <w:tcW w:w="656" w:type="dxa"/>
          </w:tcPr>
          <w:p>
            <w:pPr>
              <w:pStyle w:val="TableParagraph"/>
              <w:spacing w:line="192" w:lineRule="exact" w:before="27"/>
              <w:ind w:right="50"/>
              <w:jc w:val="right"/>
              <w:rPr>
                <w:rFonts w:ascii="Arial MT"/>
                <w:sz w:val="18"/>
              </w:rPr>
            </w:pPr>
            <w:r>
              <w:rPr>
                <w:rFonts w:ascii="Arial MT"/>
                <w:w w:val="103"/>
                <w:sz w:val="18"/>
              </w:rPr>
              <w:t>1</w:t>
            </w:r>
          </w:p>
        </w:tc>
        <w:tc>
          <w:tcPr>
            <w:tcW w:w="1148" w:type="dxa"/>
          </w:tcPr>
          <w:p>
            <w:pPr>
              <w:pStyle w:val="TableParagraph"/>
              <w:spacing w:line="192" w:lineRule="exact" w:before="27"/>
              <w:ind w:right="51"/>
              <w:jc w:val="right"/>
              <w:rPr>
                <w:rFonts w:ascii="Arial MT"/>
                <w:sz w:val="18"/>
              </w:rPr>
            </w:pPr>
            <w:r>
              <w:rPr>
                <w:rFonts w:ascii="Arial MT"/>
                <w:w w:val="103"/>
                <w:sz w:val="18"/>
              </w:rPr>
              <w:t>8</w:t>
            </w:r>
          </w:p>
        </w:tc>
      </w:tr>
      <w:tr>
        <w:trPr>
          <w:trHeight w:val="239" w:hRule="atLeast"/>
        </w:trPr>
        <w:tc>
          <w:tcPr>
            <w:tcW w:w="2953" w:type="dxa"/>
          </w:tcPr>
          <w:p>
            <w:pPr>
              <w:pStyle w:val="TableParagraph"/>
              <w:spacing w:line="194" w:lineRule="exact" w:before="25"/>
              <w:ind w:left="64"/>
              <w:rPr>
                <w:rFonts w:ascii="Arial MT" w:hAnsi="Arial MT"/>
                <w:sz w:val="18"/>
              </w:rPr>
            </w:pPr>
            <w:r>
              <w:rPr>
                <w:rFonts w:ascii="Arial MT" w:hAnsi="Arial MT"/>
                <w:w w:val="105"/>
                <w:sz w:val="18"/>
              </w:rPr>
              <w:t>Remisión</w:t>
            </w:r>
            <w:r>
              <w:rPr>
                <w:rFonts w:ascii="Arial MT" w:hAnsi="Arial MT"/>
                <w:spacing w:val="-5"/>
                <w:w w:val="105"/>
                <w:sz w:val="18"/>
              </w:rPr>
              <w:t> </w:t>
            </w:r>
            <w:r>
              <w:rPr>
                <w:rFonts w:ascii="Arial MT" w:hAnsi="Arial MT"/>
                <w:w w:val="105"/>
                <w:sz w:val="18"/>
              </w:rPr>
              <w:t>de</w:t>
            </w:r>
            <w:r>
              <w:rPr>
                <w:rFonts w:ascii="Arial MT" w:hAnsi="Arial MT"/>
                <w:spacing w:val="-4"/>
                <w:w w:val="105"/>
                <w:sz w:val="18"/>
              </w:rPr>
              <w:t> </w:t>
            </w:r>
            <w:r>
              <w:rPr>
                <w:rFonts w:ascii="Arial MT" w:hAnsi="Arial MT"/>
                <w:w w:val="105"/>
                <w:sz w:val="18"/>
              </w:rPr>
              <w:t>información</w:t>
            </w:r>
            <w:r>
              <w:rPr>
                <w:rFonts w:ascii="Arial MT" w:hAnsi="Arial MT"/>
                <w:spacing w:val="-4"/>
                <w:w w:val="105"/>
                <w:sz w:val="18"/>
              </w:rPr>
              <w:t> </w:t>
            </w:r>
            <w:r>
              <w:rPr>
                <w:rFonts w:ascii="Arial MT" w:hAnsi="Arial MT"/>
                <w:w w:val="105"/>
                <w:sz w:val="18"/>
              </w:rPr>
              <w:t>SB</w:t>
            </w:r>
          </w:p>
        </w:tc>
        <w:tc>
          <w:tcPr>
            <w:tcW w:w="656" w:type="dxa"/>
          </w:tcPr>
          <w:p>
            <w:pPr>
              <w:pStyle w:val="TableParagraph"/>
              <w:spacing w:line="194" w:lineRule="exact" w:before="25"/>
              <w:ind w:right="51"/>
              <w:jc w:val="right"/>
              <w:rPr>
                <w:rFonts w:ascii="Arial MT"/>
                <w:sz w:val="18"/>
              </w:rPr>
            </w:pPr>
            <w:r>
              <w:rPr>
                <w:rFonts w:ascii="Arial MT"/>
                <w:w w:val="103"/>
                <w:sz w:val="18"/>
              </w:rPr>
              <w:t>2</w:t>
            </w:r>
          </w:p>
        </w:tc>
        <w:tc>
          <w:tcPr>
            <w:tcW w:w="658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58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56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48" w:type="dxa"/>
          </w:tcPr>
          <w:p>
            <w:pPr>
              <w:pStyle w:val="TableParagraph"/>
              <w:spacing w:line="194" w:lineRule="exact" w:before="25"/>
              <w:ind w:right="51"/>
              <w:jc w:val="right"/>
              <w:rPr>
                <w:rFonts w:ascii="Arial MT"/>
                <w:sz w:val="18"/>
              </w:rPr>
            </w:pPr>
            <w:r>
              <w:rPr>
                <w:rFonts w:ascii="Arial MT"/>
                <w:w w:val="103"/>
                <w:sz w:val="18"/>
              </w:rPr>
              <w:t>2</w:t>
            </w:r>
          </w:p>
        </w:tc>
      </w:tr>
      <w:tr>
        <w:trPr>
          <w:trHeight w:val="238" w:hRule="atLeast"/>
        </w:trPr>
        <w:tc>
          <w:tcPr>
            <w:tcW w:w="2953" w:type="dxa"/>
          </w:tcPr>
          <w:p>
            <w:pPr>
              <w:pStyle w:val="TableParagraph"/>
              <w:spacing w:line="193" w:lineRule="exact" w:before="25"/>
              <w:ind w:left="64"/>
              <w:rPr>
                <w:rFonts w:ascii="Arial MT"/>
                <w:sz w:val="18"/>
              </w:rPr>
            </w:pPr>
            <w:r>
              <w:rPr>
                <w:rFonts w:ascii="Arial MT"/>
                <w:w w:val="105"/>
                <w:sz w:val="18"/>
              </w:rPr>
              <w:t>Total</w:t>
            </w:r>
            <w:r>
              <w:rPr>
                <w:rFonts w:ascii="Arial MT"/>
                <w:spacing w:val="-6"/>
                <w:w w:val="105"/>
                <w:sz w:val="18"/>
              </w:rPr>
              <w:t> </w:t>
            </w:r>
            <w:r>
              <w:rPr>
                <w:rFonts w:ascii="Arial MT"/>
                <w:w w:val="105"/>
                <w:sz w:val="18"/>
              </w:rPr>
              <w:t>general</w:t>
            </w:r>
          </w:p>
        </w:tc>
        <w:tc>
          <w:tcPr>
            <w:tcW w:w="656" w:type="dxa"/>
          </w:tcPr>
          <w:p>
            <w:pPr>
              <w:pStyle w:val="TableParagraph"/>
              <w:spacing w:line="193" w:lineRule="exact" w:before="25"/>
              <w:ind w:right="51"/>
              <w:jc w:val="right"/>
              <w:rPr>
                <w:rFonts w:ascii="Arial MT"/>
                <w:sz w:val="18"/>
              </w:rPr>
            </w:pPr>
            <w:r>
              <w:rPr>
                <w:rFonts w:ascii="Arial MT"/>
                <w:w w:val="103"/>
                <w:sz w:val="18"/>
              </w:rPr>
              <w:t>7</w:t>
            </w:r>
          </w:p>
        </w:tc>
        <w:tc>
          <w:tcPr>
            <w:tcW w:w="658" w:type="dxa"/>
          </w:tcPr>
          <w:p>
            <w:pPr>
              <w:pStyle w:val="TableParagraph"/>
              <w:spacing w:line="193" w:lineRule="exact" w:before="25"/>
              <w:ind w:right="54"/>
              <w:jc w:val="right"/>
              <w:rPr>
                <w:rFonts w:ascii="Arial MT"/>
                <w:sz w:val="18"/>
              </w:rPr>
            </w:pPr>
            <w:r>
              <w:rPr>
                <w:rFonts w:ascii="Arial MT"/>
                <w:w w:val="103"/>
                <w:sz w:val="18"/>
              </w:rPr>
              <w:t>2</w:t>
            </w:r>
          </w:p>
        </w:tc>
        <w:tc>
          <w:tcPr>
            <w:tcW w:w="658" w:type="dxa"/>
          </w:tcPr>
          <w:p>
            <w:pPr>
              <w:pStyle w:val="TableParagraph"/>
              <w:spacing w:line="193" w:lineRule="exact" w:before="25"/>
              <w:ind w:right="52"/>
              <w:jc w:val="right"/>
              <w:rPr>
                <w:rFonts w:ascii="Arial MT"/>
                <w:sz w:val="18"/>
              </w:rPr>
            </w:pPr>
            <w:r>
              <w:rPr>
                <w:rFonts w:ascii="Arial MT"/>
                <w:w w:val="103"/>
                <w:sz w:val="18"/>
              </w:rPr>
              <w:t>2</w:t>
            </w:r>
          </w:p>
        </w:tc>
        <w:tc>
          <w:tcPr>
            <w:tcW w:w="656" w:type="dxa"/>
          </w:tcPr>
          <w:p>
            <w:pPr>
              <w:pStyle w:val="TableParagraph"/>
              <w:spacing w:line="193" w:lineRule="exact" w:before="25"/>
              <w:ind w:right="50"/>
              <w:jc w:val="right"/>
              <w:rPr>
                <w:rFonts w:ascii="Arial MT"/>
                <w:sz w:val="18"/>
              </w:rPr>
            </w:pPr>
            <w:r>
              <w:rPr>
                <w:rFonts w:ascii="Arial MT"/>
                <w:w w:val="103"/>
                <w:sz w:val="18"/>
              </w:rPr>
              <w:t>1</w:t>
            </w:r>
          </w:p>
        </w:tc>
        <w:tc>
          <w:tcPr>
            <w:tcW w:w="1148" w:type="dxa"/>
          </w:tcPr>
          <w:p>
            <w:pPr>
              <w:pStyle w:val="TableParagraph"/>
              <w:spacing w:line="193" w:lineRule="exact" w:before="25"/>
              <w:ind w:right="54"/>
              <w:jc w:val="right"/>
              <w:rPr>
                <w:rFonts w:ascii="Arial MT"/>
                <w:sz w:val="18"/>
              </w:rPr>
            </w:pPr>
            <w:r>
              <w:rPr>
                <w:rFonts w:ascii="Arial MT"/>
                <w:w w:val="105"/>
                <w:sz w:val="18"/>
              </w:rPr>
              <w:t>12</w:t>
            </w:r>
          </w:p>
        </w:tc>
      </w:tr>
    </w:tbl>
    <w:p>
      <w:pPr>
        <w:pStyle w:val="BodyText"/>
        <w:spacing w:before="8"/>
      </w:pPr>
    </w:p>
    <w:p>
      <w:pPr>
        <w:pStyle w:val="Heading4"/>
        <w:spacing w:line="244" w:lineRule="auto"/>
        <w:ind w:right="1684"/>
      </w:pPr>
      <w:r>
        <w:rPr/>
        <w:t>El</w:t>
      </w:r>
      <w:r>
        <w:rPr>
          <w:spacing w:val="17"/>
        </w:rPr>
        <w:t> </w:t>
      </w:r>
      <w:r>
        <w:rPr/>
        <w:t>mayor</w:t>
      </w:r>
      <w:r>
        <w:rPr>
          <w:spacing w:val="15"/>
        </w:rPr>
        <w:t> </w:t>
      </w:r>
      <w:r>
        <w:rPr/>
        <w:t>incumplimiento</w:t>
      </w:r>
      <w:r>
        <w:rPr>
          <w:spacing w:val="14"/>
        </w:rPr>
        <w:t> </w:t>
      </w:r>
      <w:r>
        <w:rPr/>
        <w:t>se</w:t>
      </w:r>
      <w:r>
        <w:rPr>
          <w:spacing w:val="17"/>
        </w:rPr>
        <w:t> </w:t>
      </w:r>
      <w:r>
        <w:rPr/>
        <w:t>presento</w:t>
      </w:r>
      <w:r>
        <w:rPr>
          <w:spacing w:val="16"/>
        </w:rPr>
        <w:t> </w:t>
      </w:r>
      <w:r>
        <w:rPr/>
        <w:t>en</w:t>
      </w:r>
      <w:r>
        <w:rPr>
          <w:spacing w:val="11"/>
        </w:rPr>
        <w:t> </w:t>
      </w:r>
      <w:r>
        <w:rPr/>
        <w:t>el</w:t>
      </w:r>
      <w:r>
        <w:rPr>
          <w:spacing w:val="17"/>
        </w:rPr>
        <w:t> </w:t>
      </w:r>
      <w:r>
        <w:rPr/>
        <w:t>año</w:t>
      </w:r>
      <w:r>
        <w:rPr>
          <w:spacing w:val="11"/>
        </w:rPr>
        <w:t> </w:t>
      </w:r>
      <w:r>
        <w:rPr/>
        <w:t>2000,</w:t>
      </w:r>
      <w:r>
        <w:rPr>
          <w:spacing w:val="17"/>
        </w:rPr>
        <w:t> </w:t>
      </w:r>
      <w:r>
        <w:rPr/>
        <w:t>donde</w:t>
      </w:r>
      <w:r>
        <w:rPr>
          <w:spacing w:val="13"/>
        </w:rPr>
        <w:t> </w:t>
      </w:r>
      <w:r>
        <w:rPr/>
        <w:t>se</w:t>
      </w:r>
      <w:r>
        <w:rPr>
          <w:spacing w:val="-58"/>
        </w:rPr>
        <w:t> </w:t>
      </w:r>
      <w:r>
        <w:rPr/>
        <w:t>sancionaron</w:t>
      </w:r>
      <w:r>
        <w:rPr>
          <w:spacing w:val="3"/>
        </w:rPr>
        <w:t> </w:t>
      </w:r>
      <w:r>
        <w:rPr/>
        <w:t>7</w:t>
      </w:r>
      <w:r>
        <w:rPr>
          <w:spacing w:val="4"/>
        </w:rPr>
        <w:t> </w:t>
      </w:r>
      <w:r>
        <w:rPr/>
        <w:t>revisores</w:t>
      </w:r>
      <w:r>
        <w:rPr>
          <w:spacing w:val="5"/>
        </w:rPr>
        <w:t> </w:t>
      </w:r>
      <w:r>
        <w:rPr/>
        <w:t>fiscales.</w:t>
      </w:r>
    </w:p>
    <w:p>
      <w:pPr>
        <w:pStyle w:val="BodyText"/>
        <w:rPr>
          <w:rFonts w:ascii="Arial"/>
          <w:b/>
          <w:sz w:val="24"/>
        </w:rPr>
      </w:pPr>
    </w:p>
    <w:p>
      <w:pPr>
        <w:pStyle w:val="BodyText"/>
        <w:spacing w:before="5"/>
        <w:rPr>
          <w:rFonts w:ascii="Arial"/>
          <w:b/>
          <w:sz w:val="21"/>
        </w:rPr>
      </w:pPr>
    </w:p>
    <w:p>
      <w:pPr>
        <w:spacing w:line="249" w:lineRule="auto" w:before="0"/>
        <w:ind w:left="4403" w:right="1684" w:hanging="2722"/>
        <w:jc w:val="left"/>
        <w:rPr>
          <w:rFonts w:ascii="Arial"/>
          <w:b/>
          <w:sz w:val="18"/>
        </w:rPr>
      </w:pPr>
      <w:r>
        <w:rPr>
          <w:rFonts w:ascii="Arial"/>
          <w:b/>
          <w:w w:val="105"/>
          <w:sz w:val="18"/>
        </w:rPr>
        <w:t>SANCIONES</w:t>
      </w:r>
      <w:r>
        <w:rPr>
          <w:rFonts w:ascii="Arial"/>
          <w:b/>
          <w:spacing w:val="-8"/>
          <w:w w:val="105"/>
          <w:sz w:val="18"/>
        </w:rPr>
        <w:t> </w:t>
      </w:r>
      <w:r>
        <w:rPr>
          <w:rFonts w:ascii="Arial"/>
          <w:b/>
          <w:w w:val="105"/>
          <w:sz w:val="18"/>
        </w:rPr>
        <w:t>POR</w:t>
      </w:r>
      <w:r>
        <w:rPr>
          <w:rFonts w:ascii="Arial"/>
          <w:b/>
          <w:spacing w:val="-6"/>
          <w:w w:val="105"/>
          <w:sz w:val="18"/>
        </w:rPr>
        <w:t> </w:t>
      </w:r>
      <w:r>
        <w:rPr>
          <w:rFonts w:ascii="Arial"/>
          <w:b/>
          <w:w w:val="105"/>
          <w:sz w:val="18"/>
        </w:rPr>
        <w:t>PARTE</w:t>
      </w:r>
      <w:r>
        <w:rPr>
          <w:rFonts w:ascii="Arial"/>
          <w:b/>
          <w:spacing w:val="-4"/>
          <w:w w:val="105"/>
          <w:sz w:val="18"/>
        </w:rPr>
        <w:t> </w:t>
      </w:r>
      <w:r>
        <w:rPr>
          <w:rFonts w:ascii="Arial"/>
          <w:b/>
          <w:w w:val="105"/>
          <w:sz w:val="18"/>
        </w:rPr>
        <w:t>DE</w:t>
      </w:r>
      <w:r>
        <w:rPr>
          <w:rFonts w:ascii="Arial"/>
          <w:b/>
          <w:spacing w:val="-9"/>
          <w:w w:val="105"/>
          <w:sz w:val="18"/>
        </w:rPr>
        <w:t> </w:t>
      </w:r>
      <w:r>
        <w:rPr>
          <w:rFonts w:ascii="Arial"/>
          <w:b/>
          <w:w w:val="105"/>
          <w:sz w:val="18"/>
        </w:rPr>
        <w:t>LAS</w:t>
      </w:r>
      <w:r>
        <w:rPr>
          <w:rFonts w:ascii="Arial"/>
          <w:b/>
          <w:spacing w:val="-5"/>
          <w:w w:val="105"/>
          <w:sz w:val="18"/>
        </w:rPr>
        <w:t> </w:t>
      </w:r>
      <w:r>
        <w:rPr>
          <w:rFonts w:ascii="Arial"/>
          <w:b/>
          <w:w w:val="105"/>
          <w:sz w:val="18"/>
        </w:rPr>
        <w:t>SUPERINTENDENCIA</w:t>
      </w:r>
      <w:r>
        <w:rPr>
          <w:rFonts w:ascii="Arial"/>
          <w:b/>
          <w:spacing w:val="-12"/>
          <w:w w:val="105"/>
          <w:sz w:val="18"/>
        </w:rPr>
        <w:t> </w:t>
      </w:r>
      <w:r>
        <w:rPr>
          <w:rFonts w:ascii="Arial"/>
          <w:b/>
          <w:w w:val="105"/>
          <w:sz w:val="18"/>
        </w:rPr>
        <w:t>FINANCIERA</w:t>
      </w:r>
      <w:r>
        <w:rPr>
          <w:rFonts w:ascii="Arial"/>
          <w:b/>
          <w:spacing w:val="-12"/>
          <w:w w:val="105"/>
          <w:sz w:val="18"/>
        </w:rPr>
        <w:t> </w:t>
      </w:r>
      <w:r>
        <w:rPr>
          <w:rFonts w:ascii="Arial"/>
          <w:b/>
          <w:w w:val="105"/>
          <w:sz w:val="18"/>
        </w:rPr>
        <w:t>DE</w:t>
      </w:r>
      <w:r>
        <w:rPr>
          <w:rFonts w:ascii="Arial"/>
          <w:b/>
          <w:spacing w:val="-50"/>
          <w:w w:val="105"/>
          <w:sz w:val="18"/>
        </w:rPr>
        <w:t> </w:t>
      </w:r>
      <w:r>
        <w:rPr>
          <w:rFonts w:ascii="Arial"/>
          <w:b/>
          <w:w w:val="105"/>
          <w:sz w:val="18"/>
        </w:rPr>
        <w:t>COLOMBIA.</w:t>
      </w:r>
    </w:p>
    <w:p>
      <w:pPr>
        <w:pStyle w:val="BodyText"/>
        <w:spacing w:before="6" w:after="1"/>
        <w:rPr>
          <w:rFonts w:ascii="Arial"/>
          <w:b/>
          <w:sz w:val="13"/>
        </w:rPr>
      </w:pPr>
    </w:p>
    <w:tbl>
      <w:tblPr>
        <w:tblW w:w="0" w:type="auto"/>
        <w:jc w:val="left"/>
        <w:tblInd w:w="45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64"/>
        <w:gridCol w:w="1712"/>
        <w:gridCol w:w="564"/>
        <w:gridCol w:w="1254"/>
        <w:gridCol w:w="1344"/>
        <w:gridCol w:w="1073"/>
        <w:gridCol w:w="3214"/>
      </w:tblGrid>
      <w:tr>
        <w:trPr>
          <w:trHeight w:val="238" w:hRule="atLeast"/>
        </w:trPr>
        <w:tc>
          <w:tcPr>
            <w:tcW w:w="564" w:type="dxa"/>
            <w:shd w:val="clear" w:color="auto" w:fill="C0C0C0"/>
          </w:tcPr>
          <w:p>
            <w:pPr>
              <w:pStyle w:val="TableParagraph"/>
              <w:spacing w:line="193" w:lineRule="exact" w:before="25"/>
              <w:ind w:left="49" w:right="43"/>
              <w:jc w:val="center"/>
              <w:rPr>
                <w:b/>
                <w:sz w:val="18"/>
              </w:rPr>
            </w:pPr>
            <w:r>
              <w:rPr>
                <w:b/>
                <w:w w:val="105"/>
                <w:sz w:val="18"/>
              </w:rPr>
              <w:t>Año</w:t>
            </w:r>
          </w:p>
        </w:tc>
        <w:tc>
          <w:tcPr>
            <w:tcW w:w="1712" w:type="dxa"/>
            <w:shd w:val="clear" w:color="auto" w:fill="C0C0C0"/>
          </w:tcPr>
          <w:p>
            <w:pPr>
              <w:pStyle w:val="TableParagraph"/>
              <w:spacing w:line="193" w:lineRule="exact" w:before="25"/>
              <w:ind w:left="634" w:right="629"/>
              <w:jc w:val="center"/>
              <w:rPr>
                <w:b/>
                <w:sz w:val="18"/>
              </w:rPr>
            </w:pPr>
            <w:r>
              <w:rPr>
                <w:b/>
                <w:w w:val="105"/>
                <w:sz w:val="18"/>
              </w:rPr>
              <w:t>Tipo</w:t>
            </w:r>
          </w:p>
        </w:tc>
        <w:tc>
          <w:tcPr>
            <w:tcW w:w="564" w:type="dxa"/>
            <w:shd w:val="clear" w:color="auto" w:fill="C0C0C0"/>
          </w:tcPr>
          <w:p>
            <w:pPr>
              <w:pStyle w:val="TableParagraph"/>
              <w:spacing w:line="193" w:lineRule="exact" w:before="25"/>
              <w:ind w:left="130"/>
              <w:rPr>
                <w:b/>
                <w:sz w:val="18"/>
              </w:rPr>
            </w:pPr>
            <w:r>
              <w:rPr>
                <w:b/>
                <w:w w:val="105"/>
                <w:sz w:val="18"/>
              </w:rPr>
              <w:t>No.</w:t>
            </w:r>
          </w:p>
        </w:tc>
        <w:tc>
          <w:tcPr>
            <w:tcW w:w="1254" w:type="dxa"/>
            <w:shd w:val="clear" w:color="auto" w:fill="C0C0C0"/>
          </w:tcPr>
          <w:p>
            <w:pPr>
              <w:pStyle w:val="TableParagraph"/>
              <w:spacing w:line="193" w:lineRule="exact" w:before="25"/>
              <w:ind w:left="354"/>
              <w:rPr>
                <w:b/>
                <w:sz w:val="18"/>
              </w:rPr>
            </w:pPr>
            <w:r>
              <w:rPr>
                <w:b/>
                <w:w w:val="105"/>
                <w:sz w:val="18"/>
              </w:rPr>
              <w:t>Fecha</w:t>
            </w:r>
          </w:p>
        </w:tc>
        <w:tc>
          <w:tcPr>
            <w:tcW w:w="1344" w:type="dxa"/>
            <w:shd w:val="clear" w:color="auto" w:fill="C0C0C0"/>
          </w:tcPr>
          <w:p>
            <w:pPr>
              <w:pStyle w:val="TableParagraph"/>
              <w:spacing w:line="193" w:lineRule="exact" w:before="25"/>
              <w:ind w:right="58"/>
              <w:jc w:val="right"/>
              <w:rPr>
                <w:b/>
                <w:sz w:val="18"/>
              </w:rPr>
            </w:pPr>
            <w:r>
              <w:rPr>
                <w:b/>
                <w:w w:val="105"/>
                <w:sz w:val="18"/>
              </w:rPr>
              <w:t>Identificación</w:t>
            </w:r>
          </w:p>
        </w:tc>
        <w:tc>
          <w:tcPr>
            <w:tcW w:w="1073" w:type="dxa"/>
            <w:shd w:val="clear" w:color="auto" w:fill="C0C0C0"/>
          </w:tcPr>
          <w:p>
            <w:pPr>
              <w:pStyle w:val="TableParagraph"/>
              <w:spacing w:line="193" w:lineRule="exact" w:before="25"/>
              <w:ind w:left="297"/>
              <w:rPr>
                <w:b/>
                <w:sz w:val="18"/>
              </w:rPr>
            </w:pPr>
            <w:r>
              <w:rPr>
                <w:b/>
                <w:w w:val="105"/>
                <w:sz w:val="18"/>
              </w:rPr>
              <w:t>Valor</w:t>
            </w:r>
          </w:p>
        </w:tc>
        <w:tc>
          <w:tcPr>
            <w:tcW w:w="3214" w:type="dxa"/>
            <w:shd w:val="clear" w:color="auto" w:fill="C0C0C0"/>
          </w:tcPr>
          <w:p>
            <w:pPr>
              <w:pStyle w:val="TableParagraph"/>
              <w:spacing w:line="193" w:lineRule="exact" w:before="25"/>
              <w:ind w:left="1279" w:right="1276"/>
              <w:jc w:val="center"/>
              <w:rPr>
                <w:b/>
                <w:sz w:val="18"/>
              </w:rPr>
            </w:pPr>
            <w:r>
              <w:rPr>
                <w:b/>
                <w:w w:val="105"/>
                <w:sz w:val="18"/>
              </w:rPr>
              <w:t>Motivo</w:t>
            </w:r>
          </w:p>
        </w:tc>
      </w:tr>
      <w:tr>
        <w:trPr>
          <w:trHeight w:val="1296" w:hRule="atLeast"/>
        </w:trPr>
        <w:tc>
          <w:tcPr>
            <w:tcW w:w="564" w:type="dxa"/>
          </w:tcPr>
          <w:p>
            <w:pPr>
              <w:pStyle w:val="TableParagraph"/>
              <w:rPr>
                <w:b/>
                <w:sz w:val="20"/>
              </w:rPr>
            </w:pPr>
          </w:p>
          <w:p>
            <w:pPr>
              <w:pStyle w:val="TableParagraph"/>
              <w:spacing w:before="2"/>
              <w:rPr>
                <w:b/>
                <w:sz w:val="27"/>
              </w:rPr>
            </w:pPr>
          </w:p>
          <w:p>
            <w:pPr>
              <w:pStyle w:val="TableParagraph"/>
              <w:ind w:left="49" w:right="44"/>
              <w:jc w:val="center"/>
              <w:rPr>
                <w:rFonts w:ascii="Arial MT"/>
                <w:sz w:val="18"/>
              </w:rPr>
            </w:pPr>
            <w:r>
              <w:rPr>
                <w:rFonts w:ascii="Arial MT"/>
                <w:w w:val="105"/>
                <w:sz w:val="18"/>
              </w:rPr>
              <w:t>2000</w:t>
            </w:r>
          </w:p>
        </w:tc>
        <w:tc>
          <w:tcPr>
            <w:tcW w:w="1712" w:type="dxa"/>
          </w:tcPr>
          <w:p>
            <w:pPr>
              <w:pStyle w:val="TableParagraph"/>
              <w:spacing w:before="4"/>
              <w:rPr>
                <w:b/>
                <w:sz w:val="28"/>
              </w:rPr>
            </w:pPr>
          </w:p>
          <w:p>
            <w:pPr>
              <w:pStyle w:val="TableParagraph"/>
              <w:spacing w:line="252" w:lineRule="auto"/>
              <w:ind w:left="64" w:right="350"/>
              <w:rPr>
                <w:rFonts w:ascii="Arial MT" w:hAnsi="Arial MT"/>
                <w:sz w:val="18"/>
              </w:rPr>
            </w:pPr>
            <w:r>
              <w:rPr>
                <w:rFonts w:ascii="Arial MT" w:hAnsi="Arial MT"/>
                <w:w w:val="105"/>
                <w:sz w:val="18"/>
              </w:rPr>
              <w:t>Evaluación</w:t>
            </w:r>
            <w:r>
              <w:rPr>
                <w:rFonts w:ascii="Arial MT" w:hAnsi="Arial MT"/>
                <w:spacing w:val="1"/>
                <w:w w:val="105"/>
                <w:sz w:val="18"/>
              </w:rPr>
              <w:t> </w:t>
            </w:r>
            <w:r>
              <w:rPr>
                <w:rFonts w:ascii="Arial MT" w:hAnsi="Arial MT"/>
                <w:spacing w:val="-1"/>
                <w:w w:val="105"/>
                <w:sz w:val="18"/>
              </w:rPr>
              <w:t>clasificación </w:t>
            </w:r>
            <w:r>
              <w:rPr>
                <w:rFonts w:ascii="Arial MT" w:hAnsi="Arial MT"/>
                <w:w w:val="105"/>
                <w:sz w:val="18"/>
              </w:rPr>
              <w:t>de</w:t>
            </w:r>
            <w:r>
              <w:rPr>
                <w:rFonts w:ascii="Arial MT" w:hAnsi="Arial MT"/>
                <w:spacing w:val="-50"/>
                <w:w w:val="105"/>
                <w:sz w:val="18"/>
              </w:rPr>
              <w:t> </w:t>
            </w:r>
            <w:r>
              <w:rPr>
                <w:rFonts w:ascii="Arial MT" w:hAnsi="Arial MT"/>
                <w:w w:val="105"/>
                <w:sz w:val="18"/>
              </w:rPr>
              <w:t>cartera</w:t>
            </w:r>
          </w:p>
        </w:tc>
        <w:tc>
          <w:tcPr>
            <w:tcW w:w="564" w:type="dxa"/>
          </w:tcPr>
          <w:p>
            <w:pPr>
              <w:pStyle w:val="TableParagraph"/>
              <w:rPr>
                <w:b/>
                <w:sz w:val="20"/>
              </w:rPr>
            </w:pPr>
          </w:p>
          <w:p>
            <w:pPr>
              <w:pStyle w:val="TableParagraph"/>
              <w:spacing w:before="2"/>
              <w:rPr>
                <w:b/>
                <w:sz w:val="27"/>
              </w:rPr>
            </w:pPr>
          </w:p>
          <w:p>
            <w:pPr>
              <w:pStyle w:val="TableParagraph"/>
              <w:ind w:right="55"/>
              <w:jc w:val="right"/>
              <w:rPr>
                <w:rFonts w:ascii="Arial MT"/>
                <w:sz w:val="18"/>
              </w:rPr>
            </w:pPr>
            <w:r>
              <w:rPr>
                <w:rFonts w:ascii="Arial MT"/>
                <w:w w:val="105"/>
                <w:sz w:val="18"/>
              </w:rPr>
              <w:t>555</w:t>
            </w:r>
          </w:p>
        </w:tc>
        <w:tc>
          <w:tcPr>
            <w:tcW w:w="1254" w:type="dxa"/>
          </w:tcPr>
          <w:p>
            <w:pPr>
              <w:pStyle w:val="TableParagraph"/>
              <w:rPr>
                <w:b/>
                <w:sz w:val="20"/>
              </w:rPr>
            </w:pPr>
          </w:p>
          <w:p>
            <w:pPr>
              <w:pStyle w:val="TableParagraph"/>
              <w:spacing w:before="2"/>
              <w:rPr>
                <w:b/>
                <w:sz w:val="27"/>
              </w:rPr>
            </w:pPr>
          </w:p>
          <w:p>
            <w:pPr>
              <w:pStyle w:val="TableParagraph"/>
              <w:ind w:right="56"/>
              <w:jc w:val="right"/>
              <w:rPr>
                <w:rFonts w:ascii="Arial MT"/>
                <w:sz w:val="18"/>
              </w:rPr>
            </w:pPr>
            <w:r>
              <w:rPr>
                <w:rFonts w:ascii="Arial MT"/>
                <w:w w:val="105"/>
                <w:sz w:val="18"/>
              </w:rPr>
              <w:t>06/04/2000</w:t>
            </w:r>
          </w:p>
        </w:tc>
        <w:tc>
          <w:tcPr>
            <w:tcW w:w="1344" w:type="dxa"/>
          </w:tcPr>
          <w:p>
            <w:pPr>
              <w:pStyle w:val="TableParagraph"/>
              <w:rPr>
                <w:b/>
                <w:sz w:val="20"/>
              </w:rPr>
            </w:pPr>
          </w:p>
          <w:p>
            <w:pPr>
              <w:pStyle w:val="TableParagraph"/>
              <w:spacing w:before="2"/>
              <w:rPr>
                <w:b/>
                <w:sz w:val="27"/>
              </w:rPr>
            </w:pPr>
          </w:p>
          <w:p>
            <w:pPr>
              <w:pStyle w:val="TableParagraph"/>
              <w:ind w:right="54"/>
              <w:jc w:val="right"/>
              <w:rPr>
                <w:rFonts w:ascii="Arial MT"/>
                <w:sz w:val="18"/>
              </w:rPr>
            </w:pPr>
            <w:r>
              <w:rPr>
                <w:rFonts w:ascii="Arial MT"/>
                <w:w w:val="105"/>
                <w:sz w:val="18"/>
              </w:rPr>
              <w:t>79101498</w:t>
            </w:r>
          </w:p>
        </w:tc>
        <w:tc>
          <w:tcPr>
            <w:tcW w:w="1073" w:type="dxa"/>
          </w:tcPr>
          <w:p>
            <w:pPr>
              <w:pStyle w:val="TableParagraph"/>
              <w:rPr>
                <w:b/>
                <w:sz w:val="20"/>
              </w:rPr>
            </w:pPr>
          </w:p>
          <w:p>
            <w:pPr>
              <w:pStyle w:val="TableParagraph"/>
              <w:rPr>
                <w:b/>
                <w:sz w:val="20"/>
              </w:rPr>
            </w:pPr>
          </w:p>
          <w:p>
            <w:pPr>
              <w:pStyle w:val="TableParagraph"/>
              <w:spacing w:before="6"/>
              <w:rPr>
                <w:b/>
                <w:sz w:val="16"/>
              </w:rPr>
            </w:pPr>
          </w:p>
          <w:p>
            <w:pPr>
              <w:pStyle w:val="TableParagraph"/>
              <w:ind w:left="64"/>
              <w:rPr>
                <w:rFonts w:ascii="Arial MT"/>
                <w:sz w:val="18"/>
              </w:rPr>
            </w:pPr>
            <w:r>
              <w:rPr>
                <w:rFonts w:ascii="Arial MT"/>
                <w:w w:val="105"/>
                <w:sz w:val="18"/>
              </w:rPr>
              <w:t>3.000.000</w:t>
            </w:r>
          </w:p>
        </w:tc>
        <w:tc>
          <w:tcPr>
            <w:tcW w:w="3214" w:type="dxa"/>
          </w:tcPr>
          <w:p>
            <w:pPr>
              <w:pStyle w:val="TableParagraph"/>
              <w:spacing w:before="2"/>
              <w:ind w:left="64"/>
              <w:jc w:val="both"/>
              <w:rPr>
                <w:rFonts w:ascii="Arial MT"/>
                <w:sz w:val="18"/>
              </w:rPr>
            </w:pPr>
            <w:r>
              <w:rPr>
                <w:rFonts w:ascii="Arial MT"/>
                <w:w w:val="105"/>
                <w:sz w:val="18"/>
              </w:rPr>
              <w:t>EX  </w:t>
            </w:r>
            <w:r>
              <w:rPr>
                <w:rFonts w:ascii="Arial MT"/>
                <w:spacing w:val="16"/>
                <w:w w:val="105"/>
                <w:sz w:val="18"/>
              </w:rPr>
              <w:t> </w:t>
            </w:r>
            <w:r>
              <w:rPr>
                <w:rFonts w:ascii="Arial MT"/>
                <w:w w:val="105"/>
                <w:sz w:val="18"/>
              </w:rPr>
              <w:t>REVISOR  </w:t>
            </w:r>
            <w:r>
              <w:rPr>
                <w:rFonts w:ascii="Arial MT"/>
                <w:spacing w:val="14"/>
                <w:w w:val="105"/>
                <w:sz w:val="18"/>
              </w:rPr>
              <w:t> </w:t>
            </w:r>
            <w:r>
              <w:rPr>
                <w:rFonts w:ascii="Arial MT"/>
                <w:w w:val="105"/>
                <w:sz w:val="18"/>
              </w:rPr>
              <w:t>FISCAL  </w:t>
            </w:r>
            <w:r>
              <w:rPr>
                <w:rFonts w:ascii="Arial MT"/>
                <w:spacing w:val="16"/>
                <w:w w:val="105"/>
                <w:sz w:val="18"/>
              </w:rPr>
              <w:t> </w:t>
            </w:r>
            <w:r>
              <w:rPr>
                <w:rFonts w:ascii="Arial MT"/>
                <w:w w:val="105"/>
                <w:sz w:val="18"/>
              </w:rPr>
              <w:t>ALIANZA</w:t>
            </w:r>
          </w:p>
          <w:p>
            <w:pPr>
              <w:pStyle w:val="TableParagraph"/>
              <w:spacing w:line="249" w:lineRule="auto" w:before="9"/>
              <w:ind w:left="64" w:right="54"/>
              <w:jc w:val="both"/>
              <w:rPr>
                <w:rFonts w:ascii="Arial MT"/>
                <w:sz w:val="18"/>
              </w:rPr>
            </w:pPr>
            <w:r>
              <w:rPr>
                <w:rFonts w:ascii="Arial MT"/>
                <w:w w:val="105"/>
                <w:sz w:val="18"/>
              </w:rPr>
              <w:t>FIDUCIARIA</w:t>
            </w:r>
            <w:r>
              <w:rPr>
                <w:rFonts w:ascii="Arial MT"/>
                <w:spacing w:val="1"/>
                <w:w w:val="105"/>
                <w:sz w:val="18"/>
              </w:rPr>
              <w:t> </w:t>
            </w:r>
            <w:r>
              <w:rPr>
                <w:rFonts w:ascii="Arial MT"/>
                <w:w w:val="105"/>
                <w:sz w:val="18"/>
              </w:rPr>
              <w:t>Incumplimiento</w:t>
            </w:r>
            <w:r>
              <w:rPr>
                <w:rFonts w:ascii="Arial MT"/>
                <w:spacing w:val="1"/>
                <w:w w:val="105"/>
                <w:sz w:val="18"/>
              </w:rPr>
              <w:t> </w:t>
            </w:r>
            <w:r>
              <w:rPr>
                <w:rFonts w:ascii="Arial MT"/>
                <w:w w:val="105"/>
                <w:sz w:val="18"/>
              </w:rPr>
              <w:t>del</w:t>
            </w:r>
            <w:r>
              <w:rPr>
                <w:rFonts w:ascii="Arial MT"/>
                <w:spacing w:val="1"/>
                <w:w w:val="105"/>
                <w:sz w:val="18"/>
              </w:rPr>
              <w:t> </w:t>
            </w:r>
            <w:r>
              <w:rPr>
                <w:rFonts w:ascii="Arial MT"/>
                <w:w w:val="105"/>
                <w:sz w:val="18"/>
              </w:rPr>
              <w:t>numeral 25 Capitulo III de la CE 100</w:t>
            </w:r>
            <w:r>
              <w:rPr>
                <w:rFonts w:ascii="Arial MT"/>
                <w:spacing w:val="-50"/>
                <w:w w:val="105"/>
                <w:sz w:val="18"/>
              </w:rPr>
              <w:t> </w:t>
            </w:r>
            <w:r>
              <w:rPr>
                <w:rFonts w:ascii="Arial MT"/>
                <w:w w:val="105"/>
                <w:sz w:val="18"/>
              </w:rPr>
              <w:t>de  </w:t>
            </w:r>
            <w:r>
              <w:rPr>
                <w:rFonts w:ascii="Arial MT"/>
                <w:spacing w:val="29"/>
                <w:w w:val="105"/>
                <w:sz w:val="18"/>
              </w:rPr>
              <w:t> </w:t>
            </w:r>
            <w:r>
              <w:rPr>
                <w:rFonts w:ascii="Arial MT"/>
                <w:w w:val="105"/>
                <w:sz w:val="18"/>
              </w:rPr>
              <w:t>1995,  </w:t>
            </w:r>
            <w:r>
              <w:rPr>
                <w:rFonts w:ascii="Arial MT"/>
                <w:spacing w:val="31"/>
                <w:w w:val="105"/>
                <w:sz w:val="18"/>
              </w:rPr>
              <w:t> </w:t>
            </w:r>
            <w:r>
              <w:rPr>
                <w:rFonts w:ascii="Arial MT"/>
                <w:w w:val="105"/>
                <w:sz w:val="18"/>
              </w:rPr>
              <w:t>en  </w:t>
            </w:r>
            <w:r>
              <w:rPr>
                <w:rFonts w:ascii="Arial MT"/>
                <w:spacing w:val="32"/>
                <w:w w:val="105"/>
                <w:sz w:val="18"/>
              </w:rPr>
              <w:t> </w:t>
            </w:r>
            <w:r>
              <w:rPr>
                <w:rFonts w:ascii="Arial MT"/>
                <w:w w:val="105"/>
                <w:sz w:val="18"/>
              </w:rPr>
              <w:t>concordancia  </w:t>
            </w:r>
            <w:r>
              <w:rPr>
                <w:rFonts w:ascii="Arial MT"/>
                <w:spacing w:val="29"/>
                <w:w w:val="105"/>
                <w:sz w:val="18"/>
              </w:rPr>
              <w:t> </w:t>
            </w:r>
            <w:r>
              <w:rPr>
                <w:rFonts w:ascii="Arial MT"/>
                <w:w w:val="105"/>
                <w:sz w:val="18"/>
              </w:rPr>
              <w:t>con</w:t>
            </w:r>
          </w:p>
          <w:p>
            <w:pPr>
              <w:pStyle w:val="TableParagraph"/>
              <w:spacing w:line="214" w:lineRule="exact"/>
              <w:ind w:left="64" w:right="54"/>
              <w:jc w:val="both"/>
              <w:rPr>
                <w:rFonts w:ascii="Arial MT" w:hAnsi="Arial MT"/>
                <w:sz w:val="18"/>
              </w:rPr>
            </w:pPr>
            <w:r>
              <w:rPr>
                <w:rFonts w:ascii="Arial MT" w:hAnsi="Arial MT"/>
                <w:w w:val="105"/>
                <w:sz w:val="18"/>
              </w:rPr>
              <w:t>numeral 3, del articulo 7 del código</w:t>
            </w:r>
            <w:r>
              <w:rPr>
                <w:rFonts w:ascii="Arial MT" w:hAnsi="Arial MT"/>
                <w:spacing w:val="1"/>
                <w:w w:val="105"/>
                <w:sz w:val="18"/>
              </w:rPr>
              <w:t> </w:t>
            </w:r>
            <w:r>
              <w:rPr>
                <w:rFonts w:ascii="Arial MT" w:hAnsi="Arial MT"/>
                <w:w w:val="105"/>
                <w:sz w:val="18"/>
              </w:rPr>
              <w:t>de</w:t>
            </w:r>
            <w:r>
              <w:rPr>
                <w:rFonts w:ascii="Arial MT" w:hAnsi="Arial MT"/>
                <w:spacing w:val="1"/>
                <w:w w:val="105"/>
                <w:sz w:val="18"/>
              </w:rPr>
              <w:t> </w:t>
            </w:r>
            <w:r>
              <w:rPr>
                <w:rFonts w:ascii="Arial MT" w:hAnsi="Arial MT"/>
                <w:w w:val="105"/>
                <w:sz w:val="18"/>
              </w:rPr>
              <w:t>comercio.</w:t>
            </w:r>
          </w:p>
        </w:tc>
      </w:tr>
      <w:tr>
        <w:trPr>
          <w:trHeight w:val="1728" w:hRule="atLeast"/>
        </w:trPr>
        <w:tc>
          <w:tcPr>
            <w:tcW w:w="564" w:type="dxa"/>
          </w:tcPr>
          <w:p>
            <w:pPr>
              <w:pStyle w:val="TableParagraph"/>
              <w:rPr>
                <w:b/>
                <w:sz w:val="20"/>
              </w:rPr>
            </w:pPr>
          </w:p>
          <w:p>
            <w:pPr>
              <w:pStyle w:val="TableParagraph"/>
              <w:rPr>
                <w:b/>
                <w:sz w:val="20"/>
              </w:rPr>
            </w:pPr>
          </w:p>
          <w:p>
            <w:pPr>
              <w:pStyle w:val="TableParagraph"/>
              <w:rPr>
                <w:b/>
                <w:sz w:val="26"/>
              </w:rPr>
            </w:pPr>
          </w:p>
          <w:p>
            <w:pPr>
              <w:pStyle w:val="TableParagraph"/>
              <w:spacing w:before="1"/>
              <w:ind w:left="49" w:right="44"/>
              <w:jc w:val="center"/>
              <w:rPr>
                <w:rFonts w:ascii="Arial MT"/>
                <w:sz w:val="18"/>
              </w:rPr>
            </w:pPr>
            <w:r>
              <w:rPr>
                <w:rFonts w:ascii="Arial MT"/>
                <w:w w:val="105"/>
                <w:sz w:val="18"/>
              </w:rPr>
              <w:t>2000</w:t>
            </w:r>
          </w:p>
        </w:tc>
        <w:tc>
          <w:tcPr>
            <w:tcW w:w="1712" w:type="dxa"/>
          </w:tcPr>
          <w:p>
            <w:pPr>
              <w:pStyle w:val="TableParagraph"/>
              <w:rPr>
                <w:b/>
                <w:sz w:val="20"/>
              </w:rPr>
            </w:pPr>
          </w:p>
          <w:p>
            <w:pPr>
              <w:pStyle w:val="TableParagraph"/>
              <w:rPr>
                <w:b/>
                <w:sz w:val="20"/>
              </w:rPr>
            </w:pPr>
          </w:p>
          <w:p>
            <w:pPr>
              <w:pStyle w:val="TableParagraph"/>
              <w:spacing w:before="7"/>
              <w:rPr>
                <w:b/>
                <w:sz w:val="16"/>
              </w:rPr>
            </w:pPr>
          </w:p>
          <w:p>
            <w:pPr>
              <w:pStyle w:val="TableParagraph"/>
              <w:spacing w:line="249" w:lineRule="auto" w:before="1"/>
              <w:ind w:left="64" w:right="357"/>
              <w:rPr>
                <w:rFonts w:ascii="Arial MT" w:hAnsi="Arial MT"/>
                <w:sz w:val="18"/>
              </w:rPr>
            </w:pPr>
            <w:r>
              <w:rPr>
                <w:rFonts w:ascii="Arial MT" w:hAnsi="Arial MT"/>
                <w:w w:val="105"/>
                <w:sz w:val="18"/>
              </w:rPr>
              <w:t>Remisión de</w:t>
            </w:r>
            <w:r>
              <w:rPr>
                <w:rFonts w:ascii="Arial MT" w:hAnsi="Arial MT"/>
                <w:spacing w:val="1"/>
                <w:w w:val="105"/>
                <w:sz w:val="18"/>
              </w:rPr>
              <w:t> </w:t>
            </w:r>
            <w:r>
              <w:rPr>
                <w:rFonts w:ascii="Arial MT" w:hAnsi="Arial MT"/>
                <w:spacing w:val="-1"/>
                <w:w w:val="105"/>
                <w:sz w:val="18"/>
              </w:rPr>
              <w:t>información</w:t>
            </w:r>
            <w:r>
              <w:rPr>
                <w:rFonts w:ascii="Arial MT" w:hAnsi="Arial MT"/>
                <w:spacing w:val="-10"/>
                <w:w w:val="105"/>
                <w:sz w:val="18"/>
              </w:rPr>
              <w:t> </w:t>
            </w:r>
            <w:r>
              <w:rPr>
                <w:rFonts w:ascii="Arial MT" w:hAnsi="Arial MT"/>
                <w:w w:val="105"/>
                <w:sz w:val="18"/>
              </w:rPr>
              <w:t>SB</w:t>
            </w:r>
          </w:p>
        </w:tc>
        <w:tc>
          <w:tcPr>
            <w:tcW w:w="564" w:type="dxa"/>
          </w:tcPr>
          <w:p>
            <w:pPr>
              <w:pStyle w:val="TableParagraph"/>
              <w:rPr>
                <w:b/>
                <w:sz w:val="20"/>
              </w:rPr>
            </w:pPr>
          </w:p>
          <w:p>
            <w:pPr>
              <w:pStyle w:val="TableParagraph"/>
              <w:rPr>
                <w:b/>
                <w:sz w:val="20"/>
              </w:rPr>
            </w:pPr>
          </w:p>
          <w:p>
            <w:pPr>
              <w:pStyle w:val="TableParagraph"/>
              <w:rPr>
                <w:b/>
                <w:sz w:val="26"/>
              </w:rPr>
            </w:pPr>
          </w:p>
          <w:p>
            <w:pPr>
              <w:pStyle w:val="TableParagraph"/>
              <w:spacing w:before="1"/>
              <w:ind w:right="55"/>
              <w:jc w:val="right"/>
              <w:rPr>
                <w:rFonts w:ascii="Arial MT"/>
                <w:sz w:val="18"/>
              </w:rPr>
            </w:pPr>
            <w:r>
              <w:rPr>
                <w:rFonts w:ascii="Arial MT"/>
                <w:w w:val="105"/>
                <w:sz w:val="18"/>
              </w:rPr>
              <w:t>625</w:t>
            </w:r>
          </w:p>
        </w:tc>
        <w:tc>
          <w:tcPr>
            <w:tcW w:w="1254" w:type="dxa"/>
          </w:tcPr>
          <w:p>
            <w:pPr>
              <w:pStyle w:val="TableParagraph"/>
              <w:rPr>
                <w:b/>
                <w:sz w:val="20"/>
              </w:rPr>
            </w:pPr>
          </w:p>
          <w:p>
            <w:pPr>
              <w:pStyle w:val="TableParagraph"/>
              <w:rPr>
                <w:b/>
                <w:sz w:val="20"/>
              </w:rPr>
            </w:pPr>
          </w:p>
          <w:p>
            <w:pPr>
              <w:pStyle w:val="TableParagraph"/>
              <w:rPr>
                <w:b/>
                <w:sz w:val="26"/>
              </w:rPr>
            </w:pPr>
          </w:p>
          <w:p>
            <w:pPr>
              <w:pStyle w:val="TableParagraph"/>
              <w:spacing w:before="1"/>
              <w:ind w:right="56"/>
              <w:jc w:val="right"/>
              <w:rPr>
                <w:rFonts w:ascii="Arial MT"/>
                <w:sz w:val="18"/>
              </w:rPr>
            </w:pPr>
            <w:r>
              <w:rPr>
                <w:rFonts w:ascii="Arial MT"/>
                <w:w w:val="105"/>
                <w:sz w:val="18"/>
              </w:rPr>
              <w:t>14/04/2000</w:t>
            </w:r>
          </w:p>
        </w:tc>
        <w:tc>
          <w:tcPr>
            <w:tcW w:w="1344" w:type="dxa"/>
          </w:tcPr>
          <w:p>
            <w:pPr>
              <w:pStyle w:val="TableParagraph"/>
              <w:rPr>
                <w:b/>
                <w:sz w:val="20"/>
              </w:rPr>
            </w:pPr>
          </w:p>
          <w:p>
            <w:pPr>
              <w:pStyle w:val="TableParagraph"/>
              <w:rPr>
                <w:b/>
                <w:sz w:val="20"/>
              </w:rPr>
            </w:pPr>
          </w:p>
          <w:p>
            <w:pPr>
              <w:pStyle w:val="TableParagraph"/>
              <w:rPr>
                <w:b/>
                <w:sz w:val="26"/>
              </w:rPr>
            </w:pPr>
          </w:p>
          <w:p>
            <w:pPr>
              <w:pStyle w:val="TableParagraph"/>
              <w:spacing w:before="1"/>
              <w:ind w:right="54"/>
              <w:jc w:val="right"/>
              <w:rPr>
                <w:rFonts w:ascii="Arial MT"/>
                <w:sz w:val="18"/>
              </w:rPr>
            </w:pPr>
            <w:r>
              <w:rPr>
                <w:rFonts w:ascii="Arial MT"/>
                <w:w w:val="105"/>
                <w:sz w:val="18"/>
              </w:rPr>
              <w:t>3009681</w:t>
            </w:r>
          </w:p>
        </w:tc>
        <w:tc>
          <w:tcPr>
            <w:tcW w:w="1073" w:type="dxa"/>
          </w:tcPr>
          <w:p>
            <w:pPr>
              <w:pStyle w:val="TableParagraph"/>
              <w:rPr>
                <w:b/>
                <w:sz w:val="20"/>
              </w:rPr>
            </w:pPr>
          </w:p>
          <w:p>
            <w:pPr>
              <w:pStyle w:val="TableParagraph"/>
              <w:rPr>
                <w:b/>
                <w:sz w:val="20"/>
              </w:rPr>
            </w:pPr>
          </w:p>
          <w:p>
            <w:pPr>
              <w:pStyle w:val="TableParagraph"/>
              <w:rPr>
                <w:b/>
                <w:sz w:val="20"/>
              </w:rPr>
            </w:pPr>
          </w:p>
          <w:p>
            <w:pPr>
              <w:pStyle w:val="TableParagraph"/>
              <w:spacing w:before="178"/>
              <w:ind w:left="64"/>
              <w:rPr>
                <w:rFonts w:ascii="Arial MT"/>
                <w:sz w:val="18"/>
              </w:rPr>
            </w:pPr>
            <w:r>
              <w:rPr>
                <w:rFonts w:ascii="Arial MT"/>
                <w:w w:val="105"/>
                <w:sz w:val="18"/>
              </w:rPr>
              <w:t>10.000.000</w:t>
            </w:r>
          </w:p>
        </w:tc>
        <w:tc>
          <w:tcPr>
            <w:tcW w:w="3214" w:type="dxa"/>
          </w:tcPr>
          <w:p>
            <w:pPr>
              <w:pStyle w:val="TableParagraph"/>
              <w:spacing w:before="1"/>
              <w:ind w:left="64"/>
              <w:jc w:val="both"/>
              <w:rPr>
                <w:rFonts w:ascii="Arial MT"/>
                <w:sz w:val="18"/>
              </w:rPr>
            </w:pPr>
            <w:r>
              <w:rPr>
                <w:rFonts w:ascii="Arial MT"/>
                <w:w w:val="105"/>
                <w:sz w:val="18"/>
              </w:rPr>
              <w:t>REVISOR</w:t>
            </w:r>
            <w:r>
              <w:rPr>
                <w:rFonts w:ascii="Arial MT"/>
                <w:spacing w:val="15"/>
                <w:w w:val="105"/>
                <w:sz w:val="18"/>
              </w:rPr>
              <w:t> </w:t>
            </w:r>
            <w:r>
              <w:rPr>
                <w:rFonts w:ascii="Arial MT"/>
                <w:w w:val="105"/>
                <w:sz w:val="18"/>
              </w:rPr>
              <w:t>FISCAL</w:t>
            </w:r>
            <w:r>
              <w:rPr>
                <w:rFonts w:ascii="Arial MT"/>
                <w:spacing w:val="13"/>
                <w:w w:val="105"/>
                <w:sz w:val="18"/>
              </w:rPr>
              <w:t> </w:t>
            </w:r>
            <w:r>
              <w:rPr>
                <w:rFonts w:ascii="Arial MT"/>
                <w:w w:val="105"/>
                <w:sz w:val="18"/>
              </w:rPr>
              <w:t>COOPERAMOS,</w:t>
            </w:r>
          </w:p>
          <w:p>
            <w:pPr>
              <w:pStyle w:val="TableParagraph"/>
              <w:spacing w:line="252" w:lineRule="auto" w:before="9"/>
              <w:ind w:left="64" w:right="53"/>
              <w:jc w:val="both"/>
              <w:rPr>
                <w:rFonts w:ascii="Arial MT" w:hAnsi="Arial MT"/>
                <w:sz w:val="18"/>
              </w:rPr>
            </w:pPr>
            <w:r>
              <w:rPr>
                <w:rFonts w:ascii="Arial MT" w:hAnsi="Arial MT"/>
                <w:w w:val="105"/>
                <w:sz w:val="18"/>
              </w:rPr>
              <w:t>Incumplimiento</w:t>
            </w:r>
            <w:r>
              <w:rPr>
                <w:rFonts w:ascii="Arial MT" w:hAnsi="Arial MT"/>
                <w:spacing w:val="1"/>
                <w:w w:val="105"/>
                <w:sz w:val="18"/>
              </w:rPr>
              <w:t> </w:t>
            </w:r>
            <w:r>
              <w:rPr>
                <w:rFonts w:ascii="Arial MT" w:hAnsi="Arial MT"/>
                <w:w w:val="105"/>
                <w:sz w:val="18"/>
              </w:rPr>
              <w:t>del deber  de remitir</w:t>
            </w:r>
            <w:r>
              <w:rPr>
                <w:rFonts w:ascii="Arial MT" w:hAnsi="Arial MT"/>
                <w:spacing w:val="-50"/>
                <w:w w:val="105"/>
                <w:sz w:val="18"/>
              </w:rPr>
              <w:t> </w:t>
            </w:r>
            <w:r>
              <w:rPr>
                <w:rFonts w:ascii="Arial MT" w:hAnsi="Arial MT"/>
                <w:w w:val="105"/>
                <w:sz w:val="18"/>
              </w:rPr>
              <w:t>a</w:t>
            </w:r>
            <w:r>
              <w:rPr>
                <w:rFonts w:ascii="Arial MT" w:hAnsi="Arial MT"/>
                <w:spacing w:val="1"/>
                <w:w w:val="105"/>
                <w:sz w:val="18"/>
              </w:rPr>
              <w:t> </w:t>
            </w:r>
            <w:r>
              <w:rPr>
                <w:rFonts w:ascii="Arial MT" w:hAnsi="Arial MT"/>
                <w:w w:val="105"/>
                <w:sz w:val="18"/>
              </w:rPr>
              <w:t>tiempo</w:t>
            </w:r>
            <w:r>
              <w:rPr>
                <w:rFonts w:ascii="Arial MT" w:hAnsi="Arial MT"/>
                <w:spacing w:val="1"/>
                <w:w w:val="105"/>
                <w:sz w:val="18"/>
              </w:rPr>
              <w:t> </w:t>
            </w:r>
            <w:r>
              <w:rPr>
                <w:rFonts w:ascii="Arial MT" w:hAnsi="Arial MT"/>
                <w:w w:val="105"/>
                <w:sz w:val="18"/>
              </w:rPr>
              <w:t>los</w:t>
            </w:r>
            <w:r>
              <w:rPr>
                <w:rFonts w:ascii="Arial MT" w:hAnsi="Arial MT"/>
                <w:spacing w:val="1"/>
                <w:w w:val="105"/>
                <w:sz w:val="18"/>
              </w:rPr>
              <w:t> </w:t>
            </w:r>
            <w:r>
              <w:rPr>
                <w:rFonts w:ascii="Arial MT" w:hAnsi="Arial MT"/>
                <w:w w:val="105"/>
                <w:sz w:val="18"/>
              </w:rPr>
              <w:t>informes  trimestrales</w:t>
            </w:r>
            <w:r>
              <w:rPr>
                <w:rFonts w:ascii="Arial MT" w:hAnsi="Arial MT"/>
                <w:spacing w:val="-50"/>
                <w:w w:val="105"/>
                <w:sz w:val="18"/>
              </w:rPr>
              <w:t> </w:t>
            </w:r>
            <w:r>
              <w:rPr>
                <w:rFonts w:ascii="Arial MT" w:hAnsi="Arial MT"/>
                <w:w w:val="105"/>
                <w:sz w:val="18"/>
              </w:rPr>
              <w:t>del articulo 18 del decreto 1134 de</w:t>
            </w:r>
            <w:r>
              <w:rPr>
                <w:rFonts w:ascii="Arial MT" w:hAnsi="Arial MT"/>
                <w:spacing w:val="1"/>
                <w:w w:val="105"/>
                <w:sz w:val="18"/>
              </w:rPr>
              <w:t> </w:t>
            </w:r>
            <w:r>
              <w:rPr>
                <w:rFonts w:ascii="Arial MT" w:hAnsi="Arial MT"/>
                <w:w w:val="105"/>
                <w:sz w:val="18"/>
              </w:rPr>
              <w:t>1989,</w:t>
            </w:r>
            <w:r>
              <w:rPr>
                <w:rFonts w:ascii="Arial MT" w:hAnsi="Arial MT"/>
                <w:spacing w:val="1"/>
                <w:w w:val="105"/>
                <w:sz w:val="18"/>
              </w:rPr>
              <w:t> </w:t>
            </w:r>
            <w:r>
              <w:rPr>
                <w:rFonts w:ascii="Arial MT" w:hAnsi="Arial MT"/>
                <w:w w:val="105"/>
                <w:sz w:val="18"/>
              </w:rPr>
              <w:t>presentación</w:t>
            </w:r>
            <w:r>
              <w:rPr>
                <w:rFonts w:ascii="Arial MT" w:hAnsi="Arial MT"/>
                <w:spacing w:val="1"/>
                <w:w w:val="105"/>
                <w:sz w:val="18"/>
              </w:rPr>
              <w:t> </w:t>
            </w:r>
            <w:r>
              <w:rPr>
                <w:rFonts w:ascii="Arial MT" w:hAnsi="Arial MT"/>
                <w:w w:val="105"/>
                <w:sz w:val="18"/>
              </w:rPr>
              <w:t>sin</w:t>
            </w:r>
            <w:r>
              <w:rPr>
                <w:rFonts w:ascii="Arial MT" w:hAnsi="Arial MT"/>
                <w:spacing w:val="1"/>
                <w:w w:val="105"/>
                <w:sz w:val="18"/>
              </w:rPr>
              <w:t> </w:t>
            </w:r>
            <w:r>
              <w:rPr>
                <w:rFonts w:ascii="Arial MT" w:hAnsi="Arial MT"/>
                <w:w w:val="105"/>
                <w:sz w:val="18"/>
              </w:rPr>
              <w:t>firma</w:t>
            </w:r>
            <w:r>
              <w:rPr>
                <w:rFonts w:ascii="Arial MT" w:hAnsi="Arial MT"/>
                <w:spacing w:val="1"/>
                <w:w w:val="105"/>
                <w:sz w:val="18"/>
              </w:rPr>
              <w:t> </w:t>
            </w:r>
            <w:r>
              <w:rPr>
                <w:rFonts w:ascii="Arial MT" w:hAnsi="Arial MT"/>
                <w:w w:val="105"/>
                <w:sz w:val="18"/>
              </w:rPr>
              <w:t>e</w:t>
            </w:r>
            <w:r>
              <w:rPr>
                <w:rFonts w:ascii="Arial MT" w:hAnsi="Arial MT"/>
                <w:spacing w:val="1"/>
                <w:w w:val="105"/>
                <w:sz w:val="18"/>
              </w:rPr>
              <w:t> </w:t>
            </w:r>
            <w:r>
              <w:rPr>
                <w:rFonts w:ascii="Arial MT" w:hAnsi="Arial MT"/>
                <w:w w:val="105"/>
                <w:sz w:val="18"/>
              </w:rPr>
              <w:t>incumplimiento</w:t>
            </w:r>
            <w:r>
              <w:rPr>
                <w:rFonts w:ascii="Arial MT" w:hAnsi="Arial MT"/>
                <w:spacing w:val="1"/>
                <w:w w:val="105"/>
                <w:sz w:val="18"/>
              </w:rPr>
              <w:t> </w:t>
            </w:r>
            <w:r>
              <w:rPr>
                <w:rFonts w:ascii="Arial MT" w:hAnsi="Arial MT"/>
                <w:w w:val="105"/>
                <w:sz w:val="18"/>
              </w:rPr>
              <w:t>del</w:t>
            </w:r>
            <w:r>
              <w:rPr>
                <w:rFonts w:ascii="Arial MT" w:hAnsi="Arial MT"/>
                <w:spacing w:val="1"/>
                <w:w w:val="105"/>
                <w:sz w:val="18"/>
              </w:rPr>
              <w:t> </w:t>
            </w:r>
            <w:r>
              <w:rPr>
                <w:rFonts w:ascii="Arial MT" w:hAnsi="Arial MT"/>
                <w:w w:val="105"/>
                <w:sz w:val="18"/>
              </w:rPr>
              <w:t>deber</w:t>
            </w:r>
            <w:r>
              <w:rPr>
                <w:rFonts w:ascii="Arial MT" w:hAnsi="Arial MT"/>
                <w:spacing w:val="1"/>
                <w:w w:val="105"/>
                <w:sz w:val="18"/>
              </w:rPr>
              <w:t> </w:t>
            </w:r>
            <w:r>
              <w:rPr>
                <w:rFonts w:ascii="Arial MT" w:hAnsi="Arial MT"/>
                <w:w w:val="105"/>
                <w:sz w:val="18"/>
              </w:rPr>
              <w:t>de</w:t>
            </w:r>
            <w:r>
              <w:rPr>
                <w:rFonts w:ascii="Arial MT" w:hAnsi="Arial MT"/>
                <w:spacing w:val="1"/>
                <w:w w:val="105"/>
                <w:sz w:val="18"/>
              </w:rPr>
              <w:t> </w:t>
            </w:r>
            <w:r>
              <w:rPr>
                <w:rFonts w:ascii="Arial MT" w:hAnsi="Arial MT"/>
                <w:w w:val="105"/>
                <w:sz w:val="18"/>
              </w:rPr>
              <w:t>dictaminar </w:t>
            </w:r>
            <w:r>
              <w:rPr>
                <w:rFonts w:ascii="Arial MT" w:hAnsi="Arial MT"/>
                <w:spacing w:val="20"/>
                <w:w w:val="105"/>
                <w:sz w:val="18"/>
              </w:rPr>
              <w:t> </w:t>
            </w:r>
            <w:r>
              <w:rPr>
                <w:rFonts w:ascii="Arial MT" w:hAnsi="Arial MT"/>
                <w:w w:val="105"/>
                <w:sz w:val="18"/>
              </w:rPr>
              <w:t>los </w:t>
            </w:r>
            <w:r>
              <w:rPr>
                <w:rFonts w:ascii="Arial MT" w:hAnsi="Arial MT"/>
                <w:spacing w:val="20"/>
                <w:w w:val="105"/>
                <w:sz w:val="18"/>
              </w:rPr>
              <w:t> </w:t>
            </w:r>
            <w:r>
              <w:rPr>
                <w:rFonts w:ascii="Arial MT" w:hAnsi="Arial MT"/>
                <w:w w:val="105"/>
                <w:sz w:val="18"/>
              </w:rPr>
              <w:t>estados </w:t>
            </w:r>
            <w:r>
              <w:rPr>
                <w:rFonts w:ascii="Arial MT" w:hAnsi="Arial MT"/>
                <w:spacing w:val="22"/>
                <w:w w:val="105"/>
                <w:sz w:val="18"/>
              </w:rPr>
              <w:t> </w:t>
            </w:r>
            <w:r>
              <w:rPr>
                <w:rFonts w:ascii="Arial MT" w:hAnsi="Arial MT"/>
                <w:w w:val="105"/>
                <w:sz w:val="18"/>
              </w:rPr>
              <w:t>financieros</w:t>
            </w:r>
          </w:p>
          <w:p>
            <w:pPr>
              <w:pStyle w:val="TableParagraph"/>
              <w:spacing w:line="187" w:lineRule="exact"/>
              <w:ind w:left="64"/>
              <w:jc w:val="both"/>
              <w:rPr>
                <w:rFonts w:ascii="Arial MT"/>
                <w:sz w:val="18"/>
              </w:rPr>
            </w:pPr>
            <w:r>
              <w:rPr>
                <w:rFonts w:ascii="Arial MT"/>
                <w:w w:val="105"/>
                <w:sz w:val="18"/>
              </w:rPr>
              <w:t>de</w:t>
            </w:r>
            <w:r>
              <w:rPr>
                <w:rFonts w:ascii="Arial MT"/>
                <w:spacing w:val="-7"/>
                <w:w w:val="105"/>
                <w:sz w:val="18"/>
              </w:rPr>
              <w:t> </w:t>
            </w:r>
            <w:r>
              <w:rPr>
                <w:rFonts w:ascii="Arial MT"/>
                <w:w w:val="105"/>
                <w:sz w:val="18"/>
              </w:rPr>
              <w:t>periodos</w:t>
            </w:r>
            <w:r>
              <w:rPr>
                <w:rFonts w:ascii="Arial MT"/>
                <w:spacing w:val="-7"/>
                <w:w w:val="105"/>
                <w:sz w:val="18"/>
              </w:rPr>
              <w:t> </w:t>
            </w:r>
            <w:r>
              <w:rPr>
                <w:rFonts w:ascii="Arial MT"/>
                <w:w w:val="105"/>
                <w:sz w:val="18"/>
              </w:rPr>
              <w:t>intermedios.</w:t>
            </w:r>
          </w:p>
        </w:tc>
      </w:tr>
      <w:tr>
        <w:trPr>
          <w:trHeight w:val="1079" w:hRule="atLeast"/>
        </w:trPr>
        <w:tc>
          <w:tcPr>
            <w:tcW w:w="564" w:type="dxa"/>
          </w:tcPr>
          <w:p>
            <w:pPr>
              <w:pStyle w:val="TableParagraph"/>
              <w:rPr>
                <w:b/>
                <w:sz w:val="20"/>
              </w:rPr>
            </w:pPr>
          </w:p>
          <w:p>
            <w:pPr>
              <w:pStyle w:val="TableParagraph"/>
              <w:spacing w:before="9"/>
              <w:rPr>
                <w:b/>
                <w:sz w:val="17"/>
              </w:rPr>
            </w:pPr>
          </w:p>
          <w:p>
            <w:pPr>
              <w:pStyle w:val="TableParagraph"/>
              <w:ind w:left="49" w:right="44"/>
              <w:jc w:val="center"/>
              <w:rPr>
                <w:rFonts w:ascii="Arial MT"/>
                <w:sz w:val="18"/>
              </w:rPr>
            </w:pPr>
            <w:r>
              <w:rPr>
                <w:rFonts w:ascii="Arial MT"/>
                <w:w w:val="105"/>
                <w:sz w:val="18"/>
              </w:rPr>
              <w:t>2000</w:t>
            </w:r>
          </w:p>
        </w:tc>
        <w:tc>
          <w:tcPr>
            <w:tcW w:w="1712" w:type="dxa"/>
          </w:tcPr>
          <w:p>
            <w:pPr>
              <w:pStyle w:val="TableParagraph"/>
              <w:spacing w:before="4"/>
              <w:rPr>
                <w:b/>
                <w:sz w:val="28"/>
              </w:rPr>
            </w:pPr>
          </w:p>
          <w:p>
            <w:pPr>
              <w:pStyle w:val="TableParagraph"/>
              <w:spacing w:line="249" w:lineRule="auto"/>
              <w:ind w:left="64" w:right="99"/>
              <w:rPr>
                <w:rFonts w:ascii="Arial MT"/>
                <w:sz w:val="18"/>
              </w:rPr>
            </w:pPr>
            <w:r>
              <w:rPr>
                <w:rFonts w:ascii="Arial MT"/>
                <w:spacing w:val="-1"/>
                <w:w w:val="105"/>
                <w:sz w:val="18"/>
              </w:rPr>
              <w:t>Incumplimiento </w:t>
            </w:r>
            <w:r>
              <w:rPr>
                <w:rFonts w:ascii="Arial MT"/>
                <w:w w:val="105"/>
                <w:sz w:val="18"/>
              </w:rPr>
              <w:t>de</w:t>
            </w:r>
            <w:r>
              <w:rPr>
                <w:rFonts w:ascii="Arial MT"/>
                <w:spacing w:val="-50"/>
                <w:w w:val="105"/>
                <w:sz w:val="18"/>
              </w:rPr>
              <w:t> </w:t>
            </w:r>
            <w:r>
              <w:rPr>
                <w:rFonts w:ascii="Arial MT"/>
                <w:w w:val="105"/>
                <w:sz w:val="18"/>
              </w:rPr>
              <w:t>deberes</w:t>
            </w:r>
          </w:p>
        </w:tc>
        <w:tc>
          <w:tcPr>
            <w:tcW w:w="564" w:type="dxa"/>
          </w:tcPr>
          <w:p>
            <w:pPr>
              <w:pStyle w:val="TableParagraph"/>
              <w:rPr>
                <w:b/>
                <w:sz w:val="20"/>
              </w:rPr>
            </w:pPr>
          </w:p>
          <w:p>
            <w:pPr>
              <w:pStyle w:val="TableParagraph"/>
              <w:spacing w:before="9"/>
              <w:rPr>
                <w:b/>
                <w:sz w:val="17"/>
              </w:rPr>
            </w:pPr>
          </w:p>
          <w:p>
            <w:pPr>
              <w:pStyle w:val="TableParagraph"/>
              <w:ind w:right="55"/>
              <w:jc w:val="right"/>
              <w:rPr>
                <w:rFonts w:ascii="Arial MT"/>
                <w:sz w:val="18"/>
              </w:rPr>
            </w:pPr>
            <w:r>
              <w:rPr>
                <w:rFonts w:ascii="Arial MT"/>
                <w:w w:val="105"/>
                <w:sz w:val="18"/>
              </w:rPr>
              <w:t>764</w:t>
            </w:r>
          </w:p>
        </w:tc>
        <w:tc>
          <w:tcPr>
            <w:tcW w:w="1254" w:type="dxa"/>
          </w:tcPr>
          <w:p>
            <w:pPr>
              <w:pStyle w:val="TableParagraph"/>
              <w:rPr>
                <w:b/>
                <w:sz w:val="20"/>
              </w:rPr>
            </w:pPr>
          </w:p>
          <w:p>
            <w:pPr>
              <w:pStyle w:val="TableParagraph"/>
              <w:spacing w:before="9"/>
              <w:rPr>
                <w:b/>
                <w:sz w:val="17"/>
              </w:rPr>
            </w:pPr>
          </w:p>
          <w:p>
            <w:pPr>
              <w:pStyle w:val="TableParagraph"/>
              <w:ind w:right="56"/>
              <w:jc w:val="right"/>
              <w:rPr>
                <w:rFonts w:ascii="Arial MT"/>
                <w:sz w:val="18"/>
              </w:rPr>
            </w:pPr>
            <w:r>
              <w:rPr>
                <w:rFonts w:ascii="Arial MT"/>
                <w:w w:val="105"/>
                <w:sz w:val="18"/>
              </w:rPr>
              <w:t>18/05/2000</w:t>
            </w:r>
          </w:p>
        </w:tc>
        <w:tc>
          <w:tcPr>
            <w:tcW w:w="1344" w:type="dxa"/>
          </w:tcPr>
          <w:p>
            <w:pPr>
              <w:pStyle w:val="TableParagraph"/>
              <w:rPr>
                <w:b/>
                <w:sz w:val="20"/>
              </w:rPr>
            </w:pPr>
          </w:p>
          <w:p>
            <w:pPr>
              <w:pStyle w:val="TableParagraph"/>
              <w:spacing w:before="9"/>
              <w:rPr>
                <w:b/>
                <w:sz w:val="17"/>
              </w:rPr>
            </w:pPr>
          </w:p>
          <w:p>
            <w:pPr>
              <w:pStyle w:val="TableParagraph"/>
              <w:ind w:right="54"/>
              <w:jc w:val="right"/>
              <w:rPr>
                <w:rFonts w:ascii="Arial MT"/>
                <w:sz w:val="18"/>
              </w:rPr>
            </w:pPr>
            <w:r>
              <w:rPr>
                <w:rFonts w:ascii="Arial MT"/>
                <w:w w:val="105"/>
                <w:sz w:val="18"/>
              </w:rPr>
              <w:t>79262834</w:t>
            </w:r>
          </w:p>
        </w:tc>
        <w:tc>
          <w:tcPr>
            <w:tcW w:w="1073" w:type="dxa"/>
          </w:tcPr>
          <w:p>
            <w:pPr>
              <w:pStyle w:val="TableParagraph"/>
              <w:rPr>
                <w:b/>
                <w:sz w:val="20"/>
              </w:rPr>
            </w:pPr>
          </w:p>
          <w:p>
            <w:pPr>
              <w:pStyle w:val="TableParagraph"/>
              <w:spacing w:before="2"/>
              <w:rPr>
                <w:b/>
                <w:sz w:val="27"/>
              </w:rPr>
            </w:pPr>
          </w:p>
          <w:p>
            <w:pPr>
              <w:pStyle w:val="TableParagraph"/>
              <w:ind w:left="64"/>
              <w:rPr>
                <w:rFonts w:ascii="Arial MT"/>
                <w:sz w:val="18"/>
              </w:rPr>
            </w:pPr>
            <w:r>
              <w:rPr>
                <w:rFonts w:ascii="Arial MT"/>
                <w:w w:val="105"/>
                <w:sz w:val="18"/>
              </w:rPr>
              <w:t>3.000.000</w:t>
            </w:r>
          </w:p>
        </w:tc>
        <w:tc>
          <w:tcPr>
            <w:tcW w:w="3214" w:type="dxa"/>
          </w:tcPr>
          <w:p>
            <w:pPr>
              <w:pStyle w:val="TableParagraph"/>
              <w:tabs>
                <w:tab w:pos="520" w:val="left" w:leader="none"/>
                <w:tab w:pos="1322" w:val="left" w:leader="none"/>
                <w:tab w:pos="1989" w:val="left" w:leader="none"/>
                <w:tab w:pos="2155" w:val="left" w:leader="none"/>
                <w:tab w:pos="2479" w:val="left" w:leader="none"/>
              </w:tabs>
              <w:spacing w:line="249" w:lineRule="auto" w:before="2"/>
              <w:ind w:left="64" w:right="55"/>
              <w:rPr>
                <w:rFonts w:ascii="Arial MT"/>
                <w:sz w:val="18"/>
              </w:rPr>
            </w:pPr>
            <w:r>
              <w:rPr>
                <w:rFonts w:ascii="Arial MT"/>
                <w:w w:val="105"/>
                <w:sz w:val="18"/>
              </w:rPr>
              <w:t>Ex</w:t>
              <w:tab/>
              <w:t>revisor</w:t>
              <w:tab/>
              <w:t>fiscal</w:t>
              <w:tab/>
              <w:t>del</w:t>
              <w:tab/>
            </w:r>
            <w:r>
              <w:rPr>
                <w:rFonts w:ascii="Arial MT"/>
                <w:spacing w:val="-2"/>
                <w:w w:val="105"/>
                <w:sz w:val="18"/>
              </w:rPr>
              <w:t>BANCO</w:t>
            </w:r>
            <w:r>
              <w:rPr>
                <w:rFonts w:ascii="Arial MT"/>
                <w:spacing w:val="-50"/>
                <w:w w:val="105"/>
                <w:sz w:val="18"/>
              </w:rPr>
              <w:t> </w:t>
            </w:r>
            <w:r>
              <w:rPr>
                <w:rFonts w:ascii="Arial MT"/>
                <w:w w:val="105"/>
                <w:sz w:val="18"/>
              </w:rPr>
              <w:t>ANDINO</w:t>
              <w:tab/>
              <w:t>DE</w:t>
              <w:tab/>
              <w:tab/>
            </w:r>
            <w:r>
              <w:rPr>
                <w:rFonts w:ascii="Arial MT"/>
                <w:spacing w:val="-2"/>
                <w:w w:val="105"/>
                <w:sz w:val="18"/>
              </w:rPr>
              <w:t>COLOMBIA</w:t>
            </w:r>
          </w:p>
          <w:p>
            <w:pPr>
              <w:pStyle w:val="TableParagraph"/>
              <w:spacing w:before="2"/>
              <w:ind w:left="64"/>
              <w:rPr>
                <w:rFonts w:ascii="Arial MT" w:hAnsi="Arial MT"/>
                <w:sz w:val="18"/>
              </w:rPr>
            </w:pPr>
            <w:r>
              <w:rPr>
                <w:rFonts w:ascii="Arial MT" w:hAnsi="Arial MT"/>
                <w:w w:val="105"/>
                <w:sz w:val="18"/>
              </w:rPr>
              <w:t>Incumplimiento</w:t>
            </w:r>
            <w:r>
              <w:rPr>
                <w:rFonts w:ascii="Arial MT" w:hAnsi="Arial MT"/>
                <w:spacing w:val="18"/>
                <w:w w:val="105"/>
                <w:sz w:val="18"/>
              </w:rPr>
              <w:t> </w:t>
            </w:r>
            <w:r>
              <w:rPr>
                <w:rFonts w:ascii="Arial MT" w:hAnsi="Arial MT"/>
                <w:w w:val="105"/>
                <w:sz w:val="18"/>
              </w:rPr>
              <w:t>al</w:t>
            </w:r>
            <w:r>
              <w:rPr>
                <w:rFonts w:ascii="Arial MT" w:hAnsi="Arial MT"/>
                <w:spacing w:val="17"/>
                <w:w w:val="105"/>
                <w:sz w:val="18"/>
              </w:rPr>
              <w:t> </w:t>
            </w:r>
            <w:r>
              <w:rPr>
                <w:rFonts w:ascii="Arial MT" w:hAnsi="Arial MT"/>
                <w:w w:val="105"/>
                <w:sz w:val="18"/>
              </w:rPr>
              <w:t>Art.</w:t>
            </w:r>
            <w:r>
              <w:rPr>
                <w:rFonts w:ascii="Arial MT" w:hAnsi="Arial MT"/>
                <w:spacing w:val="18"/>
                <w:w w:val="105"/>
                <w:sz w:val="18"/>
              </w:rPr>
              <w:t> </w:t>
            </w:r>
            <w:r>
              <w:rPr>
                <w:rFonts w:ascii="Arial MT" w:hAnsi="Arial MT"/>
                <w:w w:val="105"/>
                <w:sz w:val="18"/>
              </w:rPr>
              <w:t>3</w:t>
            </w:r>
            <w:r>
              <w:rPr>
                <w:rFonts w:ascii="Arial MT" w:hAnsi="Arial MT"/>
                <w:spacing w:val="19"/>
                <w:w w:val="105"/>
                <w:sz w:val="18"/>
              </w:rPr>
              <w:t> </w:t>
            </w:r>
            <w:r>
              <w:rPr>
                <w:rFonts w:ascii="Arial MT" w:hAnsi="Arial MT"/>
                <w:w w:val="105"/>
                <w:sz w:val="18"/>
              </w:rPr>
              <w:t>y</w:t>
            </w:r>
            <w:r>
              <w:rPr>
                <w:rFonts w:ascii="Arial MT" w:hAnsi="Arial MT"/>
                <w:spacing w:val="14"/>
                <w:w w:val="105"/>
                <w:sz w:val="18"/>
              </w:rPr>
              <w:t> </w:t>
            </w:r>
            <w:r>
              <w:rPr>
                <w:rFonts w:ascii="Arial MT" w:hAnsi="Arial MT"/>
                <w:w w:val="105"/>
                <w:sz w:val="18"/>
              </w:rPr>
              <w:t>parágrafo</w:t>
            </w:r>
          </w:p>
          <w:p>
            <w:pPr>
              <w:pStyle w:val="TableParagraph"/>
              <w:spacing w:line="210" w:lineRule="atLeast"/>
              <w:ind w:left="64" w:right="48"/>
              <w:rPr>
                <w:rFonts w:ascii="Arial MT" w:hAnsi="Arial MT"/>
                <w:sz w:val="18"/>
              </w:rPr>
            </w:pPr>
            <w:r>
              <w:rPr>
                <w:rFonts w:ascii="Arial MT" w:hAnsi="Arial MT"/>
                <w:w w:val="105"/>
                <w:sz w:val="18"/>
              </w:rPr>
              <w:t>del</w:t>
            </w:r>
            <w:r>
              <w:rPr>
                <w:rFonts w:ascii="Arial MT" w:hAnsi="Arial MT"/>
                <w:spacing w:val="14"/>
                <w:w w:val="105"/>
                <w:sz w:val="18"/>
              </w:rPr>
              <w:t> </w:t>
            </w:r>
            <w:r>
              <w:rPr>
                <w:rFonts w:ascii="Arial MT" w:hAnsi="Arial MT"/>
                <w:w w:val="105"/>
                <w:sz w:val="18"/>
              </w:rPr>
              <w:t>71</w:t>
            </w:r>
            <w:r>
              <w:rPr>
                <w:rFonts w:ascii="Arial MT" w:hAnsi="Arial MT"/>
                <w:spacing w:val="14"/>
                <w:w w:val="105"/>
                <w:sz w:val="18"/>
              </w:rPr>
              <w:t> </w:t>
            </w:r>
            <w:r>
              <w:rPr>
                <w:rFonts w:ascii="Arial MT" w:hAnsi="Arial MT"/>
                <w:w w:val="105"/>
                <w:sz w:val="18"/>
              </w:rPr>
              <w:t>del</w:t>
            </w:r>
            <w:r>
              <w:rPr>
                <w:rFonts w:ascii="Arial MT" w:hAnsi="Arial MT"/>
                <w:spacing w:val="14"/>
                <w:w w:val="105"/>
                <w:sz w:val="18"/>
              </w:rPr>
              <w:t> </w:t>
            </w:r>
            <w:r>
              <w:rPr>
                <w:rFonts w:ascii="Arial MT" w:hAnsi="Arial MT"/>
                <w:w w:val="105"/>
                <w:sz w:val="18"/>
              </w:rPr>
              <w:t>la</w:t>
            </w:r>
            <w:r>
              <w:rPr>
                <w:rFonts w:ascii="Arial MT" w:hAnsi="Arial MT"/>
                <w:spacing w:val="16"/>
                <w:w w:val="105"/>
                <w:sz w:val="18"/>
              </w:rPr>
              <w:t> </w:t>
            </w:r>
            <w:r>
              <w:rPr>
                <w:rFonts w:ascii="Arial MT" w:hAnsi="Arial MT"/>
                <w:w w:val="105"/>
                <w:sz w:val="18"/>
              </w:rPr>
              <w:t>resolución</w:t>
            </w:r>
            <w:r>
              <w:rPr>
                <w:rFonts w:ascii="Arial MT" w:hAnsi="Arial MT"/>
                <w:spacing w:val="14"/>
                <w:w w:val="105"/>
                <w:sz w:val="18"/>
              </w:rPr>
              <w:t> </w:t>
            </w:r>
            <w:r>
              <w:rPr>
                <w:rFonts w:ascii="Arial MT" w:hAnsi="Arial MT"/>
                <w:w w:val="105"/>
                <w:sz w:val="18"/>
              </w:rPr>
              <w:t>externa</w:t>
            </w:r>
            <w:r>
              <w:rPr>
                <w:rFonts w:ascii="Arial MT" w:hAnsi="Arial MT"/>
                <w:spacing w:val="15"/>
                <w:w w:val="105"/>
                <w:sz w:val="18"/>
              </w:rPr>
              <w:t> </w:t>
            </w:r>
            <w:r>
              <w:rPr>
                <w:rFonts w:ascii="Arial MT" w:hAnsi="Arial MT"/>
                <w:w w:val="105"/>
                <w:sz w:val="18"/>
              </w:rPr>
              <w:t>021</w:t>
            </w:r>
            <w:r>
              <w:rPr>
                <w:rFonts w:ascii="Arial MT" w:hAnsi="Arial MT"/>
                <w:spacing w:val="-50"/>
                <w:w w:val="105"/>
                <w:sz w:val="18"/>
              </w:rPr>
              <w:t> </w:t>
            </w:r>
            <w:r>
              <w:rPr>
                <w:rFonts w:ascii="Arial MT" w:hAnsi="Arial MT"/>
                <w:w w:val="105"/>
                <w:sz w:val="18"/>
              </w:rPr>
              <w:t>del</w:t>
            </w:r>
            <w:r>
              <w:rPr>
                <w:rFonts w:ascii="Arial MT" w:hAnsi="Arial MT"/>
                <w:spacing w:val="-2"/>
                <w:w w:val="105"/>
                <w:sz w:val="18"/>
              </w:rPr>
              <w:t> </w:t>
            </w:r>
            <w:r>
              <w:rPr>
                <w:rFonts w:ascii="Arial MT" w:hAnsi="Arial MT"/>
                <w:w w:val="105"/>
                <w:sz w:val="18"/>
              </w:rPr>
              <w:t>estatuto</w:t>
            </w:r>
            <w:r>
              <w:rPr>
                <w:rFonts w:ascii="Arial MT" w:hAnsi="Arial MT"/>
                <w:spacing w:val="1"/>
                <w:w w:val="105"/>
                <w:sz w:val="18"/>
              </w:rPr>
              <w:t> </w:t>
            </w:r>
            <w:r>
              <w:rPr>
                <w:rFonts w:ascii="Arial MT" w:hAnsi="Arial MT"/>
                <w:w w:val="105"/>
                <w:sz w:val="18"/>
              </w:rPr>
              <w:t>cambiario.</w:t>
            </w:r>
          </w:p>
        </w:tc>
      </w:tr>
      <w:tr>
        <w:trPr>
          <w:trHeight w:val="864" w:hRule="atLeast"/>
        </w:trPr>
        <w:tc>
          <w:tcPr>
            <w:tcW w:w="564" w:type="dxa"/>
          </w:tcPr>
          <w:p>
            <w:pPr>
              <w:pStyle w:val="TableParagraph"/>
              <w:spacing w:before="4"/>
              <w:rPr>
                <w:b/>
                <w:sz w:val="28"/>
              </w:rPr>
            </w:pPr>
          </w:p>
          <w:p>
            <w:pPr>
              <w:pStyle w:val="TableParagraph"/>
              <w:ind w:left="49" w:right="44"/>
              <w:jc w:val="center"/>
              <w:rPr>
                <w:rFonts w:ascii="Arial MT"/>
                <w:sz w:val="18"/>
              </w:rPr>
            </w:pPr>
            <w:r>
              <w:rPr>
                <w:rFonts w:ascii="Arial MT"/>
                <w:w w:val="105"/>
                <w:sz w:val="18"/>
              </w:rPr>
              <w:t>2000</w:t>
            </w:r>
          </w:p>
        </w:tc>
        <w:tc>
          <w:tcPr>
            <w:tcW w:w="1712" w:type="dxa"/>
          </w:tcPr>
          <w:p>
            <w:pPr>
              <w:pStyle w:val="TableParagraph"/>
              <w:rPr>
                <w:b/>
                <w:sz w:val="19"/>
              </w:rPr>
            </w:pPr>
          </w:p>
          <w:p>
            <w:pPr>
              <w:pStyle w:val="TableParagraph"/>
              <w:spacing w:line="249" w:lineRule="auto"/>
              <w:ind w:left="64" w:right="357"/>
              <w:rPr>
                <w:rFonts w:ascii="Arial MT" w:hAnsi="Arial MT"/>
                <w:sz w:val="18"/>
              </w:rPr>
            </w:pPr>
            <w:r>
              <w:rPr>
                <w:rFonts w:ascii="Arial MT" w:hAnsi="Arial MT"/>
                <w:w w:val="105"/>
                <w:sz w:val="18"/>
              </w:rPr>
              <w:t>Remisión de</w:t>
            </w:r>
            <w:r>
              <w:rPr>
                <w:rFonts w:ascii="Arial MT" w:hAnsi="Arial MT"/>
                <w:spacing w:val="1"/>
                <w:w w:val="105"/>
                <w:sz w:val="18"/>
              </w:rPr>
              <w:t> </w:t>
            </w:r>
            <w:r>
              <w:rPr>
                <w:rFonts w:ascii="Arial MT" w:hAnsi="Arial MT"/>
                <w:spacing w:val="-1"/>
                <w:w w:val="105"/>
                <w:sz w:val="18"/>
              </w:rPr>
              <w:t>información</w:t>
            </w:r>
            <w:r>
              <w:rPr>
                <w:rFonts w:ascii="Arial MT" w:hAnsi="Arial MT"/>
                <w:spacing w:val="-10"/>
                <w:w w:val="105"/>
                <w:sz w:val="18"/>
              </w:rPr>
              <w:t> </w:t>
            </w:r>
            <w:r>
              <w:rPr>
                <w:rFonts w:ascii="Arial MT" w:hAnsi="Arial MT"/>
                <w:w w:val="105"/>
                <w:sz w:val="18"/>
              </w:rPr>
              <w:t>SB</w:t>
            </w:r>
          </w:p>
        </w:tc>
        <w:tc>
          <w:tcPr>
            <w:tcW w:w="564" w:type="dxa"/>
          </w:tcPr>
          <w:p>
            <w:pPr>
              <w:pStyle w:val="TableParagraph"/>
              <w:spacing w:before="4"/>
              <w:rPr>
                <w:b/>
                <w:sz w:val="28"/>
              </w:rPr>
            </w:pPr>
          </w:p>
          <w:p>
            <w:pPr>
              <w:pStyle w:val="TableParagraph"/>
              <w:ind w:right="55"/>
              <w:jc w:val="right"/>
              <w:rPr>
                <w:rFonts w:ascii="Arial MT"/>
                <w:sz w:val="18"/>
              </w:rPr>
            </w:pPr>
            <w:r>
              <w:rPr>
                <w:rFonts w:ascii="Arial MT"/>
                <w:w w:val="105"/>
                <w:sz w:val="18"/>
              </w:rPr>
              <w:t>801</w:t>
            </w:r>
          </w:p>
        </w:tc>
        <w:tc>
          <w:tcPr>
            <w:tcW w:w="1254" w:type="dxa"/>
          </w:tcPr>
          <w:p>
            <w:pPr>
              <w:pStyle w:val="TableParagraph"/>
              <w:spacing w:before="4"/>
              <w:rPr>
                <w:b/>
                <w:sz w:val="28"/>
              </w:rPr>
            </w:pPr>
          </w:p>
          <w:p>
            <w:pPr>
              <w:pStyle w:val="TableParagraph"/>
              <w:ind w:right="56"/>
              <w:jc w:val="right"/>
              <w:rPr>
                <w:rFonts w:ascii="Arial MT"/>
                <w:sz w:val="18"/>
              </w:rPr>
            </w:pPr>
            <w:r>
              <w:rPr>
                <w:rFonts w:ascii="Arial MT"/>
                <w:w w:val="105"/>
                <w:sz w:val="18"/>
              </w:rPr>
              <w:t>23/05/2000</w:t>
            </w:r>
          </w:p>
        </w:tc>
        <w:tc>
          <w:tcPr>
            <w:tcW w:w="1344" w:type="dxa"/>
          </w:tcPr>
          <w:p>
            <w:pPr>
              <w:pStyle w:val="TableParagraph"/>
              <w:spacing w:before="4"/>
              <w:rPr>
                <w:b/>
                <w:sz w:val="28"/>
              </w:rPr>
            </w:pPr>
          </w:p>
          <w:p>
            <w:pPr>
              <w:pStyle w:val="TableParagraph"/>
              <w:ind w:right="54"/>
              <w:jc w:val="right"/>
              <w:rPr>
                <w:rFonts w:ascii="Arial MT"/>
                <w:sz w:val="18"/>
              </w:rPr>
            </w:pPr>
            <w:r>
              <w:rPr>
                <w:rFonts w:ascii="Arial MT"/>
                <w:w w:val="105"/>
                <w:sz w:val="18"/>
              </w:rPr>
              <w:t>79140072</w:t>
            </w:r>
          </w:p>
        </w:tc>
        <w:tc>
          <w:tcPr>
            <w:tcW w:w="1073" w:type="dxa"/>
          </w:tcPr>
          <w:p>
            <w:pPr>
              <w:pStyle w:val="TableParagraph"/>
              <w:rPr>
                <w:b/>
                <w:sz w:val="20"/>
              </w:rPr>
            </w:pPr>
          </w:p>
          <w:p>
            <w:pPr>
              <w:pStyle w:val="TableParagraph"/>
              <w:spacing w:before="9"/>
              <w:rPr>
                <w:b/>
                <w:sz w:val="17"/>
              </w:rPr>
            </w:pPr>
          </w:p>
          <w:p>
            <w:pPr>
              <w:pStyle w:val="TableParagraph"/>
              <w:ind w:left="64"/>
              <w:rPr>
                <w:rFonts w:ascii="Arial MT"/>
                <w:sz w:val="18"/>
              </w:rPr>
            </w:pPr>
            <w:r>
              <w:rPr>
                <w:rFonts w:ascii="Arial MT"/>
                <w:w w:val="105"/>
                <w:sz w:val="18"/>
              </w:rPr>
              <w:t>1.000.000</w:t>
            </w:r>
          </w:p>
        </w:tc>
        <w:tc>
          <w:tcPr>
            <w:tcW w:w="3214" w:type="dxa"/>
          </w:tcPr>
          <w:p>
            <w:pPr>
              <w:pStyle w:val="TableParagraph"/>
              <w:spacing w:line="249" w:lineRule="auto" w:before="2"/>
              <w:ind w:left="64" w:right="53"/>
              <w:jc w:val="both"/>
              <w:rPr>
                <w:rFonts w:ascii="Arial MT" w:hAnsi="Arial MT"/>
                <w:sz w:val="18"/>
              </w:rPr>
            </w:pPr>
            <w:r>
              <w:rPr>
                <w:rFonts w:ascii="Arial MT" w:hAnsi="Arial MT"/>
                <w:w w:val="105"/>
                <w:sz w:val="18"/>
              </w:rPr>
              <w:t>Ex</w:t>
            </w:r>
            <w:r>
              <w:rPr>
                <w:rFonts w:ascii="Arial MT" w:hAnsi="Arial MT"/>
                <w:spacing w:val="1"/>
                <w:w w:val="105"/>
                <w:sz w:val="18"/>
              </w:rPr>
              <w:t> </w:t>
            </w:r>
            <w:r>
              <w:rPr>
                <w:rFonts w:ascii="Arial MT" w:hAnsi="Arial MT"/>
                <w:w w:val="105"/>
                <w:sz w:val="18"/>
              </w:rPr>
              <w:t>revisor</w:t>
            </w:r>
            <w:r>
              <w:rPr>
                <w:rFonts w:ascii="Arial MT" w:hAnsi="Arial MT"/>
                <w:spacing w:val="1"/>
                <w:w w:val="105"/>
                <w:sz w:val="18"/>
              </w:rPr>
              <w:t> </w:t>
            </w:r>
            <w:r>
              <w:rPr>
                <w:rFonts w:ascii="Arial MT" w:hAnsi="Arial MT"/>
                <w:w w:val="105"/>
                <w:sz w:val="18"/>
              </w:rPr>
              <w:t>fiscal</w:t>
            </w:r>
            <w:r>
              <w:rPr>
                <w:rFonts w:ascii="Arial MT" w:hAnsi="Arial MT"/>
                <w:spacing w:val="1"/>
                <w:w w:val="105"/>
                <w:sz w:val="18"/>
              </w:rPr>
              <w:t> </w:t>
            </w:r>
            <w:r>
              <w:rPr>
                <w:rFonts w:ascii="Arial MT" w:hAnsi="Arial MT"/>
                <w:w w:val="105"/>
                <w:sz w:val="18"/>
              </w:rPr>
              <w:t>del</w:t>
            </w:r>
            <w:r>
              <w:rPr>
                <w:rFonts w:ascii="Arial MT" w:hAnsi="Arial MT"/>
                <w:spacing w:val="1"/>
                <w:w w:val="105"/>
                <w:sz w:val="18"/>
              </w:rPr>
              <w:t> </w:t>
            </w:r>
            <w:r>
              <w:rPr>
                <w:rFonts w:ascii="Arial MT" w:hAnsi="Arial MT"/>
                <w:w w:val="105"/>
                <w:sz w:val="18"/>
              </w:rPr>
              <w:t>BCH.</w:t>
            </w:r>
            <w:r>
              <w:rPr>
                <w:rFonts w:ascii="Arial MT" w:hAnsi="Arial MT"/>
                <w:spacing w:val="1"/>
                <w:w w:val="105"/>
                <w:sz w:val="18"/>
              </w:rPr>
              <w:t> </w:t>
            </w:r>
            <w:r>
              <w:rPr>
                <w:rFonts w:ascii="Arial MT" w:hAnsi="Arial MT"/>
                <w:w w:val="105"/>
                <w:sz w:val="18"/>
              </w:rPr>
              <w:t>Incumplimiento</w:t>
            </w:r>
            <w:r>
              <w:rPr>
                <w:rFonts w:ascii="Arial MT" w:hAnsi="Arial MT"/>
                <w:spacing w:val="1"/>
                <w:w w:val="105"/>
                <w:sz w:val="18"/>
              </w:rPr>
              <w:t> </w:t>
            </w:r>
            <w:r>
              <w:rPr>
                <w:rFonts w:ascii="Arial MT" w:hAnsi="Arial MT"/>
                <w:w w:val="105"/>
                <w:sz w:val="18"/>
              </w:rPr>
              <w:t>de</w:t>
            </w:r>
            <w:r>
              <w:rPr>
                <w:rFonts w:ascii="Arial MT" w:hAnsi="Arial MT"/>
                <w:spacing w:val="1"/>
                <w:w w:val="105"/>
                <w:sz w:val="18"/>
              </w:rPr>
              <w:t> </w:t>
            </w:r>
            <w:r>
              <w:rPr>
                <w:rFonts w:ascii="Arial MT" w:hAnsi="Arial MT"/>
                <w:w w:val="105"/>
                <w:sz w:val="18"/>
              </w:rPr>
              <w:t>remitir</w:t>
            </w:r>
            <w:r>
              <w:rPr>
                <w:rFonts w:ascii="Arial MT" w:hAnsi="Arial MT"/>
                <w:spacing w:val="1"/>
                <w:w w:val="105"/>
                <w:sz w:val="18"/>
              </w:rPr>
              <w:t> </w:t>
            </w:r>
            <w:r>
              <w:rPr>
                <w:rFonts w:ascii="Arial MT" w:hAnsi="Arial MT"/>
                <w:w w:val="105"/>
                <w:sz w:val="18"/>
              </w:rPr>
              <w:t>los</w:t>
            </w:r>
            <w:r>
              <w:rPr>
                <w:rFonts w:ascii="Arial MT" w:hAnsi="Arial MT"/>
                <w:spacing w:val="-50"/>
                <w:w w:val="105"/>
                <w:sz w:val="18"/>
              </w:rPr>
              <w:t> </w:t>
            </w:r>
            <w:r>
              <w:rPr>
                <w:rFonts w:ascii="Arial MT" w:hAnsi="Arial MT"/>
                <w:w w:val="105"/>
                <w:sz w:val="18"/>
              </w:rPr>
              <w:t>dictámenes</w:t>
            </w:r>
            <w:r>
              <w:rPr>
                <w:rFonts w:ascii="Arial MT" w:hAnsi="Arial MT"/>
                <w:spacing w:val="46"/>
                <w:w w:val="105"/>
                <w:sz w:val="18"/>
              </w:rPr>
              <w:t> </w:t>
            </w:r>
            <w:r>
              <w:rPr>
                <w:rFonts w:ascii="Arial MT" w:hAnsi="Arial MT"/>
                <w:w w:val="105"/>
                <w:sz w:val="18"/>
              </w:rPr>
              <w:t>correspondientes</w:t>
            </w:r>
            <w:r>
              <w:rPr>
                <w:rFonts w:ascii="Arial MT" w:hAnsi="Arial MT"/>
                <w:spacing w:val="44"/>
                <w:w w:val="105"/>
                <w:sz w:val="18"/>
              </w:rPr>
              <w:t> </w:t>
            </w:r>
            <w:r>
              <w:rPr>
                <w:rFonts w:ascii="Arial MT" w:hAnsi="Arial MT"/>
                <w:w w:val="105"/>
                <w:sz w:val="18"/>
              </w:rPr>
              <w:t>al</w:t>
            </w:r>
          </w:p>
          <w:p>
            <w:pPr>
              <w:pStyle w:val="TableParagraph"/>
              <w:spacing w:line="194" w:lineRule="exact" w:before="2"/>
              <w:ind w:left="64"/>
              <w:jc w:val="both"/>
              <w:rPr>
                <w:rFonts w:ascii="Arial MT" w:hAnsi="Arial MT"/>
                <w:sz w:val="18"/>
              </w:rPr>
            </w:pPr>
            <w:r>
              <w:rPr>
                <w:rFonts w:ascii="Arial MT" w:hAnsi="Arial MT"/>
                <w:w w:val="105"/>
                <w:sz w:val="18"/>
              </w:rPr>
              <w:t>segundo</w:t>
            </w:r>
            <w:r>
              <w:rPr>
                <w:rFonts w:ascii="Arial MT" w:hAnsi="Arial MT"/>
                <w:spacing w:val="-7"/>
                <w:w w:val="105"/>
                <w:sz w:val="18"/>
              </w:rPr>
              <w:t> </w:t>
            </w:r>
            <w:r>
              <w:rPr>
                <w:rFonts w:ascii="Arial MT" w:hAnsi="Arial MT"/>
                <w:w w:val="105"/>
                <w:sz w:val="18"/>
              </w:rPr>
              <w:t>trimestre</w:t>
            </w:r>
            <w:r>
              <w:rPr>
                <w:rFonts w:ascii="Arial MT" w:hAnsi="Arial MT"/>
                <w:spacing w:val="-4"/>
                <w:w w:val="105"/>
                <w:sz w:val="18"/>
              </w:rPr>
              <w:t> </w:t>
            </w:r>
            <w:r>
              <w:rPr>
                <w:rFonts w:ascii="Arial MT" w:hAnsi="Arial MT"/>
                <w:w w:val="105"/>
                <w:sz w:val="18"/>
              </w:rPr>
              <w:t>del</w:t>
            </w:r>
            <w:r>
              <w:rPr>
                <w:rFonts w:ascii="Arial MT" w:hAnsi="Arial MT"/>
                <w:spacing w:val="-4"/>
                <w:w w:val="105"/>
                <w:sz w:val="18"/>
              </w:rPr>
              <w:t> </w:t>
            </w:r>
            <w:r>
              <w:rPr>
                <w:rFonts w:ascii="Arial MT" w:hAnsi="Arial MT"/>
                <w:w w:val="105"/>
                <w:sz w:val="18"/>
              </w:rPr>
              <w:t>año</w:t>
            </w:r>
            <w:r>
              <w:rPr>
                <w:rFonts w:ascii="Arial MT" w:hAnsi="Arial MT"/>
                <w:spacing w:val="-4"/>
                <w:w w:val="105"/>
                <w:sz w:val="18"/>
              </w:rPr>
              <w:t> </w:t>
            </w:r>
            <w:r>
              <w:rPr>
                <w:rFonts w:ascii="Arial MT" w:hAnsi="Arial MT"/>
                <w:w w:val="105"/>
                <w:sz w:val="18"/>
              </w:rPr>
              <w:t>1999</w:t>
            </w:r>
          </w:p>
        </w:tc>
      </w:tr>
    </w:tbl>
    <w:p>
      <w:pPr>
        <w:spacing w:after="0" w:line="194" w:lineRule="exact"/>
        <w:jc w:val="both"/>
        <w:rPr>
          <w:rFonts w:ascii="Arial MT" w:hAnsi="Arial MT"/>
          <w:sz w:val="18"/>
        </w:rPr>
        <w:sectPr>
          <w:pgSz w:w="12240" w:h="15840"/>
          <w:pgMar w:header="0" w:footer="658" w:top="460" w:bottom="920" w:left="860" w:right="1040"/>
        </w:sectPr>
      </w:pPr>
    </w:p>
    <w:p>
      <w:pPr>
        <w:pStyle w:val="BodyText"/>
        <w:rPr>
          <w:rFonts w:ascii="Arial"/>
          <w:b/>
          <w:sz w:val="20"/>
        </w:rPr>
      </w:pPr>
      <w:r>
        <w:rPr/>
        <w:pict>
          <v:shape style="position:absolute;margin-left:48.480003pt;margin-top:22.559963pt;width:514.4500pt;height:746.3pt;mso-position-horizontal-relative:page;mso-position-vertical-relative:page;z-index:-18180608" coordorigin="970,451" coordsize="10289,14926" path="m11258,451l11251,451,11251,461,11251,15367,979,15367,979,461,11251,461,11251,451,979,451,970,451,970,461,970,15367,970,15377,979,15377,11251,15377,11258,15377,11258,15367,11258,461,11258,451xe" filled="true" fillcolor="#000000" stroked="false">
            <v:path arrowok="t"/>
            <v:fill type="solid"/>
            <w10:wrap type="none"/>
          </v:shape>
        </w:pict>
      </w:r>
    </w:p>
    <w:p>
      <w:pPr>
        <w:pStyle w:val="BodyText"/>
        <w:rPr>
          <w:rFonts w:ascii="Arial"/>
          <w:b/>
          <w:sz w:val="20"/>
        </w:rPr>
      </w:pPr>
    </w:p>
    <w:p>
      <w:pPr>
        <w:pStyle w:val="BodyText"/>
        <w:rPr>
          <w:rFonts w:ascii="Arial"/>
          <w:b/>
          <w:sz w:val="20"/>
        </w:rPr>
      </w:pPr>
    </w:p>
    <w:p>
      <w:pPr>
        <w:pStyle w:val="BodyText"/>
        <w:spacing w:before="4"/>
        <w:rPr>
          <w:rFonts w:ascii="Arial"/>
          <w:b/>
          <w:sz w:val="15"/>
        </w:rPr>
      </w:pPr>
    </w:p>
    <w:tbl>
      <w:tblPr>
        <w:tblW w:w="0" w:type="auto"/>
        <w:jc w:val="left"/>
        <w:tblInd w:w="45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64"/>
        <w:gridCol w:w="1712"/>
        <w:gridCol w:w="564"/>
        <w:gridCol w:w="1254"/>
        <w:gridCol w:w="1344"/>
        <w:gridCol w:w="1073"/>
        <w:gridCol w:w="3214"/>
      </w:tblGrid>
      <w:tr>
        <w:trPr>
          <w:trHeight w:val="1946" w:hRule="atLeast"/>
        </w:trPr>
        <w:tc>
          <w:tcPr>
            <w:tcW w:w="564" w:type="dxa"/>
            <w:tcBorders>
              <w:top w:val="nil"/>
            </w:tcBorders>
          </w:tcPr>
          <w:p>
            <w:pPr>
              <w:pStyle w:val="TableParagraph"/>
              <w:rPr>
                <w:b/>
                <w:sz w:val="20"/>
              </w:rPr>
            </w:pPr>
          </w:p>
          <w:p>
            <w:pPr>
              <w:pStyle w:val="TableParagraph"/>
              <w:rPr>
                <w:b/>
                <w:sz w:val="20"/>
              </w:rPr>
            </w:pPr>
          </w:p>
          <w:p>
            <w:pPr>
              <w:pStyle w:val="TableParagraph"/>
              <w:rPr>
                <w:b/>
                <w:sz w:val="20"/>
              </w:rPr>
            </w:pPr>
          </w:p>
          <w:p>
            <w:pPr>
              <w:pStyle w:val="TableParagraph"/>
              <w:spacing w:before="178"/>
              <w:ind w:left="49" w:right="44"/>
              <w:jc w:val="center"/>
              <w:rPr>
                <w:rFonts w:ascii="Arial MT"/>
                <w:sz w:val="18"/>
              </w:rPr>
            </w:pPr>
            <w:r>
              <w:rPr>
                <w:rFonts w:ascii="Arial MT"/>
                <w:w w:val="105"/>
                <w:sz w:val="18"/>
              </w:rPr>
              <w:t>2000</w:t>
            </w:r>
          </w:p>
        </w:tc>
        <w:tc>
          <w:tcPr>
            <w:tcW w:w="1712" w:type="dxa"/>
            <w:tcBorders>
              <w:top w:val="nil"/>
            </w:tcBorders>
          </w:tcPr>
          <w:p>
            <w:pPr>
              <w:pStyle w:val="TableParagraph"/>
              <w:rPr>
                <w:b/>
                <w:sz w:val="20"/>
              </w:rPr>
            </w:pPr>
          </w:p>
          <w:p>
            <w:pPr>
              <w:pStyle w:val="TableParagraph"/>
              <w:rPr>
                <w:b/>
                <w:sz w:val="20"/>
              </w:rPr>
            </w:pPr>
          </w:p>
          <w:p>
            <w:pPr>
              <w:pStyle w:val="TableParagraph"/>
              <w:spacing w:before="1"/>
              <w:rPr>
                <w:b/>
                <w:sz w:val="26"/>
              </w:rPr>
            </w:pPr>
          </w:p>
          <w:p>
            <w:pPr>
              <w:pStyle w:val="TableParagraph"/>
              <w:spacing w:line="249" w:lineRule="auto"/>
              <w:ind w:left="64" w:right="99"/>
              <w:rPr>
                <w:rFonts w:ascii="Arial MT"/>
                <w:sz w:val="18"/>
              </w:rPr>
            </w:pPr>
            <w:r>
              <w:rPr>
                <w:rFonts w:ascii="Arial MT"/>
                <w:spacing w:val="-1"/>
                <w:w w:val="105"/>
                <w:sz w:val="18"/>
              </w:rPr>
              <w:t>Incumplimiento </w:t>
            </w:r>
            <w:r>
              <w:rPr>
                <w:rFonts w:ascii="Arial MT"/>
                <w:w w:val="105"/>
                <w:sz w:val="18"/>
              </w:rPr>
              <w:t>de</w:t>
            </w:r>
            <w:r>
              <w:rPr>
                <w:rFonts w:ascii="Arial MT"/>
                <w:spacing w:val="-50"/>
                <w:w w:val="105"/>
                <w:sz w:val="18"/>
              </w:rPr>
              <w:t> </w:t>
            </w:r>
            <w:r>
              <w:rPr>
                <w:rFonts w:ascii="Arial MT"/>
                <w:w w:val="105"/>
                <w:sz w:val="18"/>
              </w:rPr>
              <w:t>deberes</w:t>
            </w:r>
          </w:p>
        </w:tc>
        <w:tc>
          <w:tcPr>
            <w:tcW w:w="564" w:type="dxa"/>
            <w:tcBorders>
              <w:top w:val="nil"/>
            </w:tcBorders>
          </w:tcPr>
          <w:p>
            <w:pPr>
              <w:pStyle w:val="TableParagraph"/>
              <w:rPr>
                <w:b/>
                <w:sz w:val="20"/>
              </w:rPr>
            </w:pPr>
          </w:p>
          <w:p>
            <w:pPr>
              <w:pStyle w:val="TableParagraph"/>
              <w:rPr>
                <w:b/>
                <w:sz w:val="20"/>
              </w:rPr>
            </w:pPr>
          </w:p>
          <w:p>
            <w:pPr>
              <w:pStyle w:val="TableParagraph"/>
              <w:rPr>
                <w:b/>
                <w:sz w:val="20"/>
              </w:rPr>
            </w:pPr>
          </w:p>
          <w:p>
            <w:pPr>
              <w:pStyle w:val="TableParagraph"/>
              <w:spacing w:before="178"/>
              <w:ind w:right="55"/>
              <w:jc w:val="right"/>
              <w:rPr>
                <w:rFonts w:ascii="Arial MT"/>
                <w:sz w:val="18"/>
              </w:rPr>
            </w:pPr>
            <w:r>
              <w:rPr>
                <w:rFonts w:ascii="Arial MT"/>
                <w:w w:val="105"/>
                <w:sz w:val="18"/>
              </w:rPr>
              <w:t>855</w:t>
            </w:r>
          </w:p>
        </w:tc>
        <w:tc>
          <w:tcPr>
            <w:tcW w:w="1254" w:type="dxa"/>
            <w:tcBorders>
              <w:top w:val="nil"/>
            </w:tcBorders>
          </w:tcPr>
          <w:p>
            <w:pPr>
              <w:pStyle w:val="TableParagraph"/>
              <w:rPr>
                <w:b/>
                <w:sz w:val="20"/>
              </w:rPr>
            </w:pPr>
          </w:p>
          <w:p>
            <w:pPr>
              <w:pStyle w:val="TableParagraph"/>
              <w:rPr>
                <w:b/>
                <w:sz w:val="20"/>
              </w:rPr>
            </w:pPr>
          </w:p>
          <w:p>
            <w:pPr>
              <w:pStyle w:val="TableParagraph"/>
              <w:rPr>
                <w:b/>
                <w:sz w:val="20"/>
              </w:rPr>
            </w:pPr>
          </w:p>
          <w:p>
            <w:pPr>
              <w:pStyle w:val="TableParagraph"/>
              <w:spacing w:before="178"/>
              <w:ind w:right="56"/>
              <w:jc w:val="right"/>
              <w:rPr>
                <w:rFonts w:ascii="Arial MT"/>
                <w:sz w:val="18"/>
              </w:rPr>
            </w:pPr>
            <w:r>
              <w:rPr>
                <w:rFonts w:ascii="Arial MT"/>
                <w:w w:val="105"/>
                <w:sz w:val="18"/>
              </w:rPr>
              <w:t>31/05/2000</w:t>
            </w:r>
          </w:p>
        </w:tc>
        <w:tc>
          <w:tcPr>
            <w:tcW w:w="1344" w:type="dxa"/>
            <w:tcBorders>
              <w:top w:val="nil"/>
            </w:tcBorders>
          </w:tcPr>
          <w:p>
            <w:pPr>
              <w:pStyle w:val="TableParagraph"/>
              <w:rPr>
                <w:b/>
                <w:sz w:val="20"/>
              </w:rPr>
            </w:pPr>
          </w:p>
          <w:p>
            <w:pPr>
              <w:pStyle w:val="TableParagraph"/>
              <w:rPr>
                <w:b/>
                <w:sz w:val="20"/>
              </w:rPr>
            </w:pPr>
          </w:p>
          <w:p>
            <w:pPr>
              <w:pStyle w:val="TableParagraph"/>
              <w:rPr>
                <w:b/>
                <w:sz w:val="20"/>
              </w:rPr>
            </w:pPr>
          </w:p>
          <w:p>
            <w:pPr>
              <w:pStyle w:val="TableParagraph"/>
              <w:spacing w:before="178"/>
              <w:ind w:right="54"/>
              <w:jc w:val="right"/>
              <w:rPr>
                <w:rFonts w:ascii="Arial MT"/>
                <w:sz w:val="18"/>
              </w:rPr>
            </w:pPr>
            <w:r>
              <w:rPr>
                <w:rFonts w:ascii="Arial MT"/>
                <w:w w:val="105"/>
                <w:sz w:val="18"/>
              </w:rPr>
              <w:t>51962578</w:t>
            </w:r>
          </w:p>
        </w:tc>
        <w:tc>
          <w:tcPr>
            <w:tcW w:w="1073" w:type="dxa"/>
            <w:tcBorders>
              <w:top w:val="nil"/>
            </w:tcBorders>
          </w:tcPr>
          <w:p>
            <w:pPr>
              <w:pStyle w:val="TableParagraph"/>
              <w:rPr>
                <w:b/>
                <w:sz w:val="20"/>
              </w:rPr>
            </w:pPr>
          </w:p>
          <w:p>
            <w:pPr>
              <w:pStyle w:val="TableParagraph"/>
              <w:rPr>
                <w:b/>
                <w:sz w:val="20"/>
              </w:rPr>
            </w:pPr>
          </w:p>
          <w:p>
            <w:pPr>
              <w:pStyle w:val="TableParagraph"/>
              <w:rPr>
                <w:b/>
                <w:sz w:val="20"/>
              </w:rPr>
            </w:pPr>
          </w:p>
          <w:p>
            <w:pPr>
              <w:pStyle w:val="TableParagraph"/>
              <w:spacing w:before="10"/>
              <w:rPr>
                <w:b/>
                <w:sz w:val="24"/>
              </w:rPr>
            </w:pPr>
          </w:p>
          <w:p>
            <w:pPr>
              <w:pStyle w:val="TableParagraph"/>
              <w:ind w:left="64"/>
              <w:rPr>
                <w:rFonts w:ascii="Arial MT"/>
                <w:sz w:val="18"/>
              </w:rPr>
            </w:pPr>
            <w:r>
              <w:rPr>
                <w:rFonts w:ascii="Arial MT"/>
                <w:w w:val="105"/>
                <w:sz w:val="18"/>
              </w:rPr>
              <w:t>1.000.000</w:t>
            </w:r>
          </w:p>
        </w:tc>
        <w:tc>
          <w:tcPr>
            <w:tcW w:w="3214" w:type="dxa"/>
            <w:tcBorders>
              <w:top w:val="nil"/>
            </w:tcBorders>
          </w:tcPr>
          <w:p>
            <w:pPr>
              <w:pStyle w:val="TableParagraph"/>
              <w:tabs>
                <w:tab w:pos="2059" w:val="left" w:leader="none"/>
                <w:tab w:pos="3000" w:val="left" w:leader="none"/>
              </w:tabs>
              <w:spacing w:line="252" w:lineRule="auto" w:before="1"/>
              <w:ind w:left="64" w:right="52"/>
              <w:jc w:val="both"/>
              <w:rPr>
                <w:rFonts w:ascii="Arial MT" w:hAnsi="Arial MT"/>
                <w:sz w:val="18"/>
              </w:rPr>
            </w:pPr>
            <w:r>
              <w:rPr>
                <w:rFonts w:ascii="Arial MT" w:hAnsi="Arial MT"/>
                <w:w w:val="105"/>
                <w:sz w:val="18"/>
              </w:rPr>
              <w:t>Revisor</w:t>
            </w:r>
            <w:r>
              <w:rPr>
                <w:rFonts w:ascii="Arial MT" w:hAnsi="Arial MT"/>
                <w:spacing w:val="1"/>
                <w:w w:val="105"/>
                <w:sz w:val="18"/>
              </w:rPr>
              <w:t> </w:t>
            </w:r>
            <w:r>
              <w:rPr>
                <w:rFonts w:ascii="Arial MT" w:hAnsi="Arial MT"/>
                <w:w w:val="105"/>
                <w:sz w:val="18"/>
              </w:rPr>
              <w:t>fiscal</w:t>
            </w:r>
            <w:r>
              <w:rPr>
                <w:rFonts w:ascii="Arial MT" w:hAnsi="Arial MT"/>
                <w:spacing w:val="1"/>
                <w:w w:val="105"/>
                <w:sz w:val="18"/>
              </w:rPr>
              <w:t> </w:t>
            </w:r>
            <w:r>
              <w:rPr>
                <w:rFonts w:ascii="Arial MT" w:hAnsi="Arial MT"/>
                <w:w w:val="105"/>
                <w:sz w:val="18"/>
              </w:rPr>
              <w:t>principal</w:t>
            </w:r>
            <w:r>
              <w:rPr>
                <w:rFonts w:ascii="Arial MT" w:hAnsi="Arial MT"/>
                <w:spacing w:val="1"/>
                <w:w w:val="105"/>
                <w:sz w:val="18"/>
              </w:rPr>
              <w:t> </w:t>
            </w:r>
            <w:r>
              <w:rPr>
                <w:rFonts w:ascii="Arial MT" w:hAnsi="Arial MT"/>
                <w:w w:val="105"/>
                <w:sz w:val="18"/>
              </w:rPr>
              <w:t>CAX</w:t>
            </w:r>
            <w:r>
              <w:rPr>
                <w:rFonts w:ascii="Arial MT" w:hAnsi="Arial MT"/>
                <w:spacing w:val="1"/>
                <w:w w:val="105"/>
                <w:sz w:val="18"/>
              </w:rPr>
              <w:t> </w:t>
            </w:r>
            <w:r>
              <w:rPr>
                <w:rFonts w:ascii="Arial MT" w:hAnsi="Arial MT"/>
                <w:w w:val="105"/>
                <w:sz w:val="18"/>
              </w:rPr>
              <w:t>CAT</w:t>
            </w:r>
            <w:r>
              <w:rPr>
                <w:rFonts w:ascii="Arial MT" w:hAnsi="Arial MT"/>
                <w:spacing w:val="1"/>
                <w:w w:val="105"/>
                <w:sz w:val="18"/>
              </w:rPr>
              <w:t> </w:t>
            </w:r>
            <w:r>
              <w:rPr>
                <w:rFonts w:ascii="Arial MT" w:hAnsi="Arial MT"/>
                <w:w w:val="105"/>
                <w:sz w:val="18"/>
              </w:rPr>
              <w:t>Informe</w:t>
            </w:r>
            <w:r>
              <w:rPr>
                <w:rFonts w:ascii="Arial MT" w:hAnsi="Arial MT"/>
                <w:spacing w:val="1"/>
                <w:w w:val="105"/>
                <w:sz w:val="18"/>
              </w:rPr>
              <w:t> </w:t>
            </w:r>
            <w:r>
              <w:rPr>
                <w:rFonts w:ascii="Arial MT" w:hAnsi="Arial MT"/>
                <w:w w:val="105"/>
                <w:sz w:val="18"/>
              </w:rPr>
              <w:t>de</w:t>
            </w:r>
            <w:r>
              <w:rPr>
                <w:rFonts w:ascii="Arial MT" w:hAnsi="Arial MT"/>
                <w:spacing w:val="1"/>
                <w:w w:val="105"/>
                <w:sz w:val="18"/>
              </w:rPr>
              <w:t> </w:t>
            </w:r>
            <w:r>
              <w:rPr>
                <w:rFonts w:ascii="Arial MT" w:hAnsi="Arial MT"/>
                <w:w w:val="105"/>
                <w:sz w:val="18"/>
              </w:rPr>
              <w:t>visita</w:t>
            </w:r>
            <w:r>
              <w:rPr>
                <w:rFonts w:ascii="Arial MT" w:hAnsi="Arial MT"/>
                <w:spacing w:val="1"/>
                <w:w w:val="105"/>
                <w:sz w:val="18"/>
              </w:rPr>
              <w:t> </w:t>
            </w:r>
            <w:r>
              <w:rPr>
                <w:rFonts w:ascii="Arial MT" w:hAnsi="Arial MT"/>
                <w:w w:val="105"/>
                <w:sz w:val="18"/>
              </w:rPr>
              <w:t>del</w:t>
            </w:r>
            <w:r>
              <w:rPr>
                <w:rFonts w:ascii="Arial MT" w:hAnsi="Arial MT"/>
                <w:spacing w:val="1"/>
                <w:w w:val="105"/>
                <w:sz w:val="18"/>
              </w:rPr>
              <w:t> </w:t>
            </w:r>
            <w:r>
              <w:rPr>
                <w:rFonts w:ascii="Arial MT" w:hAnsi="Arial MT"/>
                <w:w w:val="105"/>
                <w:sz w:val="18"/>
              </w:rPr>
              <w:t>18</w:t>
            </w:r>
            <w:r>
              <w:rPr>
                <w:rFonts w:ascii="Arial MT" w:hAnsi="Arial MT"/>
                <w:spacing w:val="1"/>
                <w:w w:val="105"/>
                <w:sz w:val="18"/>
              </w:rPr>
              <w:t> </w:t>
            </w:r>
            <w:r>
              <w:rPr>
                <w:rFonts w:ascii="Arial MT" w:hAnsi="Arial MT"/>
                <w:w w:val="105"/>
                <w:sz w:val="18"/>
              </w:rPr>
              <w:t>de</w:t>
            </w:r>
            <w:r>
              <w:rPr>
                <w:rFonts w:ascii="Arial MT" w:hAnsi="Arial MT"/>
                <w:spacing w:val="1"/>
                <w:w w:val="105"/>
                <w:sz w:val="18"/>
              </w:rPr>
              <w:t> </w:t>
            </w:r>
            <w:r>
              <w:rPr>
                <w:rFonts w:ascii="Arial MT" w:hAnsi="Arial MT"/>
                <w:w w:val="105"/>
                <w:sz w:val="18"/>
              </w:rPr>
              <w:t>noviembre de 19997, violación a lo</w:t>
            </w:r>
            <w:r>
              <w:rPr>
                <w:rFonts w:ascii="Arial MT" w:hAnsi="Arial MT"/>
                <w:spacing w:val="1"/>
                <w:w w:val="105"/>
                <w:sz w:val="18"/>
              </w:rPr>
              <w:t> </w:t>
            </w:r>
            <w:r>
              <w:rPr>
                <w:rFonts w:ascii="Arial MT" w:hAnsi="Arial MT"/>
                <w:w w:val="105"/>
                <w:sz w:val="18"/>
              </w:rPr>
              <w:t>ordenado</w:t>
            </w:r>
            <w:r>
              <w:rPr>
                <w:rFonts w:ascii="Arial MT" w:hAnsi="Arial MT"/>
                <w:spacing w:val="1"/>
                <w:w w:val="105"/>
                <w:sz w:val="18"/>
              </w:rPr>
              <w:t> </w:t>
            </w:r>
            <w:r>
              <w:rPr>
                <w:rFonts w:ascii="Arial MT" w:hAnsi="Arial MT"/>
                <w:w w:val="105"/>
                <w:sz w:val="18"/>
              </w:rPr>
              <w:t>en</w:t>
            </w:r>
            <w:r>
              <w:rPr>
                <w:rFonts w:ascii="Arial MT" w:hAnsi="Arial MT"/>
                <w:spacing w:val="1"/>
                <w:w w:val="105"/>
                <w:sz w:val="18"/>
              </w:rPr>
              <w:t> </w:t>
            </w:r>
            <w:r>
              <w:rPr>
                <w:rFonts w:ascii="Arial MT" w:hAnsi="Arial MT"/>
                <w:w w:val="105"/>
                <w:sz w:val="18"/>
              </w:rPr>
              <w:t>el</w:t>
            </w:r>
            <w:r>
              <w:rPr>
                <w:rFonts w:ascii="Arial MT" w:hAnsi="Arial MT"/>
                <w:spacing w:val="1"/>
                <w:w w:val="105"/>
                <w:sz w:val="18"/>
              </w:rPr>
              <w:t> </w:t>
            </w:r>
            <w:r>
              <w:rPr>
                <w:rFonts w:ascii="Arial MT" w:hAnsi="Arial MT"/>
                <w:w w:val="105"/>
                <w:sz w:val="18"/>
              </w:rPr>
              <w:t>numeral</w:t>
            </w:r>
            <w:r>
              <w:rPr>
                <w:rFonts w:ascii="Arial MT" w:hAnsi="Arial MT"/>
                <w:spacing w:val="1"/>
                <w:w w:val="105"/>
                <w:sz w:val="18"/>
              </w:rPr>
              <w:t> </w:t>
            </w:r>
            <w:r>
              <w:rPr>
                <w:rFonts w:ascii="Arial MT" w:hAnsi="Arial MT"/>
                <w:w w:val="105"/>
                <w:sz w:val="18"/>
              </w:rPr>
              <w:t>3 </w:t>
            </w:r>
            <w:r>
              <w:rPr>
                <w:rFonts w:ascii="Arial MT" w:hAnsi="Arial MT"/>
                <w:spacing w:val="1"/>
                <w:w w:val="105"/>
                <w:sz w:val="18"/>
              </w:rPr>
              <w:t> </w:t>
            </w:r>
            <w:r>
              <w:rPr>
                <w:rFonts w:ascii="Arial MT" w:hAnsi="Arial MT"/>
                <w:w w:val="105"/>
                <w:sz w:val="18"/>
              </w:rPr>
              <w:t>del</w:t>
            </w:r>
            <w:r>
              <w:rPr>
                <w:rFonts w:ascii="Arial MT" w:hAnsi="Arial MT"/>
                <w:spacing w:val="1"/>
                <w:w w:val="105"/>
                <w:sz w:val="18"/>
              </w:rPr>
              <w:t> </w:t>
            </w:r>
            <w:r>
              <w:rPr>
                <w:rFonts w:ascii="Arial MT" w:hAnsi="Arial MT"/>
                <w:w w:val="105"/>
                <w:sz w:val="18"/>
              </w:rPr>
              <w:t>articulo</w:t>
            </w:r>
            <w:r>
              <w:rPr>
                <w:rFonts w:ascii="Arial MT" w:hAnsi="Arial MT"/>
                <w:spacing w:val="1"/>
                <w:w w:val="105"/>
                <w:sz w:val="18"/>
              </w:rPr>
              <w:t> </w:t>
            </w:r>
            <w:r>
              <w:rPr>
                <w:rFonts w:ascii="Arial MT" w:hAnsi="Arial MT"/>
                <w:w w:val="105"/>
                <w:sz w:val="18"/>
              </w:rPr>
              <w:t>207,</w:t>
            </w:r>
            <w:r>
              <w:rPr>
                <w:rFonts w:ascii="Arial MT" w:hAnsi="Arial MT"/>
                <w:spacing w:val="1"/>
                <w:w w:val="105"/>
                <w:sz w:val="18"/>
              </w:rPr>
              <w:t> </w:t>
            </w:r>
            <w:r>
              <w:rPr>
                <w:rFonts w:ascii="Arial MT" w:hAnsi="Arial MT"/>
                <w:w w:val="105"/>
                <w:sz w:val="18"/>
              </w:rPr>
              <w:t>inobservancia</w:t>
            </w:r>
            <w:r>
              <w:rPr>
                <w:rFonts w:ascii="Arial MT" w:hAnsi="Arial MT"/>
                <w:spacing w:val="1"/>
                <w:w w:val="105"/>
                <w:sz w:val="18"/>
              </w:rPr>
              <w:t> </w:t>
            </w:r>
            <w:r>
              <w:rPr>
                <w:rFonts w:ascii="Arial MT" w:hAnsi="Arial MT"/>
                <w:w w:val="105"/>
                <w:sz w:val="18"/>
              </w:rPr>
              <w:t>de</w:t>
            </w:r>
            <w:r>
              <w:rPr>
                <w:rFonts w:ascii="Arial MT" w:hAnsi="Arial MT"/>
                <w:spacing w:val="1"/>
                <w:w w:val="105"/>
                <w:sz w:val="18"/>
              </w:rPr>
              <w:t> </w:t>
            </w:r>
            <w:r>
              <w:rPr>
                <w:rFonts w:ascii="Arial MT" w:hAnsi="Arial MT"/>
                <w:w w:val="105"/>
                <w:sz w:val="18"/>
              </w:rPr>
              <w:t>los</w:t>
            </w:r>
            <w:r>
              <w:rPr>
                <w:rFonts w:ascii="Arial MT" w:hAnsi="Arial MT"/>
                <w:spacing w:val="1"/>
                <w:w w:val="105"/>
                <w:sz w:val="18"/>
              </w:rPr>
              <w:t> </w:t>
            </w:r>
            <w:r>
              <w:rPr>
                <w:rFonts w:ascii="Arial MT" w:hAnsi="Arial MT"/>
                <w:w w:val="105"/>
                <w:sz w:val="18"/>
              </w:rPr>
              <w:t>plazos</w:t>
            </w:r>
            <w:r>
              <w:rPr>
                <w:rFonts w:ascii="Arial MT" w:hAnsi="Arial MT"/>
                <w:spacing w:val="1"/>
                <w:w w:val="105"/>
                <w:sz w:val="18"/>
              </w:rPr>
              <w:t> </w:t>
            </w:r>
            <w:r>
              <w:rPr>
                <w:rFonts w:ascii="Arial MT" w:hAnsi="Arial MT"/>
                <w:w w:val="105"/>
                <w:sz w:val="18"/>
              </w:rPr>
              <w:t>establecidos</w:t>
            </w:r>
            <w:r>
              <w:rPr>
                <w:rFonts w:ascii="Arial MT" w:hAnsi="Arial MT"/>
                <w:spacing w:val="1"/>
                <w:w w:val="105"/>
                <w:sz w:val="18"/>
              </w:rPr>
              <w:t> </w:t>
            </w:r>
            <w:r>
              <w:rPr>
                <w:rFonts w:ascii="Arial MT" w:hAnsi="Arial MT"/>
                <w:w w:val="105"/>
                <w:sz w:val="18"/>
              </w:rPr>
              <w:t>por</w:t>
            </w:r>
            <w:r>
              <w:rPr>
                <w:rFonts w:ascii="Arial MT" w:hAnsi="Arial MT"/>
                <w:spacing w:val="1"/>
                <w:w w:val="105"/>
                <w:sz w:val="18"/>
              </w:rPr>
              <w:t> </w:t>
            </w:r>
            <w:r>
              <w:rPr>
                <w:rFonts w:ascii="Arial MT" w:hAnsi="Arial MT"/>
                <w:w w:val="105"/>
                <w:sz w:val="18"/>
              </w:rPr>
              <w:t>la</w:t>
            </w:r>
            <w:r>
              <w:rPr>
                <w:rFonts w:ascii="Arial MT" w:hAnsi="Arial MT"/>
                <w:spacing w:val="1"/>
                <w:w w:val="105"/>
                <w:sz w:val="18"/>
              </w:rPr>
              <w:t> </w:t>
            </w:r>
            <w:r>
              <w:rPr>
                <w:rFonts w:ascii="Arial MT" w:hAnsi="Arial MT"/>
                <w:w w:val="105"/>
                <w:sz w:val="18"/>
              </w:rPr>
              <w:t>superintendencia</w:t>
              <w:tab/>
              <w:t>para</w:t>
              <w:tab/>
            </w:r>
            <w:r>
              <w:rPr>
                <w:rFonts w:ascii="Arial MT" w:hAnsi="Arial MT"/>
                <w:spacing w:val="-1"/>
                <w:w w:val="105"/>
                <w:sz w:val="18"/>
              </w:rPr>
              <w:t>la</w:t>
            </w:r>
            <w:r>
              <w:rPr>
                <w:rFonts w:ascii="Arial MT" w:hAnsi="Arial MT"/>
                <w:spacing w:val="-51"/>
                <w:w w:val="105"/>
                <w:sz w:val="18"/>
              </w:rPr>
              <w:t> </w:t>
            </w:r>
            <w:r>
              <w:rPr>
                <w:rFonts w:ascii="Arial MT" w:hAnsi="Arial MT"/>
                <w:w w:val="105"/>
                <w:sz w:val="18"/>
              </w:rPr>
              <w:t>modificación</w:t>
            </w:r>
            <w:r>
              <w:rPr>
                <w:rFonts w:ascii="Arial MT" w:hAnsi="Arial MT"/>
                <w:spacing w:val="20"/>
                <w:w w:val="105"/>
                <w:sz w:val="18"/>
              </w:rPr>
              <w:t> </w:t>
            </w:r>
            <w:r>
              <w:rPr>
                <w:rFonts w:ascii="Arial MT" w:hAnsi="Arial MT"/>
                <w:w w:val="105"/>
                <w:sz w:val="18"/>
              </w:rPr>
              <w:t>de</w:t>
            </w:r>
            <w:r>
              <w:rPr>
                <w:rFonts w:ascii="Arial MT" w:hAnsi="Arial MT"/>
                <w:spacing w:val="20"/>
                <w:w w:val="105"/>
                <w:sz w:val="18"/>
              </w:rPr>
              <w:t> </w:t>
            </w:r>
            <w:r>
              <w:rPr>
                <w:rFonts w:ascii="Arial MT" w:hAnsi="Arial MT"/>
                <w:w w:val="105"/>
                <w:sz w:val="18"/>
              </w:rPr>
              <w:t>la</w:t>
            </w:r>
            <w:r>
              <w:rPr>
                <w:rFonts w:ascii="Arial MT" w:hAnsi="Arial MT"/>
                <w:spacing w:val="20"/>
                <w:w w:val="105"/>
                <w:sz w:val="18"/>
              </w:rPr>
              <w:t> </w:t>
            </w:r>
            <w:r>
              <w:rPr>
                <w:rFonts w:ascii="Arial MT" w:hAnsi="Arial MT"/>
                <w:w w:val="105"/>
                <w:sz w:val="18"/>
              </w:rPr>
              <w:t>información</w:t>
            </w:r>
          </w:p>
          <w:p>
            <w:pPr>
              <w:pStyle w:val="TableParagraph"/>
              <w:spacing w:line="186" w:lineRule="exact"/>
              <w:ind w:left="64"/>
              <w:rPr>
                <w:rFonts w:ascii="Arial MT"/>
                <w:sz w:val="18"/>
              </w:rPr>
            </w:pPr>
            <w:r>
              <w:rPr>
                <w:rFonts w:ascii="Arial MT"/>
                <w:w w:val="105"/>
                <w:sz w:val="18"/>
              </w:rPr>
              <w:t>requerida</w:t>
            </w:r>
          </w:p>
        </w:tc>
      </w:tr>
      <w:tr>
        <w:trPr>
          <w:trHeight w:val="1079" w:hRule="atLeast"/>
        </w:trPr>
        <w:tc>
          <w:tcPr>
            <w:tcW w:w="564" w:type="dxa"/>
          </w:tcPr>
          <w:p>
            <w:pPr>
              <w:pStyle w:val="TableParagraph"/>
              <w:rPr>
                <w:b/>
                <w:sz w:val="20"/>
              </w:rPr>
            </w:pPr>
          </w:p>
          <w:p>
            <w:pPr>
              <w:pStyle w:val="TableParagraph"/>
              <w:spacing w:before="10"/>
              <w:rPr>
                <w:b/>
                <w:sz w:val="17"/>
              </w:rPr>
            </w:pPr>
          </w:p>
          <w:p>
            <w:pPr>
              <w:pStyle w:val="TableParagraph"/>
              <w:ind w:left="49" w:right="44"/>
              <w:jc w:val="center"/>
              <w:rPr>
                <w:rFonts w:ascii="Arial MT"/>
                <w:sz w:val="18"/>
              </w:rPr>
            </w:pPr>
            <w:r>
              <w:rPr>
                <w:rFonts w:ascii="Arial MT"/>
                <w:w w:val="105"/>
                <w:sz w:val="18"/>
              </w:rPr>
              <w:t>2000</w:t>
            </w:r>
          </w:p>
        </w:tc>
        <w:tc>
          <w:tcPr>
            <w:tcW w:w="1712" w:type="dxa"/>
          </w:tcPr>
          <w:p>
            <w:pPr>
              <w:pStyle w:val="TableParagraph"/>
              <w:spacing w:before="3"/>
              <w:rPr>
                <w:b/>
                <w:sz w:val="28"/>
              </w:rPr>
            </w:pPr>
          </w:p>
          <w:p>
            <w:pPr>
              <w:pStyle w:val="TableParagraph"/>
              <w:spacing w:line="254" w:lineRule="auto"/>
              <w:ind w:left="64" w:right="99"/>
              <w:rPr>
                <w:rFonts w:ascii="Arial MT"/>
                <w:sz w:val="18"/>
              </w:rPr>
            </w:pPr>
            <w:r>
              <w:rPr>
                <w:rFonts w:ascii="Arial MT"/>
                <w:spacing w:val="-1"/>
                <w:w w:val="105"/>
                <w:sz w:val="18"/>
              </w:rPr>
              <w:t>Incumplimiento </w:t>
            </w:r>
            <w:r>
              <w:rPr>
                <w:rFonts w:ascii="Arial MT"/>
                <w:w w:val="105"/>
                <w:sz w:val="18"/>
              </w:rPr>
              <w:t>de</w:t>
            </w:r>
            <w:r>
              <w:rPr>
                <w:rFonts w:ascii="Arial MT"/>
                <w:spacing w:val="-50"/>
                <w:w w:val="105"/>
                <w:sz w:val="18"/>
              </w:rPr>
              <w:t> </w:t>
            </w:r>
            <w:r>
              <w:rPr>
                <w:rFonts w:ascii="Arial MT"/>
                <w:w w:val="105"/>
                <w:sz w:val="18"/>
              </w:rPr>
              <w:t>deberes</w:t>
            </w:r>
          </w:p>
        </w:tc>
        <w:tc>
          <w:tcPr>
            <w:tcW w:w="564" w:type="dxa"/>
          </w:tcPr>
          <w:p>
            <w:pPr>
              <w:pStyle w:val="TableParagraph"/>
              <w:rPr>
                <w:b/>
                <w:sz w:val="20"/>
              </w:rPr>
            </w:pPr>
          </w:p>
          <w:p>
            <w:pPr>
              <w:pStyle w:val="TableParagraph"/>
              <w:spacing w:before="10"/>
              <w:rPr>
                <w:b/>
                <w:sz w:val="17"/>
              </w:rPr>
            </w:pPr>
          </w:p>
          <w:p>
            <w:pPr>
              <w:pStyle w:val="TableParagraph"/>
              <w:ind w:right="55"/>
              <w:jc w:val="right"/>
              <w:rPr>
                <w:rFonts w:ascii="Arial MT"/>
                <w:sz w:val="18"/>
              </w:rPr>
            </w:pPr>
            <w:r>
              <w:rPr>
                <w:rFonts w:ascii="Arial MT"/>
                <w:w w:val="105"/>
                <w:sz w:val="18"/>
              </w:rPr>
              <w:t>1053</w:t>
            </w:r>
          </w:p>
        </w:tc>
        <w:tc>
          <w:tcPr>
            <w:tcW w:w="1254" w:type="dxa"/>
          </w:tcPr>
          <w:p>
            <w:pPr>
              <w:pStyle w:val="TableParagraph"/>
              <w:rPr>
                <w:b/>
                <w:sz w:val="20"/>
              </w:rPr>
            </w:pPr>
          </w:p>
          <w:p>
            <w:pPr>
              <w:pStyle w:val="TableParagraph"/>
              <w:spacing w:before="10"/>
              <w:rPr>
                <w:b/>
                <w:sz w:val="17"/>
              </w:rPr>
            </w:pPr>
          </w:p>
          <w:p>
            <w:pPr>
              <w:pStyle w:val="TableParagraph"/>
              <w:ind w:right="56"/>
              <w:jc w:val="right"/>
              <w:rPr>
                <w:rFonts w:ascii="Arial MT"/>
                <w:sz w:val="18"/>
              </w:rPr>
            </w:pPr>
            <w:r>
              <w:rPr>
                <w:rFonts w:ascii="Arial MT"/>
                <w:w w:val="105"/>
                <w:sz w:val="18"/>
              </w:rPr>
              <w:t>04/07/2000</w:t>
            </w:r>
          </w:p>
        </w:tc>
        <w:tc>
          <w:tcPr>
            <w:tcW w:w="1344" w:type="dxa"/>
          </w:tcPr>
          <w:p>
            <w:pPr>
              <w:pStyle w:val="TableParagraph"/>
              <w:rPr>
                <w:b/>
                <w:sz w:val="20"/>
              </w:rPr>
            </w:pPr>
          </w:p>
          <w:p>
            <w:pPr>
              <w:pStyle w:val="TableParagraph"/>
              <w:spacing w:before="10"/>
              <w:rPr>
                <w:b/>
                <w:sz w:val="17"/>
              </w:rPr>
            </w:pPr>
          </w:p>
          <w:p>
            <w:pPr>
              <w:pStyle w:val="TableParagraph"/>
              <w:ind w:right="54"/>
              <w:jc w:val="right"/>
              <w:rPr>
                <w:rFonts w:ascii="Arial MT"/>
                <w:sz w:val="18"/>
              </w:rPr>
            </w:pPr>
            <w:r>
              <w:rPr>
                <w:rFonts w:ascii="Arial MT"/>
                <w:w w:val="105"/>
                <w:sz w:val="18"/>
              </w:rPr>
              <w:t>11406228</w:t>
            </w:r>
          </w:p>
        </w:tc>
        <w:tc>
          <w:tcPr>
            <w:tcW w:w="1073" w:type="dxa"/>
          </w:tcPr>
          <w:p>
            <w:pPr>
              <w:pStyle w:val="TableParagraph"/>
              <w:rPr>
                <w:b/>
                <w:sz w:val="20"/>
              </w:rPr>
            </w:pPr>
          </w:p>
          <w:p>
            <w:pPr>
              <w:pStyle w:val="TableParagraph"/>
              <w:spacing w:before="3"/>
              <w:rPr>
                <w:b/>
                <w:sz w:val="27"/>
              </w:rPr>
            </w:pPr>
          </w:p>
          <w:p>
            <w:pPr>
              <w:pStyle w:val="TableParagraph"/>
              <w:ind w:left="64"/>
              <w:rPr>
                <w:rFonts w:ascii="Arial MT"/>
                <w:sz w:val="18"/>
              </w:rPr>
            </w:pPr>
            <w:r>
              <w:rPr>
                <w:rFonts w:ascii="Arial MT"/>
                <w:w w:val="105"/>
                <w:sz w:val="18"/>
              </w:rPr>
              <w:t>1.500.000</w:t>
            </w:r>
          </w:p>
        </w:tc>
        <w:tc>
          <w:tcPr>
            <w:tcW w:w="3214" w:type="dxa"/>
          </w:tcPr>
          <w:p>
            <w:pPr>
              <w:pStyle w:val="TableParagraph"/>
              <w:spacing w:line="249" w:lineRule="auto" w:before="1"/>
              <w:ind w:left="64" w:right="54"/>
              <w:jc w:val="both"/>
              <w:rPr>
                <w:rFonts w:ascii="Arial MT" w:hAnsi="Arial MT"/>
                <w:sz w:val="18"/>
              </w:rPr>
            </w:pPr>
            <w:r>
              <w:rPr>
                <w:rFonts w:ascii="Arial MT" w:hAnsi="Arial MT"/>
                <w:w w:val="105"/>
                <w:sz w:val="18"/>
              </w:rPr>
              <w:t>Revisor </w:t>
            </w:r>
            <w:r>
              <w:rPr>
                <w:rFonts w:ascii="Arial MT" w:hAnsi="Arial MT"/>
                <w:spacing w:val="1"/>
                <w:w w:val="105"/>
                <w:sz w:val="18"/>
              </w:rPr>
              <w:t> </w:t>
            </w:r>
            <w:r>
              <w:rPr>
                <w:rFonts w:ascii="Arial MT" w:hAnsi="Arial MT"/>
                <w:w w:val="105"/>
                <w:sz w:val="18"/>
              </w:rPr>
              <w:t>fiscal </w:t>
            </w:r>
            <w:r>
              <w:rPr>
                <w:rFonts w:ascii="Arial MT" w:hAnsi="Arial MT"/>
                <w:spacing w:val="1"/>
                <w:w w:val="105"/>
                <w:sz w:val="18"/>
              </w:rPr>
              <w:t> </w:t>
            </w:r>
            <w:r>
              <w:rPr>
                <w:rFonts w:ascii="Arial MT" w:hAnsi="Arial MT"/>
                <w:w w:val="105"/>
                <w:sz w:val="18"/>
              </w:rPr>
              <w:t>INFILEASING</w:t>
            </w:r>
            <w:r>
              <w:rPr>
                <w:rFonts w:ascii="Arial MT" w:hAnsi="Arial MT"/>
                <w:spacing w:val="1"/>
                <w:w w:val="105"/>
                <w:sz w:val="18"/>
              </w:rPr>
              <w:t> </w:t>
            </w:r>
            <w:r>
              <w:rPr>
                <w:rFonts w:ascii="Arial MT" w:hAnsi="Arial MT"/>
                <w:w w:val="105"/>
                <w:sz w:val="18"/>
              </w:rPr>
              <w:t>incumplimiento de la circular externa</w:t>
            </w:r>
            <w:r>
              <w:rPr>
                <w:rFonts w:ascii="Arial MT" w:hAnsi="Arial MT"/>
                <w:spacing w:val="-50"/>
                <w:w w:val="105"/>
                <w:sz w:val="18"/>
              </w:rPr>
              <w:t> </w:t>
            </w:r>
            <w:r>
              <w:rPr>
                <w:rFonts w:ascii="Arial MT" w:hAnsi="Arial MT"/>
                <w:w w:val="105"/>
                <w:sz w:val="18"/>
              </w:rPr>
              <w:t>042</w:t>
            </w:r>
            <w:r>
              <w:rPr>
                <w:rFonts w:ascii="Arial MT" w:hAnsi="Arial MT"/>
                <w:spacing w:val="1"/>
                <w:w w:val="105"/>
                <w:sz w:val="18"/>
              </w:rPr>
              <w:t> </w:t>
            </w:r>
            <w:r>
              <w:rPr>
                <w:rFonts w:ascii="Arial MT" w:hAnsi="Arial MT"/>
                <w:w w:val="105"/>
                <w:sz w:val="18"/>
              </w:rPr>
              <w:t>de</w:t>
            </w:r>
            <w:r>
              <w:rPr>
                <w:rFonts w:ascii="Arial MT" w:hAnsi="Arial MT"/>
                <w:spacing w:val="1"/>
                <w:w w:val="105"/>
                <w:sz w:val="18"/>
              </w:rPr>
              <w:t> </w:t>
            </w:r>
            <w:r>
              <w:rPr>
                <w:rFonts w:ascii="Arial MT" w:hAnsi="Arial MT"/>
                <w:w w:val="105"/>
                <w:sz w:val="18"/>
              </w:rPr>
              <w:t>1993,</w:t>
            </w:r>
            <w:r>
              <w:rPr>
                <w:rFonts w:ascii="Arial MT" w:hAnsi="Arial MT"/>
                <w:spacing w:val="1"/>
                <w:w w:val="105"/>
                <w:sz w:val="18"/>
              </w:rPr>
              <w:t> </w:t>
            </w:r>
            <w:r>
              <w:rPr>
                <w:rFonts w:ascii="Arial MT" w:hAnsi="Arial MT"/>
                <w:w w:val="105"/>
                <w:sz w:val="18"/>
              </w:rPr>
              <w:t>incorporadas</w:t>
            </w:r>
            <w:r>
              <w:rPr>
                <w:rFonts w:ascii="Arial MT" w:hAnsi="Arial MT"/>
                <w:spacing w:val="1"/>
                <w:w w:val="105"/>
                <w:sz w:val="18"/>
              </w:rPr>
              <w:t> </w:t>
            </w:r>
            <w:r>
              <w:rPr>
                <w:rFonts w:ascii="Arial MT" w:hAnsi="Arial MT"/>
                <w:w w:val="105"/>
                <w:sz w:val="18"/>
              </w:rPr>
              <w:t>a</w:t>
            </w:r>
            <w:r>
              <w:rPr>
                <w:rFonts w:ascii="Arial MT" w:hAnsi="Arial MT"/>
                <w:spacing w:val="1"/>
                <w:w w:val="105"/>
                <w:sz w:val="18"/>
              </w:rPr>
              <w:t> </w:t>
            </w:r>
            <w:r>
              <w:rPr>
                <w:rFonts w:ascii="Arial MT" w:hAnsi="Arial MT"/>
                <w:w w:val="105"/>
                <w:sz w:val="18"/>
              </w:rPr>
              <w:t>la</w:t>
            </w:r>
            <w:r>
              <w:rPr>
                <w:rFonts w:ascii="Arial MT" w:hAnsi="Arial MT"/>
                <w:spacing w:val="1"/>
                <w:w w:val="105"/>
                <w:sz w:val="18"/>
              </w:rPr>
              <w:t> </w:t>
            </w:r>
            <w:r>
              <w:rPr>
                <w:rFonts w:ascii="Arial MT" w:hAnsi="Arial MT"/>
                <w:w w:val="105"/>
                <w:sz w:val="18"/>
              </w:rPr>
              <w:t>circular</w:t>
            </w:r>
            <w:r>
              <w:rPr>
                <w:rFonts w:ascii="Arial MT" w:hAnsi="Arial MT"/>
                <w:spacing w:val="26"/>
                <w:w w:val="105"/>
                <w:sz w:val="18"/>
              </w:rPr>
              <w:t> </w:t>
            </w:r>
            <w:r>
              <w:rPr>
                <w:rFonts w:ascii="Arial MT" w:hAnsi="Arial MT"/>
                <w:w w:val="105"/>
                <w:sz w:val="18"/>
              </w:rPr>
              <w:t>básica</w:t>
            </w:r>
            <w:r>
              <w:rPr>
                <w:rFonts w:ascii="Arial MT" w:hAnsi="Arial MT"/>
                <w:spacing w:val="29"/>
                <w:w w:val="105"/>
                <w:sz w:val="18"/>
              </w:rPr>
              <w:t> </w:t>
            </w:r>
            <w:r>
              <w:rPr>
                <w:rFonts w:ascii="Arial MT" w:hAnsi="Arial MT"/>
                <w:w w:val="105"/>
                <w:sz w:val="18"/>
              </w:rPr>
              <w:t>jurídica,</w:t>
            </w:r>
            <w:r>
              <w:rPr>
                <w:rFonts w:ascii="Arial MT" w:hAnsi="Arial MT"/>
                <w:spacing w:val="25"/>
                <w:w w:val="105"/>
                <w:sz w:val="18"/>
              </w:rPr>
              <w:t> </w:t>
            </w:r>
            <w:r>
              <w:rPr>
                <w:rFonts w:ascii="Arial MT" w:hAnsi="Arial MT"/>
                <w:w w:val="105"/>
                <w:sz w:val="18"/>
              </w:rPr>
              <w:t>deberes</w:t>
            </w:r>
            <w:r>
              <w:rPr>
                <w:rFonts w:ascii="Arial MT" w:hAnsi="Arial MT"/>
                <w:spacing w:val="27"/>
                <w:w w:val="105"/>
                <w:sz w:val="18"/>
              </w:rPr>
              <w:t> </w:t>
            </w:r>
            <w:r>
              <w:rPr>
                <w:rFonts w:ascii="Arial MT" w:hAnsi="Arial MT"/>
                <w:w w:val="105"/>
                <w:sz w:val="18"/>
              </w:rPr>
              <w:t>del</w:t>
            </w:r>
          </w:p>
          <w:p>
            <w:pPr>
              <w:pStyle w:val="TableParagraph"/>
              <w:spacing w:line="194" w:lineRule="exact" w:before="3"/>
              <w:ind w:left="64"/>
              <w:jc w:val="both"/>
              <w:rPr>
                <w:rFonts w:ascii="Arial MT"/>
                <w:sz w:val="18"/>
              </w:rPr>
            </w:pPr>
            <w:r>
              <w:rPr>
                <w:rFonts w:ascii="Arial MT"/>
                <w:w w:val="105"/>
                <w:sz w:val="18"/>
              </w:rPr>
              <w:t>revisor</w:t>
            </w:r>
            <w:r>
              <w:rPr>
                <w:rFonts w:ascii="Arial MT"/>
                <w:spacing w:val="-8"/>
                <w:w w:val="105"/>
                <w:sz w:val="18"/>
              </w:rPr>
              <w:t> </w:t>
            </w:r>
            <w:r>
              <w:rPr>
                <w:rFonts w:ascii="Arial MT"/>
                <w:w w:val="105"/>
                <w:sz w:val="18"/>
              </w:rPr>
              <w:t>fiscal.</w:t>
            </w:r>
          </w:p>
        </w:tc>
      </w:tr>
      <w:tr>
        <w:trPr>
          <w:trHeight w:val="491" w:hRule="atLeast"/>
        </w:trPr>
        <w:tc>
          <w:tcPr>
            <w:tcW w:w="564" w:type="dxa"/>
          </w:tcPr>
          <w:p>
            <w:pPr>
              <w:pStyle w:val="TableParagraph"/>
              <w:spacing w:before="140"/>
              <w:ind w:left="49" w:right="44"/>
              <w:jc w:val="center"/>
              <w:rPr>
                <w:rFonts w:ascii="Arial MT"/>
                <w:sz w:val="18"/>
              </w:rPr>
            </w:pPr>
            <w:r>
              <w:rPr>
                <w:rFonts w:ascii="Arial MT"/>
                <w:w w:val="105"/>
                <w:sz w:val="18"/>
              </w:rPr>
              <w:t>2000</w:t>
            </w:r>
          </w:p>
        </w:tc>
        <w:tc>
          <w:tcPr>
            <w:tcW w:w="1712" w:type="dxa"/>
          </w:tcPr>
          <w:p>
            <w:pPr>
              <w:pStyle w:val="TableParagraph"/>
              <w:spacing w:line="249" w:lineRule="auto" w:before="32"/>
              <w:ind w:left="64" w:right="99"/>
              <w:rPr>
                <w:rFonts w:ascii="Arial MT"/>
                <w:sz w:val="18"/>
              </w:rPr>
            </w:pPr>
            <w:r>
              <w:rPr>
                <w:rFonts w:ascii="Arial MT"/>
                <w:spacing w:val="-1"/>
                <w:w w:val="105"/>
                <w:sz w:val="18"/>
              </w:rPr>
              <w:t>Incumplimiento </w:t>
            </w:r>
            <w:r>
              <w:rPr>
                <w:rFonts w:ascii="Arial MT"/>
                <w:w w:val="105"/>
                <w:sz w:val="18"/>
              </w:rPr>
              <w:t>de</w:t>
            </w:r>
            <w:r>
              <w:rPr>
                <w:rFonts w:ascii="Arial MT"/>
                <w:spacing w:val="-50"/>
                <w:w w:val="105"/>
                <w:sz w:val="18"/>
              </w:rPr>
              <w:t> </w:t>
            </w:r>
            <w:r>
              <w:rPr>
                <w:rFonts w:ascii="Arial MT"/>
                <w:w w:val="105"/>
                <w:sz w:val="18"/>
              </w:rPr>
              <w:t>deberes</w:t>
            </w:r>
          </w:p>
        </w:tc>
        <w:tc>
          <w:tcPr>
            <w:tcW w:w="564" w:type="dxa"/>
          </w:tcPr>
          <w:p>
            <w:pPr>
              <w:pStyle w:val="TableParagraph"/>
              <w:spacing w:before="140"/>
              <w:ind w:right="55"/>
              <w:jc w:val="right"/>
              <w:rPr>
                <w:rFonts w:ascii="Arial MT"/>
                <w:sz w:val="18"/>
              </w:rPr>
            </w:pPr>
            <w:r>
              <w:rPr>
                <w:rFonts w:ascii="Arial MT"/>
                <w:w w:val="105"/>
                <w:sz w:val="18"/>
              </w:rPr>
              <w:t>1236</w:t>
            </w:r>
          </w:p>
        </w:tc>
        <w:tc>
          <w:tcPr>
            <w:tcW w:w="1254" w:type="dxa"/>
          </w:tcPr>
          <w:p>
            <w:pPr>
              <w:pStyle w:val="TableParagraph"/>
              <w:spacing w:before="140"/>
              <w:ind w:right="56"/>
              <w:jc w:val="right"/>
              <w:rPr>
                <w:rFonts w:ascii="Arial MT"/>
                <w:sz w:val="18"/>
              </w:rPr>
            </w:pPr>
            <w:r>
              <w:rPr>
                <w:rFonts w:ascii="Arial MT"/>
                <w:w w:val="105"/>
                <w:sz w:val="18"/>
              </w:rPr>
              <w:t>08/08/2000</w:t>
            </w:r>
          </w:p>
        </w:tc>
        <w:tc>
          <w:tcPr>
            <w:tcW w:w="1344" w:type="dxa"/>
          </w:tcPr>
          <w:p>
            <w:pPr>
              <w:pStyle w:val="TableParagraph"/>
              <w:spacing w:before="140"/>
              <w:ind w:right="54"/>
              <w:jc w:val="right"/>
              <w:rPr>
                <w:rFonts w:ascii="Arial MT"/>
                <w:sz w:val="18"/>
              </w:rPr>
            </w:pPr>
            <w:r>
              <w:rPr>
                <w:rFonts w:ascii="Arial MT"/>
                <w:w w:val="105"/>
                <w:sz w:val="18"/>
              </w:rPr>
              <w:t>2891737</w:t>
            </w:r>
          </w:p>
        </w:tc>
        <w:tc>
          <w:tcPr>
            <w:tcW w:w="1073" w:type="dxa"/>
          </w:tcPr>
          <w:p>
            <w:pPr>
              <w:pStyle w:val="TableParagraph"/>
              <w:spacing w:before="7"/>
              <w:rPr>
                <w:b/>
                <w:sz w:val="21"/>
              </w:rPr>
            </w:pPr>
          </w:p>
          <w:p>
            <w:pPr>
              <w:pStyle w:val="TableParagraph"/>
              <w:ind w:left="64"/>
              <w:rPr>
                <w:rFonts w:ascii="Arial MT"/>
                <w:sz w:val="18"/>
              </w:rPr>
            </w:pPr>
            <w:r>
              <w:rPr>
                <w:rFonts w:ascii="Arial MT"/>
                <w:w w:val="105"/>
                <w:sz w:val="18"/>
              </w:rPr>
              <w:t>5.000.000</w:t>
            </w:r>
          </w:p>
        </w:tc>
        <w:tc>
          <w:tcPr>
            <w:tcW w:w="3214" w:type="dxa"/>
          </w:tcPr>
          <w:p>
            <w:pPr>
              <w:pStyle w:val="TableParagraph"/>
              <w:spacing w:before="3"/>
              <w:rPr>
                <w:b/>
                <w:sz w:val="24"/>
              </w:rPr>
            </w:pPr>
          </w:p>
          <w:p>
            <w:pPr>
              <w:pStyle w:val="TableParagraph"/>
              <w:spacing w:line="192" w:lineRule="exact"/>
              <w:ind w:left="64"/>
              <w:rPr>
                <w:rFonts w:ascii="Arial MT"/>
                <w:sz w:val="18"/>
              </w:rPr>
            </w:pPr>
            <w:r>
              <w:rPr>
                <w:rFonts w:ascii="Arial MT"/>
                <w:w w:val="105"/>
                <w:sz w:val="18"/>
              </w:rPr>
              <w:t>Revisor</w:t>
            </w:r>
            <w:r>
              <w:rPr>
                <w:rFonts w:ascii="Arial MT"/>
                <w:spacing w:val="-9"/>
                <w:w w:val="105"/>
                <w:sz w:val="18"/>
              </w:rPr>
              <w:t> </w:t>
            </w:r>
            <w:r>
              <w:rPr>
                <w:rFonts w:ascii="Arial MT"/>
                <w:w w:val="105"/>
                <w:sz w:val="18"/>
              </w:rPr>
              <w:t>fiscal</w:t>
            </w:r>
            <w:r>
              <w:rPr>
                <w:rFonts w:ascii="Arial MT"/>
                <w:spacing w:val="-8"/>
                <w:w w:val="105"/>
                <w:sz w:val="18"/>
              </w:rPr>
              <w:t> </w:t>
            </w:r>
            <w:r>
              <w:rPr>
                <w:rFonts w:ascii="Arial MT"/>
                <w:w w:val="105"/>
                <w:sz w:val="18"/>
              </w:rPr>
              <w:t>COTRUSYECOOP</w:t>
            </w:r>
          </w:p>
        </w:tc>
      </w:tr>
      <w:tr>
        <w:trPr>
          <w:trHeight w:val="1513" w:hRule="atLeast"/>
        </w:trPr>
        <w:tc>
          <w:tcPr>
            <w:tcW w:w="564" w:type="dxa"/>
          </w:tcPr>
          <w:p>
            <w:pPr>
              <w:pStyle w:val="TableParagraph"/>
              <w:rPr>
                <w:b/>
                <w:sz w:val="20"/>
              </w:rPr>
            </w:pPr>
          </w:p>
          <w:p>
            <w:pPr>
              <w:pStyle w:val="TableParagraph"/>
              <w:rPr>
                <w:b/>
                <w:sz w:val="20"/>
              </w:rPr>
            </w:pPr>
          </w:p>
          <w:p>
            <w:pPr>
              <w:pStyle w:val="TableParagraph"/>
              <w:spacing w:before="7"/>
              <w:rPr>
                <w:b/>
                <w:sz w:val="16"/>
              </w:rPr>
            </w:pPr>
          </w:p>
          <w:p>
            <w:pPr>
              <w:pStyle w:val="TableParagraph"/>
              <w:spacing w:before="1"/>
              <w:ind w:left="49" w:right="44"/>
              <w:jc w:val="center"/>
              <w:rPr>
                <w:rFonts w:ascii="Arial MT"/>
                <w:sz w:val="18"/>
              </w:rPr>
            </w:pPr>
            <w:r>
              <w:rPr>
                <w:rFonts w:ascii="Arial MT"/>
                <w:w w:val="105"/>
                <w:sz w:val="18"/>
              </w:rPr>
              <w:t>2001</w:t>
            </w:r>
          </w:p>
        </w:tc>
        <w:tc>
          <w:tcPr>
            <w:tcW w:w="1712" w:type="dxa"/>
          </w:tcPr>
          <w:p>
            <w:pPr>
              <w:pStyle w:val="TableParagraph"/>
              <w:rPr>
                <w:b/>
                <w:sz w:val="20"/>
              </w:rPr>
            </w:pPr>
          </w:p>
          <w:p>
            <w:pPr>
              <w:pStyle w:val="TableParagraph"/>
              <w:spacing w:before="10"/>
              <w:rPr>
                <w:b/>
                <w:sz w:val="17"/>
              </w:rPr>
            </w:pPr>
          </w:p>
          <w:p>
            <w:pPr>
              <w:pStyle w:val="TableParagraph"/>
              <w:spacing w:line="252" w:lineRule="auto"/>
              <w:ind w:left="64" w:right="350"/>
              <w:rPr>
                <w:rFonts w:ascii="Arial MT" w:hAnsi="Arial MT"/>
                <w:sz w:val="18"/>
              </w:rPr>
            </w:pPr>
            <w:r>
              <w:rPr>
                <w:rFonts w:ascii="Arial MT" w:hAnsi="Arial MT"/>
                <w:w w:val="105"/>
                <w:sz w:val="18"/>
              </w:rPr>
              <w:t>Evaluación</w:t>
            </w:r>
            <w:r>
              <w:rPr>
                <w:rFonts w:ascii="Arial MT" w:hAnsi="Arial MT"/>
                <w:spacing w:val="1"/>
                <w:w w:val="105"/>
                <w:sz w:val="18"/>
              </w:rPr>
              <w:t> </w:t>
            </w:r>
            <w:r>
              <w:rPr>
                <w:rFonts w:ascii="Arial MT" w:hAnsi="Arial MT"/>
                <w:spacing w:val="-1"/>
                <w:w w:val="105"/>
                <w:sz w:val="18"/>
              </w:rPr>
              <w:t>clasificación </w:t>
            </w:r>
            <w:r>
              <w:rPr>
                <w:rFonts w:ascii="Arial MT" w:hAnsi="Arial MT"/>
                <w:w w:val="105"/>
                <w:sz w:val="18"/>
              </w:rPr>
              <w:t>de</w:t>
            </w:r>
            <w:r>
              <w:rPr>
                <w:rFonts w:ascii="Arial MT" w:hAnsi="Arial MT"/>
                <w:spacing w:val="-50"/>
                <w:w w:val="105"/>
                <w:sz w:val="18"/>
              </w:rPr>
              <w:t> </w:t>
            </w:r>
            <w:r>
              <w:rPr>
                <w:rFonts w:ascii="Arial MT" w:hAnsi="Arial MT"/>
                <w:w w:val="105"/>
                <w:sz w:val="18"/>
              </w:rPr>
              <w:t>cartera</w:t>
            </w:r>
          </w:p>
        </w:tc>
        <w:tc>
          <w:tcPr>
            <w:tcW w:w="564" w:type="dxa"/>
          </w:tcPr>
          <w:p>
            <w:pPr>
              <w:pStyle w:val="TableParagraph"/>
              <w:rPr>
                <w:b/>
                <w:sz w:val="20"/>
              </w:rPr>
            </w:pPr>
          </w:p>
          <w:p>
            <w:pPr>
              <w:pStyle w:val="TableParagraph"/>
              <w:rPr>
                <w:b/>
                <w:sz w:val="20"/>
              </w:rPr>
            </w:pPr>
          </w:p>
          <w:p>
            <w:pPr>
              <w:pStyle w:val="TableParagraph"/>
              <w:spacing w:before="7"/>
              <w:rPr>
                <w:b/>
                <w:sz w:val="16"/>
              </w:rPr>
            </w:pPr>
          </w:p>
          <w:p>
            <w:pPr>
              <w:pStyle w:val="TableParagraph"/>
              <w:spacing w:before="1"/>
              <w:ind w:right="55"/>
              <w:jc w:val="right"/>
              <w:rPr>
                <w:rFonts w:ascii="Arial MT"/>
                <w:sz w:val="18"/>
              </w:rPr>
            </w:pPr>
            <w:r>
              <w:rPr>
                <w:rFonts w:ascii="Arial MT"/>
                <w:w w:val="105"/>
                <w:sz w:val="18"/>
              </w:rPr>
              <w:t>637</w:t>
            </w:r>
          </w:p>
        </w:tc>
        <w:tc>
          <w:tcPr>
            <w:tcW w:w="1254" w:type="dxa"/>
          </w:tcPr>
          <w:p>
            <w:pPr>
              <w:pStyle w:val="TableParagraph"/>
              <w:rPr>
                <w:b/>
                <w:sz w:val="20"/>
              </w:rPr>
            </w:pPr>
          </w:p>
          <w:p>
            <w:pPr>
              <w:pStyle w:val="TableParagraph"/>
              <w:rPr>
                <w:b/>
                <w:sz w:val="20"/>
              </w:rPr>
            </w:pPr>
          </w:p>
          <w:p>
            <w:pPr>
              <w:pStyle w:val="TableParagraph"/>
              <w:spacing w:before="7"/>
              <w:rPr>
                <w:b/>
                <w:sz w:val="16"/>
              </w:rPr>
            </w:pPr>
          </w:p>
          <w:p>
            <w:pPr>
              <w:pStyle w:val="TableParagraph"/>
              <w:spacing w:before="1"/>
              <w:ind w:right="56"/>
              <w:jc w:val="right"/>
              <w:rPr>
                <w:rFonts w:ascii="Arial MT"/>
                <w:sz w:val="18"/>
              </w:rPr>
            </w:pPr>
            <w:r>
              <w:rPr>
                <w:rFonts w:ascii="Arial MT"/>
                <w:w w:val="105"/>
                <w:sz w:val="18"/>
              </w:rPr>
              <w:t>22/06/2001</w:t>
            </w:r>
          </w:p>
        </w:tc>
        <w:tc>
          <w:tcPr>
            <w:tcW w:w="1344" w:type="dxa"/>
          </w:tcPr>
          <w:p>
            <w:pPr>
              <w:pStyle w:val="TableParagraph"/>
              <w:rPr>
                <w:b/>
                <w:sz w:val="20"/>
              </w:rPr>
            </w:pPr>
          </w:p>
          <w:p>
            <w:pPr>
              <w:pStyle w:val="TableParagraph"/>
              <w:rPr>
                <w:b/>
                <w:sz w:val="20"/>
              </w:rPr>
            </w:pPr>
          </w:p>
          <w:p>
            <w:pPr>
              <w:pStyle w:val="TableParagraph"/>
              <w:spacing w:before="7"/>
              <w:rPr>
                <w:b/>
                <w:sz w:val="16"/>
              </w:rPr>
            </w:pPr>
          </w:p>
          <w:p>
            <w:pPr>
              <w:pStyle w:val="TableParagraph"/>
              <w:spacing w:before="1"/>
              <w:ind w:right="54"/>
              <w:jc w:val="right"/>
              <w:rPr>
                <w:rFonts w:ascii="Arial MT"/>
                <w:sz w:val="18"/>
              </w:rPr>
            </w:pPr>
            <w:r>
              <w:rPr>
                <w:rFonts w:ascii="Arial MT"/>
                <w:w w:val="105"/>
                <w:sz w:val="18"/>
              </w:rPr>
              <w:t>17058413</w:t>
            </w:r>
          </w:p>
        </w:tc>
        <w:tc>
          <w:tcPr>
            <w:tcW w:w="1073" w:type="dxa"/>
          </w:tcPr>
          <w:p>
            <w:pPr>
              <w:pStyle w:val="TableParagraph"/>
              <w:rPr>
                <w:b/>
                <w:sz w:val="20"/>
              </w:rPr>
            </w:pPr>
          </w:p>
          <w:p>
            <w:pPr>
              <w:pStyle w:val="TableParagraph"/>
              <w:rPr>
                <w:b/>
                <w:sz w:val="20"/>
              </w:rPr>
            </w:pPr>
          </w:p>
          <w:p>
            <w:pPr>
              <w:pStyle w:val="TableParagraph"/>
              <w:spacing w:before="3"/>
              <w:rPr>
                <w:b/>
                <w:sz w:val="26"/>
              </w:rPr>
            </w:pPr>
          </w:p>
          <w:p>
            <w:pPr>
              <w:pStyle w:val="TableParagraph"/>
              <w:ind w:left="64"/>
              <w:rPr>
                <w:rFonts w:ascii="Arial MT"/>
                <w:sz w:val="18"/>
              </w:rPr>
            </w:pPr>
            <w:r>
              <w:rPr>
                <w:rFonts w:ascii="Arial MT"/>
                <w:w w:val="105"/>
                <w:sz w:val="18"/>
              </w:rPr>
              <w:t>2.000.000</w:t>
            </w:r>
          </w:p>
        </w:tc>
        <w:tc>
          <w:tcPr>
            <w:tcW w:w="3214" w:type="dxa"/>
          </w:tcPr>
          <w:p>
            <w:pPr>
              <w:pStyle w:val="TableParagraph"/>
              <w:spacing w:line="249" w:lineRule="auto" w:before="3"/>
              <w:ind w:left="64" w:right="53"/>
              <w:jc w:val="both"/>
              <w:rPr>
                <w:rFonts w:ascii="Arial MT" w:hAnsi="Arial MT"/>
                <w:sz w:val="18"/>
              </w:rPr>
            </w:pPr>
            <w:r>
              <w:rPr>
                <w:rFonts w:ascii="Arial MT" w:hAnsi="Arial MT"/>
                <w:w w:val="105"/>
                <w:sz w:val="18"/>
              </w:rPr>
              <w:t>Revisor fiscal </w:t>
            </w:r>
            <w:r>
              <w:rPr>
                <w:rFonts w:ascii="Arial MT" w:hAnsi="Arial MT"/>
                <w:spacing w:val="1"/>
                <w:w w:val="105"/>
                <w:sz w:val="18"/>
              </w:rPr>
              <w:t> </w:t>
            </w:r>
            <w:r>
              <w:rPr>
                <w:rFonts w:ascii="Arial MT" w:hAnsi="Arial MT"/>
                <w:w w:val="105"/>
                <w:sz w:val="18"/>
              </w:rPr>
              <w:t>BANCOOP, informe</w:t>
            </w:r>
            <w:r>
              <w:rPr>
                <w:rFonts w:ascii="Arial MT" w:hAnsi="Arial MT"/>
                <w:spacing w:val="1"/>
                <w:w w:val="105"/>
                <w:sz w:val="18"/>
              </w:rPr>
              <w:t> </w:t>
            </w:r>
            <w:r>
              <w:rPr>
                <w:rFonts w:ascii="Arial MT" w:hAnsi="Arial MT"/>
                <w:w w:val="105"/>
                <w:sz w:val="18"/>
              </w:rPr>
              <w:t>de visita No. 08-96 controles sobre</w:t>
            </w:r>
            <w:r>
              <w:rPr>
                <w:rFonts w:ascii="Arial MT" w:hAnsi="Arial MT"/>
                <w:spacing w:val="1"/>
                <w:w w:val="105"/>
                <w:sz w:val="18"/>
              </w:rPr>
              <w:t> </w:t>
            </w:r>
            <w:r>
              <w:rPr>
                <w:rFonts w:ascii="Arial MT" w:hAnsi="Arial MT"/>
                <w:w w:val="105"/>
                <w:sz w:val="18"/>
              </w:rPr>
              <w:t>cupos</w:t>
            </w:r>
            <w:r>
              <w:rPr>
                <w:rFonts w:ascii="Arial MT" w:hAnsi="Arial MT"/>
                <w:spacing w:val="1"/>
                <w:w w:val="105"/>
                <w:sz w:val="18"/>
              </w:rPr>
              <w:t> </w:t>
            </w:r>
            <w:r>
              <w:rPr>
                <w:rFonts w:ascii="Arial MT" w:hAnsi="Arial MT"/>
                <w:w w:val="105"/>
                <w:sz w:val="18"/>
              </w:rPr>
              <w:t>individuales</w:t>
            </w:r>
            <w:r>
              <w:rPr>
                <w:rFonts w:ascii="Arial MT" w:hAnsi="Arial MT"/>
                <w:spacing w:val="1"/>
                <w:w w:val="105"/>
                <w:sz w:val="18"/>
              </w:rPr>
              <w:t> </w:t>
            </w:r>
            <w:r>
              <w:rPr>
                <w:rFonts w:ascii="Arial MT" w:hAnsi="Arial MT"/>
                <w:w w:val="105"/>
                <w:sz w:val="18"/>
              </w:rPr>
              <w:t>de</w:t>
            </w:r>
            <w:r>
              <w:rPr>
                <w:rFonts w:ascii="Arial MT" w:hAnsi="Arial MT"/>
                <w:spacing w:val="1"/>
                <w:w w:val="105"/>
                <w:sz w:val="18"/>
              </w:rPr>
              <w:t> </w:t>
            </w:r>
            <w:r>
              <w:rPr>
                <w:rFonts w:ascii="Arial MT" w:hAnsi="Arial MT"/>
                <w:w w:val="105"/>
                <w:sz w:val="18"/>
              </w:rPr>
              <w:t>crédito.</w:t>
            </w:r>
            <w:r>
              <w:rPr>
                <w:rFonts w:ascii="Arial MT" w:hAnsi="Arial MT"/>
                <w:spacing w:val="1"/>
                <w:w w:val="105"/>
                <w:sz w:val="18"/>
              </w:rPr>
              <w:t> </w:t>
            </w:r>
            <w:r>
              <w:rPr>
                <w:rFonts w:ascii="Arial MT" w:hAnsi="Arial MT"/>
                <w:w w:val="105"/>
                <w:sz w:val="18"/>
              </w:rPr>
              <w:t>Verificación</w:t>
            </w:r>
            <w:r>
              <w:rPr>
                <w:rFonts w:ascii="Arial MT" w:hAnsi="Arial MT"/>
                <w:spacing w:val="1"/>
                <w:w w:val="105"/>
                <w:sz w:val="18"/>
              </w:rPr>
              <w:t> </w:t>
            </w:r>
            <w:r>
              <w:rPr>
                <w:rFonts w:ascii="Arial MT" w:hAnsi="Arial MT"/>
                <w:w w:val="105"/>
                <w:sz w:val="18"/>
              </w:rPr>
              <w:t>a</w:t>
            </w:r>
            <w:r>
              <w:rPr>
                <w:rFonts w:ascii="Arial MT" w:hAnsi="Arial MT"/>
                <w:spacing w:val="1"/>
                <w:w w:val="105"/>
                <w:sz w:val="18"/>
              </w:rPr>
              <w:t> </w:t>
            </w:r>
            <w:r>
              <w:rPr>
                <w:rFonts w:ascii="Arial MT" w:hAnsi="Arial MT"/>
                <w:w w:val="105"/>
                <w:sz w:val="18"/>
              </w:rPr>
              <w:t>la</w:t>
            </w:r>
            <w:r>
              <w:rPr>
                <w:rFonts w:ascii="Arial MT" w:hAnsi="Arial MT"/>
                <w:spacing w:val="1"/>
                <w:w w:val="105"/>
                <w:sz w:val="18"/>
              </w:rPr>
              <w:t> </w:t>
            </w:r>
            <w:r>
              <w:rPr>
                <w:rFonts w:ascii="Arial MT" w:hAnsi="Arial MT"/>
                <w:w w:val="105"/>
                <w:sz w:val="18"/>
              </w:rPr>
              <w:t>evaluación</w:t>
            </w:r>
            <w:r>
              <w:rPr>
                <w:rFonts w:ascii="Arial MT" w:hAnsi="Arial MT"/>
                <w:spacing w:val="1"/>
                <w:w w:val="105"/>
                <w:sz w:val="18"/>
              </w:rPr>
              <w:t> </w:t>
            </w:r>
            <w:r>
              <w:rPr>
                <w:rFonts w:ascii="Arial MT" w:hAnsi="Arial MT"/>
                <w:w w:val="105"/>
                <w:sz w:val="18"/>
              </w:rPr>
              <w:t>de</w:t>
            </w:r>
            <w:r>
              <w:rPr>
                <w:rFonts w:ascii="Arial MT" w:hAnsi="Arial MT"/>
                <w:spacing w:val="1"/>
                <w:w w:val="105"/>
                <w:sz w:val="18"/>
              </w:rPr>
              <w:t> </w:t>
            </w:r>
            <w:r>
              <w:rPr>
                <w:rFonts w:ascii="Arial MT" w:hAnsi="Arial MT"/>
                <w:w w:val="105"/>
                <w:sz w:val="18"/>
              </w:rPr>
              <w:t>cartera</w:t>
            </w:r>
            <w:r>
              <w:rPr>
                <w:rFonts w:ascii="Arial MT" w:hAnsi="Arial MT"/>
                <w:spacing w:val="1"/>
                <w:w w:val="105"/>
                <w:sz w:val="18"/>
              </w:rPr>
              <w:t> </w:t>
            </w:r>
            <w:r>
              <w:rPr>
                <w:rFonts w:ascii="Arial MT" w:hAnsi="Arial MT"/>
                <w:w w:val="105"/>
                <w:sz w:val="18"/>
              </w:rPr>
              <w:t>de</w:t>
            </w:r>
            <w:r>
              <w:rPr>
                <w:rFonts w:ascii="Arial MT" w:hAnsi="Arial MT"/>
                <w:spacing w:val="1"/>
                <w:w w:val="105"/>
                <w:sz w:val="18"/>
              </w:rPr>
              <w:t> </w:t>
            </w:r>
            <w:r>
              <w:rPr>
                <w:rFonts w:ascii="Arial MT" w:hAnsi="Arial MT"/>
                <w:w w:val="105"/>
                <w:sz w:val="18"/>
              </w:rPr>
              <w:t>créditos</w:t>
            </w:r>
            <w:r>
              <w:rPr>
                <w:rFonts w:ascii="Arial MT" w:hAnsi="Arial MT"/>
                <w:spacing w:val="1"/>
                <w:w w:val="105"/>
                <w:sz w:val="18"/>
              </w:rPr>
              <w:t> </w:t>
            </w:r>
            <w:r>
              <w:rPr>
                <w:rFonts w:ascii="Arial MT" w:hAnsi="Arial MT"/>
                <w:w w:val="105"/>
                <w:sz w:val="18"/>
              </w:rPr>
              <w:t>violación</w:t>
            </w:r>
            <w:r>
              <w:rPr>
                <w:rFonts w:ascii="Arial MT" w:hAnsi="Arial MT"/>
                <w:spacing w:val="1"/>
                <w:w w:val="105"/>
                <w:sz w:val="18"/>
              </w:rPr>
              <w:t> </w:t>
            </w:r>
            <w:r>
              <w:rPr>
                <w:rFonts w:ascii="Arial MT" w:hAnsi="Arial MT"/>
                <w:w w:val="105"/>
                <w:sz w:val="18"/>
              </w:rPr>
              <w:t>al</w:t>
            </w:r>
            <w:r>
              <w:rPr>
                <w:rFonts w:ascii="Arial MT" w:hAnsi="Arial MT"/>
                <w:spacing w:val="1"/>
                <w:w w:val="105"/>
                <w:sz w:val="18"/>
              </w:rPr>
              <w:t> </w:t>
            </w:r>
            <w:r>
              <w:rPr>
                <w:rFonts w:ascii="Arial MT" w:hAnsi="Arial MT"/>
                <w:w w:val="105"/>
                <w:sz w:val="18"/>
              </w:rPr>
              <w:t>numeral</w:t>
            </w:r>
            <w:r>
              <w:rPr>
                <w:rFonts w:ascii="Arial MT" w:hAnsi="Arial MT"/>
                <w:spacing w:val="37"/>
                <w:w w:val="105"/>
                <w:sz w:val="18"/>
              </w:rPr>
              <w:t> </w:t>
            </w:r>
            <w:r>
              <w:rPr>
                <w:rFonts w:ascii="Arial MT" w:hAnsi="Arial MT"/>
                <w:w w:val="105"/>
                <w:sz w:val="18"/>
              </w:rPr>
              <w:t>3</w:t>
            </w:r>
            <w:r>
              <w:rPr>
                <w:rFonts w:ascii="Arial MT" w:hAnsi="Arial MT"/>
                <w:spacing w:val="35"/>
                <w:w w:val="105"/>
                <w:sz w:val="18"/>
              </w:rPr>
              <w:t> </w:t>
            </w:r>
            <w:r>
              <w:rPr>
                <w:rFonts w:ascii="Arial MT" w:hAnsi="Arial MT"/>
                <w:w w:val="105"/>
                <w:sz w:val="18"/>
              </w:rPr>
              <w:t>del</w:t>
            </w:r>
            <w:r>
              <w:rPr>
                <w:rFonts w:ascii="Arial MT" w:hAnsi="Arial MT"/>
                <w:spacing w:val="35"/>
                <w:w w:val="105"/>
                <w:sz w:val="18"/>
              </w:rPr>
              <w:t> </w:t>
            </w:r>
            <w:r>
              <w:rPr>
                <w:rFonts w:ascii="Arial MT" w:hAnsi="Arial MT"/>
                <w:w w:val="105"/>
                <w:sz w:val="18"/>
              </w:rPr>
              <w:t>artículo</w:t>
            </w:r>
            <w:r>
              <w:rPr>
                <w:rFonts w:ascii="Arial MT" w:hAnsi="Arial MT"/>
                <w:spacing w:val="38"/>
                <w:w w:val="105"/>
                <w:sz w:val="18"/>
              </w:rPr>
              <w:t> </w:t>
            </w:r>
            <w:r>
              <w:rPr>
                <w:rFonts w:ascii="Arial MT" w:hAnsi="Arial MT"/>
                <w:w w:val="105"/>
                <w:sz w:val="18"/>
              </w:rPr>
              <w:t>7</w:t>
            </w:r>
            <w:r>
              <w:rPr>
                <w:rFonts w:ascii="Arial MT" w:hAnsi="Arial MT"/>
                <w:spacing w:val="39"/>
                <w:w w:val="105"/>
                <w:sz w:val="18"/>
              </w:rPr>
              <w:t> </w:t>
            </w:r>
            <w:r>
              <w:rPr>
                <w:rFonts w:ascii="Arial MT" w:hAnsi="Arial MT"/>
                <w:w w:val="105"/>
                <w:sz w:val="18"/>
              </w:rPr>
              <w:t>de</w:t>
            </w:r>
            <w:r>
              <w:rPr>
                <w:rFonts w:ascii="Arial MT" w:hAnsi="Arial MT"/>
                <w:spacing w:val="38"/>
                <w:w w:val="105"/>
                <w:sz w:val="18"/>
              </w:rPr>
              <w:t> </w:t>
            </w:r>
            <w:r>
              <w:rPr>
                <w:rFonts w:ascii="Arial MT" w:hAnsi="Arial MT"/>
                <w:w w:val="105"/>
                <w:sz w:val="18"/>
              </w:rPr>
              <w:t>código</w:t>
            </w:r>
          </w:p>
          <w:p>
            <w:pPr>
              <w:pStyle w:val="TableParagraph"/>
              <w:spacing w:line="194" w:lineRule="exact" w:before="5"/>
              <w:ind w:left="64"/>
              <w:jc w:val="both"/>
              <w:rPr>
                <w:rFonts w:ascii="Arial MT"/>
                <w:sz w:val="18"/>
              </w:rPr>
            </w:pPr>
            <w:r>
              <w:rPr>
                <w:rFonts w:ascii="Arial MT"/>
                <w:w w:val="105"/>
                <w:sz w:val="18"/>
              </w:rPr>
              <w:t>de</w:t>
            </w:r>
            <w:r>
              <w:rPr>
                <w:rFonts w:ascii="Arial MT"/>
                <w:spacing w:val="-5"/>
                <w:w w:val="105"/>
                <w:sz w:val="18"/>
              </w:rPr>
              <w:t> </w:t>
            </w:r>
            <w:r>
              <w:rPr>
                <w:rFonts w:ascii="Arial MT"/>
                <w:w w:val="105"/>
                <w:sz w:val="18"/>
              </w:rPr>
              <w:t>comercio.</w:t>
            </w:r>
          </w:p>
        </w:tc>
      </w:tr>
      <w:tr>
        <w:trPr>
          <w:trHeight w:val="1511" w:hRule="atLeast"/>
        </w:trPr>
        <w:tc>
          <w:tcPr>
            <w:tcW w:w="564" w:type="dxa"/>
          </w:tcPr>
          <w:p>
            <w:pPr>
              <w:pStyle w:val="TableParagraph"/>
              <w:rPr>
                <w:b/>
                <w:sz w:val="20"/>
              </w:rPr>
            </w:pPr>
          </w:p>
          <w:p>
            <w:pPr>
              <w:pStyle w:val="TableParagraph"/>
              <w:rPr>
                <w:b/>
                <w:sz w:val="20"/>
              </w:rPr>
            </w:pPr>
          </w:p>
          <w:p>
            <w:pPr>
              <w:pStyle w:val="TableParagraph"/>
              <w:spacing w:before="7"/>
              <w:rPr>
                <w:b/>
                <w:sz w:val="16"/>
              </w:rPr>
            </w:pPr>
          </w:p>
          <w:p>
            <w:pPr>
              <w:pStyle w:val="TableParagraph"/>
              <w:spacing w:before="1"/>
              <w:ind w:left="49" w:right="44"/>
              <w:jc w:val="center"/>
              <w:rPr>
                <w:rFonts w:ascii="Arial MT"/>
                <w:sz w:val="18"/>
              </w:rPr>
            </w:pPr>
            <w:r>
              <w:rPr>
                <w:rFonts w:ascii="Arial MT"/>
                <w:w w:val="105"/>
                <w:sz w:val="18"/>
              </w:rPr>
              <w:t>2001</w:t>
            </w:r>
          </w:p>
        </w:tc>
        <w:tc>
          <w:tcPr>
            <w:tcW w:w="1712" w:type="dxa"/>
          </w:tcPr>
          <w:p>
            <w:pPr>
              <w:pStyle w:val="TableParagraph"/>
              <w:rPr>
                <w:b/>
                <w:sz w:val="20"/>
              </w:rPr>
            </w:pPr>
          </w:p>
          <w:p>
            <w:pPr>
              <w:pStyle w:val="TableParagraph"/>
              <w:spacing w:before="3"/>
              <w:rPr>
                <w:b/>
                <w:sz w:val="27"/>
              </w:rPr>
            </w:pPr>
          </w:p>
          <w:p>
            <w:pPr>
              <w:pStyle w:val="TableParagraph"/>
              <w:spacing w:line="249" w:lineRule="auto"/>
              <w:ind w:left="64" w:right="99"/>
              <w:rPr>
                <w:rFonts w:ascii="Arial MT"/>
                <w:sz w:val="18"/>
              </w:rPr>
            </w:pPr>
            <w:r>
              <w:rPr>
                <w:rFonts w:ascii="Arial MT"/>
                <w:spacing w:val="-1"/>
                <w:w w:val="105"/>
                <w:sz w:val="18"/>
              </w:rPr>
              <w:t>Incumplimiento </w:t>
            </w:r>
            <w:r>
              <w:rPr>
                <w:rFonts w:ascii="Arial MT"/>
                <w:w w:val="105"/>
                <w:sz w:val="18"/>
              </w:rPr>
              <w:t>de</w:t>
            </w:r>
            <w:r>
              <w:rPr>
                <w:rFonts w:ascii="Arial MT"/>
                <w:spacing w:val="-50"/>
                <w:w w:val="105"/>
                <w:sz w:val="18"/>
              </w:rPr>
              <w:t> </w:t>
            </w:r>
            <w:r>
              <w:rPr>
                <w:rFonts w:ascii="Arial MT"/>
                <w:w w:val="105"/>
                <w:sz w:val="18"/>
              </w:rPr>
              <w:t>deberes</w:t>
            </w:r>
          </w:p>
        </w:tc>
        <w:tc>
          <w:tcPr>
            <w:tcW w:w="564" w:type="dxa"/>
          </w:tcPr>
          <w:p>
            <w:pPr>
              <w:pStyle w:val="TableParagraph"/>
              <w:rPr>
                <w:b/>
                <w:sz w:val="20"/>
              </w:rPr>
            </w:pPr>
          </w:p>
          <w:p>
            <w:pPr>
              <w:pStyle w:val="TableParagraph"/>
              <w:rPr>
                <w:b/>
                <w:sz w:val="20"/>
              </w:rPr>
            </w:pPr>
          </w:p>
          <w:p>
            <w:pPr>
              <w:pStyle w:val="TableParagraph"/>
              <w:spacing w:before="7"/>
              <w:rPr>
                <w:b/>
                <w:sz w:val="16"/>
              </w:rPr>
            </w:pPr>
          </w:p>
          <w:p>
            <w:pPr>
              <w:pStyle w:val="TableParagraph"/>
              <w:spacing w:before="1"/>
              <w:ind w:right="55"/>
              <w:jc w:val="right"/>
              <w:rPr>
                <w:rFonts w:ascii="Arial MT"/>
                <w:sz w:val="18"/>
              </w:rPr>
            </w:pPr>
            <w:r>
              <w:rPr>
                <w:rFonts w:ascii="Arial MT"/>
                <w:w w:val="105"/>
                <w:sz w:val="18"/>
              </w:rPr>
              <w:t>1060</w:t>
            </w:r>
          </w:p>
        </w:tc>
        <w:tc>
          <w:tcPr>
            <w:tcW w:w="1254" w:type="dxa"/>
          </w:tcPr>
          <w:p>
            <w:pPr>
              <w:pStyle w:val="TableParagraph"/>
              <w:rPr>
                <w:b/>
                <w:sz w:val="20"/>
              </w:rPr>
            </w:pPr>
          </w:p>
          <w:p>
            <w:pPr>
              <w:pStyle w:val="TableParagraph"/>
              <w:rPr>
                <w:b/>
                <w:sz w:val="20"/>
              </w:rPr>
            </w:pPr>
          </w:p>
          <w:p>
            <w:pPr>
              <w:pStyle w:val="TableParagraph"/>
              <w:spacing w:before="7"/>
              <w:rPr>
                <w:b/>
                <w:sz w:val="16"/>
              </w:rPr>
            </w:pPr>
          </w:p>
          <w:p>
            <w:pPr>
              <w:pStyle w:val="TableParagraph"/>
              <w:spacing w:before="1"/>
              <w:ind w:right="56"/>
              <w:jc w:val="right"/>
              <w:rPr>
                <w:rFonts w:ascii="Arial MT"/>
                <w:sz w:val="18"/>
              </w:rPr>
            </w:pPr>
            <w:r>
              <w:rPr>
                <w:rFonts w:ascii="Arial MT"/>
                <w:w w:val="105"/>
                <w:sz w:val="18"/>
              </w:rPr>
              <w:t>21/09/2001</w:t>
            </w:r>
          </w:p>
        </w:tc>
        <w:tc>
          <w:tcPr>
            <w:tcW w:w="1344" w:type="dxa"/>
          </w:tcPr>
          <w:p>
            <w:pPr>
              <w:pStyle w:val="TableParagraph"/>
              <w:rPr>
                <w:b/>
                <w:sz w:val="20"/>
              </w:rPr>
            </w:pPr>
          </w:p>
          <w:p>
            <w:pPr>
              <w:pStyle w:val="TableParagraph"/>
              <w:rPr>
                <w:b/>
                <w:sz w:val="20"/>
              </w:rPr>
            </w:pPr>
          </w:p>
          <w:p>
            <w:pPr>
              <w:pStyle w:val="TableParagraph"/>
              <w:spacing w:before="7"/>
              <w:rPr>
                <w:b/>
                <w:sz w:val="16"/>
              </w:rPr>
            </w:pPr>
          </w:p>
          <w:p>
            <w:pPr>
              <w:pStyle w:val="TableParagraph"/>
              <w:spacing w:before="1"/>
              <w:ind w:right="54"/>
              <w:jc w:val="right"/>
              <w:rPr>
                <w:rFonts w:ascii="Arial MT"/>
                <w:sz w:val="18"/>
              </w:rPr>
            </w:pPr>
            <w:r>
              <w:rPr>
                <w:rFonts w:ascii="Arial MT"/>
                <w:w w:val="105"/>
                <w:sz w:val="18"/>
              </w:rPr>
              <w:t>14233642</w:t>
            </w:r>
          </w:p>
        </w:tc>
        <w:tc>
          <w:tcPr>
            <w:tcW w:w="1073" w:type="dxa"/>
          </w:tcPr>
          <w:p>
            <w:pPr>
              <w:pStyle w:val="TableParagraph"/>
              <w:rPr>
                <w:b/>
                <w:sz w:val="20"/>
              </w:rPr>
            </w:pPr>
          </w:p>
          <w:p>
            <w:pPr>
              <w:pStyle w:val="TableParagraph"/>
              <w:rPr>
                <w:b/>
                <w:sz w:val="20"/>
              </w:rPr>
            </w:pPr>
          </w:p>
          <w:p>
            <w:pPr>
              <w:pStyle w:val="TableParagraph"/>
              <w:rPr>
                <w:b/>
                <w:sz w:val="26"/>
              </w:rPr>
            </w:pPr>
          </w:p>
          <w:p>
            <w:pPr>
              <w:pStyle w:val="TableParagraph"/>
              <w:spacing w:before="1"/>
              <w:ind w:left="64"/>
              <w:rPr>
                <w:rFonts w:ascii="Arial MT"/>
                <w:sz w:val="18"/>
              </w:rPr>
            </w:pPr>
            <w:r>
              <w:rPr>
                <w:rFonts w:ascii="Arial MT"/>
                <w:w w:val="105"/>
                <w:sz w:val="18"/>
              </w:rPr>
              <w:t>3.000.000</w:t>
            </w:r>
          </w:p>
        </w:tc>
        <w:tc>
          <w:tcPr>
            <w:tcW w:w="3214" w:type="dxa"/>
          </w:tcPr>
          <w:p>
            <w:pPr>
              <w:pStyle w:val="TableParagraph"/>
              <w:spacing w:line="249" w:lineRule="auto" w:before="1"/>
              <w:ind w:left="64" w:right="52"/>
              <w:jc w:val="both"/>
              <w:rPr>
                <w:rFonts w:ascii="Arial MT" w:hAnsi="Arial MT"/>
                <w:sz w:val="18"/>
              </w:rPr>
            </w:pPr>
            <w:r>
              <w:rPr>
                <w:rFonts w:ascii="Arial MT" w:hAnsi="Arial MT"/>
                <w:w w:val="105"/>
                <w:sz w:val="18"/>
              </w:rPr>
              <w:t>Deficiencias</w:t>
            </w:r>
            <w:r>
              <w:rPr>
                <w:rFonts w:ascii="Arial MT" w:hAnsi="Arial MT"/>
                <w:spacing w:val="1"/>
                <w:w w:val="105"/>
                <w:sz w:val="18"/>
              </w:rPr>
              <w:t> </w:t>
            </w:r>
            <w:r>
              <w:rPr>
                <w:rFonts w:ascii="Arial MT" w:hAnsi="Arial MT"/>
                <w:w w:val="105"/>
                <w:sz w:val="18"/>
              </w:rPr>
              <w:t>de</w:t>
            </w:r>
            <w:r>
              <w:rPr>
                <w:rFonts w:ascii="Arial MT" w:hAnsi="Arial MT"/>
                <w:spacing w:val="1"/>
                <w:w w:val="105"/>
                <w:sz w:val="18"/>
              </w:rPr>
              <w:t> </w:t>
            </w:r>
            <w:r>
              <w:rPr>
                <w:rFonts w:ascii="Arial MT" w:hAnsi="Arial MT"/>
                <w:w w:val="105"/>
                <w:sz w:val="18"/>
              </w:rPr>
              <w:t>tipo</w:t>
            </w:r>
            <w:r>
              <w:rPr>
                <w:rFonts w:ascii="Arial MT" w:hAnsi="Arial MT"/>
                <w:spacing w:val="1"/>
                <w:w w:val="105"/>
                <w:sz w:val="18"/>
              </w:rPr>
              <w:t> </w:t>
            </w:r>
            <w:r>
              <w:rPr>
                <w:rFonts w:ascii="Arial MT" w:hAnsi="Arial MT"/>
                <w:w w:val="105"/>
                <w:sz w:val="18"/>
              </w:rPr>
              <w:t>contable</w:t>
            </w:r>
            <w:r>
              <w:rPr>
                <w:rFonts w:ascii="Arial MT" w:hAnsi="Arial MT"/>
                <w:spacing w:val="-50"/>
                <w:w w:val="105"/>
                <w:sz w:val="18"/>
              </w:rPr>
              <w:t> </w:t>
            </w:r>
            <w:r>
              <w:rPr>
                <w:rFonts w:ascii="Arial MT" w:hAnsi="Arial MT"/>
                <w:w w:val="105"/>
                <w:sz w:val="18"/>
              </w:rPr>
              <w:t>administrativo</w:t>
            </w:r>
            <w:r>
              <w:rPr>
                <w:rFonts w:ascii="Arial MT" w:hAnsi="Arial MT"/>
                <w:spacing w:val="-3"/>
                <w:w w:val="105"/>
                <w:sz w:val="18"/>
              </w:rPr>
              <w:t> </w:t>
            </w:r>
            <w:r>
              <w:rPr>
                <w:rFonts w:ascii="Arial MT" w:hAnsi="Arial MT"/>
                <w:w w:val="105"/>
                <w:sz w:val="18"/>
              </w:rPr>
              <w:t>y</w:t>
            </w:r>
            <w:r>
              <w:rPr>
                <w:rFonts w:ascii="Arial MT" w:hAnsi="Arial MT"/>
                <w:spacing w:val="-9"/>
                <w:w w:val="105"/>
                <w:sz w:val="18"/>
              </w:rPr>
              <w:t> </w:t>
            </w:r>
            <w:r>
              <w:rPr>
                <w:rFonts w:ascii="Arial MT" w:hAnsi="Arial MT"/>
                <w:w w:val="105"/>
                <w:sz w:val="18"/>
              </w:rPr>
              <w:t>financiero,</w:t>
            </w:r>
            <w:r>
              <w:rPr>
                <w:rFonts w:ascii="Arial MT" w:hAnsi="Arial MT"/>
                <w:spacing w:val="-5"/>
                <w:w w:val="105"/>
                <w:sz w:val="18"/>
              </w:rPr>
              <w:t> </w:t>
            </w:r>
            <w:r>
              <w:rPr>
                <w:rFonts w:ascii="Arial MT" w:hAnsi="Arial MT"/>
                <w:w w:val="105"/>
                <w:sz w:val="18"/>
              </w:rPr>
              <w:t>sin</w:t>
            </w:r>
            <w:r>
              <w:rPr>
                <w:rFonts w:ascii="Arial MT" w:hAnsi="Arial MT"/>
                <w:spacing w:val="-6"/>
                <w:w w:val="105"/>
                <w:sz w:val="18"/>
              </w:rPr>
              <w:t> </w:t>
            </w:r>
            <w:r>
              <w:rPr>
                <w:rFonts w:ascii="Arial MT" w:hAnsi="Arial MT"/>
                <w:w w:val="105"/>
                <w:sz w:val="18"/>
              </w:rPr>
              <w:t>que</w:t>
            </w:r>
            <w:r>
              <w:rPr>
                <w:rFonts w:ascii="Arial MT" w:hAnsi="Arial MT"/>
                <w:spacing w:val="-6"/>
                <w:w w:val="105"/>
                <w:sz w:val="18"/>
              </w:rPr>
              <w:t> </w:t>
            </w:r>
            <w:r>
              <w:rPr>
                <w:rFonts w:ascii="Arial MT" w:hAnsi="Arial MT"/>
                <w:w w:val="105"/>
                <w:sz w:val="18"/>
              </w:rPr>
              <w:t>el</w:t>
            </w:r>
            <w:r>
              <w:rPr>
                <w:rFonts w:ascii="Arial MT" w:hAnsi="Arial MT"/>
                <w:spacing w:val="-50"/>
                <w:w w:val="105"/>
                <w:sz w:val="18"/>
              </w:rPr>
              <w:t> </w:t>
            </w:r>
            <w:r>
              <w:rPr>
                <w:rFonts w:ascii="Arial MT" w:hAnsi="Arial MT"/>
                <w:w w:val="105"/>
                <w:sz w:val="18"/>
              </w:rPr>
              <w:t>revisor fiscal hubiera cumplido sus</w:t>
            </w:r>
            <w:r>
              <w:rPr>
                <w:rFonts w:ascii="Arial MT" w:hAnsi="Arial MT"/>
                <w:spacing w:val="1"/>
                <w:w w:val="105"/>
                <w:sz w:val="18"/>
              </w:rPr>
              <w:t> </w:t>
            </w:r>
            <w:r>
              <w:rPr>
                <w:rFonts w:ascii="Arial MT" w:hAnsi="Arial MT"/>
                <w:w w:val="105"/>
                <w:sz w:val="18"/>
              </w:rPr>
              <w:t>funciones del articulo 207 del código</w:t>
            </w:r>
            <w:r>
              <w:rPr>
                <w:rFonts w:ascii="Arial MT" w:hAnsi="Arial MT"/>
                <w:spacing w:val="-50"/>
                <w:w w:val="105"/>
                <w:sz w:val="18"/>
              </w:rPr>
              <w:t> </w:t>
            </w:r>
            <w:r>
              <w:rPr>
                <w:rFonts w:ascii="Arial MT" w:hAnsi="Arial MT"/>
                <w:w w:val="105"/>
                <w:sz w:val="18"/>
              </w:rPr>
              <w:t>de</w:t>
            </w:r>
            <w:r>
              <w:rPr>
                <w:rFonts w:ascii="Arial MT" w:hAnsi="Arial MT"/>
                <w:spacing w:val="1"/>
                <w:w w:val="105"/>
                <w:sz w:val="18"/>
              </w:rPr>
              <w:t> </w:t>
            </w:r>
            <w:r>
              <w:rPr>
                <w:rFonts w:ascii="Arial MT" w:hAnsi="Arial MT"/>
                <w:w w:val="105"/>
                <w:sz w:val="18"/>
              </w:rPr>
              <w:t>comercio;</w:t>
            </w:r>
            <w:r>
              <w:rPr>
                <w:rFonts w:ascii="Arial MT" w:hAnsi="Arial MT"/>
                <w:spacing w:val="1"/>
                <w:w w:val="105"/>
                <w:sz w:val="18"/>
              </w:rPr>
              <w:t> </w:t>
            </w:r>
            <w:r>
              <w:rPr>
                <w:rFonts w:ascii="Arial MT" w:hAnsi="Arial MT"/>
                <w:w w:val="105"/>
                <w:sz w:val="18"/>
              </w:rPr>
              <w:t>relativo</w:t>
            </w:r>
            <w:r>
              <w:rPr>
                <w:rFonts w:ascii="Arial MT" w:hAnsi="Arial MT"/>
                <w:spacing w:val="1"/>
                <w:w w:val="105"/>
                <w:sz w:val="18"/>
              </w:rPr>
              <w:t> </w:t>
            </w:r>
            <w:r>
              <w:rPr>
                <w:rFonts w:ascii="Arial MT" w:hAnsi="Arial MT"/>
                <w:w w:val="105"/>
                <w:sz w:val="18"/>
              </w:rPr>
              <w:t>al</w:t>
            </w:r>
            <w:r>
              <w:rPr>
                <w:rFonts w:ascii="Arial MT" w:hAnsi="Arial MT"/>
                <w:spacing w:val="1"/>
                <w:w w:val="105"/>
                <w:sz w:val="18"/>
              </w:rPr>
              <w:t> </w:t>
            </w:r>
            <w:r>
              <w:rPr>
                <w:rFonts w:ascii="Arial MT" w:hAnsi="Arial MT"/>
                <w:w w:val="105"/>
                <w:sz w:val="18"/>
              </w:rPr>
              <w:t>pago</w:t>
            </w:r>
            <w:r>
              <w:rPr>
                <w:rFonts w:ascii="Arial MT" w:hAnsi="Arial MT"/>
                <w:spacing w:val="-50"/>
                <w:w w:val="105"/>
                <w:sz w:val="18"/>
              </w:rPr>
              <w:t> </w:t>
            </w:r>
            <w:r>
              <w:rPr>
                <w:rFonts w:ascii="Arial MT" w:hAnsi="Arial MT"/>
                <w:w w:val="105"/>
                <w:sz w:val="18"/>
              </w:rPr>
              <w:t>oportuno</w:t>
            </w:r>
            <w:r>
              <w:rPr>
                <w:rFonts w:ascii="Arial MT" w:hAnsi="Arial MT"/>
                <w:spacing w:val="19"/>
                <w:w w:val="105"/>
                <w:sz w:val="18"/>
              </w:rPr>
              <w:t> </w:t>
            </w:r>
            <w:r>
              <w:rPr>
                <w:rFonts w:ascii="Arial MT" w:hAnsi="Arial MT"/>
                <w:w w:val="105"/>
                <w:sz w:val="18"/>
              </w:rPr>
              <w:t>de</w:t>
            </w:r>
            <w:r>
              <w:rPr>
                <w:rFonts w:ascii="Arial MT" w:hAnsi="Arial MT"/>
                <w:spacing w:val="19"/>
                <w:w w:val="105"/>
                <w:sz w:val="18"/>
              </w:rPr>
              <w:t> </w:t>
            </w:r>
            <w:r>
              <w:rPr>
                <w:rFonts w:ascii="Arial MT" w:hAnsi="Arial MT"/>
                <w:w w:val="105"/>
                <w:sz w:val="18"/>
              </w:rPr>
              <w:t>los</w:t>
            </w:r>
            <w:r>
              <w:rPr>
                <w:rFonts w:ascii="Arial MT" w:hAnsi="Arial MT"/>
                <w:spacing w:val="17"/>
                <w:w w:val="105"/>
                <w:sz w:val="18"/>
              </w:rPr>
              <w:t> </w:t>
            </w:r>
            <w:r>
              <w:rPr>
                <w:rFonts w:ascii="Arial MT" w:hAnsi="Arial MT"/>
                <w:w w:val="105"/>
                <w:sz w:val="18"/>
              </w:rPr>
              <w:t>saldos</w:t>
            </w:r>
            <w:r>
              <w:rPr>
                <w:rFonts w:ascii="Arial MT" w:hAnsi="Arial MT"/>
                <w:spacing w:val="17"/>
                <w:w w:val="105"/>
                <w:sz w:val="18"/>
              </w:rPr>
              <w:t> </w:t>
            </w:r>
            <w:r>
              <w:rPr>
                <w:rFonts w:ascii="Arial MT" w:hAnsi="Arial MT"/>
                <w:w w:val="105"/>
                <w:sz w:val="18"/>
              </w:rPr>
              <w:t>de</w:t>
            </w:r>
          </w:p>
          <w:p>
            <w:pPr>
              <w:pStyle w:val="TableParagraph"/>
              <w:spacing w:line="192" w:lineRule="exact" w:before="7"/>
              <w:ind w:left="64"/>
              <w:rPr>
                <w:rFonts w:ascii="Arial MT"/>
                <w:sz w:val="18"/>
              </w:rPr>
            </w:pPr>
            <w:r>
              <w:rPr>
                <w:rFonts w:ascii="Arial MT"/>
                <w:w w:val="105"/>
                <w:sz w:val="18"/>
              </w:rPr>
              <w:t>reaseguro.</w:t>
            </w:r>
          </w:p>
        </w:tc>
      </w:tr>
      <w:tr>
        <w:trPr>
          <w:trHeight w:val="1079" w:hRule="atLeast"/>
        </w:trPr>
        <w:tc>
          <w:tcPr>
            <w:tcW w:w="564" w:type="dxa"/>
          </w:tcPr>
          <w:p>
            <w:pPr>
              <w:pStyle w:val="TableParagraph"/>
              <w:rPr>
                <w:b/>
                <w:sz w:val="20"/>
              </w:rPr>
            </w:pPr>
          </w:p>
          <w:p>
            <w:pPr>
              <w:pStyle w:val="TableParagraph"/>
              <w:spacing w:before="10"/>
              <w:rPr>
                <w:b/>
                <w:sz w:val="17"/>
              </w:rPr>
            </w:pPr>
          </w:p>
          <w:p>
            <w:pPr>
              <w:pStyle w:val="TableParagraph"/>
              <w:ind w:left="49" w:right="44"/>
              <w:jc w:val="center"/>
              <w:rPr>
                <w:rFonts w:ascii="Arial MT"/>
                <w:sz w:val="18"/>
              </w:rPr>
            </w:pPr>
            <w:r>
              <w:rPr>
                <w:rFonts w:ascii="Arial MT"/>
                <w:w w:val="105"/>
                <w:sz w:val="18"/>
              </w:rPr>
              <w:t>2003</w:t>
            </w:r>
          </w:p>
        </w:tc>
        <w:tc>
          <w:tcPr>
            <w:tcW w:w="1712" w:type="dxa"/>
          </w:tcPr>
          <w:p>
            <w:pPr>
              <w:pStyle w:val="TableParagraph"/>
              <w:spacing w:before="5"/>
              <w:rPr>
                <w:b/>
                <w:sz w:val="28"/>
              </w:rPr>
            </w:pPr>
          </w:p>
          <w:p>
            <w:pPr>
              <w:pStyle w:val="TableParagraph"/>
              <w:spacing w:line="249" w:lineRule="auto"/>
              <w:ind w:left="64" w:right="99"/>
              <w:rPr>
                <w:rFonts w:ascii="Arial MT"/>
                <w:sz w:val="18"/>
              </w:rPr>
            </w:pPr>
            <w:r>
              <w:rPr>
                <w:rFonts w:ascii="Arial MT"/>
                <w:spacing w:val="-1"/>
                <w:w w:val="105"/>
                <w:sz w:val="18"/>
              </w:rPr>
              <w:t>Incumplimiento </w:t>
            </w:r>
            <w:r>
              <w:rPr>
                <w:rFonts w:ascii="Arial MT"/>
                <w:w w:val="105"/>
                <w:sz w:val="18"/>
              </w:rPr>
              <w:t>de</w:t>
            </w:r>
            <w:r>
              <w:rPr>
                <w:rFonts w:ascii="Arial MT"/>
                <w:spacing w:val="-50"/>
                <w:w w:val="105"/>
                <w:sz w:val="18"/>
              </w:rPr>
              <w:t> </w:t>
            </w:r>
            <w:r>
              <w:rPr>
                <w:rFonts w:ascii="Arial MT"/>
                <w:w w:val="105"/>
                <w:sz w:val="18"/>
              </w:rPr>
              <w:t>deberes</w:t>
            </w:r>
          </w:p>
        </w:tc>
        <w:tc>
          <w:tcPr>
            <w:tcW w:w="564" w:type="dxa"/>
          </w:tcPr>
          <w:p>
            <w:pPr>
              <w:pStyle w:val="TableParagraph"/>
              <w:rPr>
                <w:b/>
                <w:sz w:val="20"/>
              </w:rPr>
            </w:pPr>
          </w:p>
          <w:p>
            <w:pPr>
              <w:pStyle w:val="TableParagraph"/>
              <w:spacing w:before="10"/>
              <w:rPr>
                <w:b/>
                <w:sz w:val="17"/>
              </w:rPr>
            </w:pPr>
          </w:p>
          <w:p>
            <w:pPr>
              <w:pStyle w:val="TableParagraph"/>
              <w:ind w:right="55"/>
              <w:jc w:val="right"/>
              <w:rPr>
                <w:rFonts w:ascii="Arial MT"/>
                <w:sz w:val="18"/>
              </w:rPr>
            </w:pPr>
            <w:r>
              <w:rPr>
                <w:rFonts w:ascii="Arial MT"/>
                <w:w w:val="105"/>
                <w:sz w:val="18"/>
              </w:rPr>
              <w:t>271</w:t>
            </w:r>
          </w:p>
        </w:tc>
        <w:tc>
          <w:tcPr>
            <w:tcW w:w="1254" w:type="dxa"/>
          </w:tcPr>
          <w:p>
            <w:pPr>
              <w:pStyle w:val="TableParagraph"/>
              <w:rPr>
                <w:b/>
                <w:sz w:val="20"/>
              </w:rPr>
            </w:pPr>
          </w:p>
          <w:p>
            <w:pPr>
              <w:pStyle w:val="TableParagraph"/>
              <w:spacing w:before="10"/>
              <w:rPr>
                <w:b/>
                <w:sz w:val="17"/>
              </w:rPr>
            </w:pPr>
          </w:p>
          <w:p>
            <w:pPr>
              <w:pStyle w:val="TableParagraph"/>
              <w:ind w:right="56"/>
              <w:jc w:val="right"/>
              <w:rPr>
                <w:rFonts w:ascii="Arial MT"/>
                <w:sz w:val="18"/>
              </w:rPr>
            </w:pPr>
            <w:r>
              <w:rPr>
                <w:rFonts w:ascii="Arial MT"/>
                <w:w w:val="105"/>
                <w:sz w:val="18"/>
              </w:rPr>
              <w:t>21/03/2003</w:t>
            </w:r>
          </w:p>
        </w:tc>
        <w:tc>
          <w:tcPr>
            <w:tcW w:w="1344" w:type="dxa"/>
          </w:tcPr>
          <w:p>
            <w:pPr>
              <w:pStyle w:val="TableParagraph"/>
              <w:rPr>
                <w:b/>
                <w:sz w:val="20"/>
              </w:rPr>
            </w:pPr>
          </w:p>
          <w:p>
            <w:pPr>
              <w:pStyle w:val="TableParagraph"/>
              <w:spacing w:before="10"/>
              <w:rPr>
                <w:b/>
                <w:sz w:val="17"/>
              </w:rPr>
            </w:pPr>
          </w:p>
          <w:p>
            <w:pPr>
              <w:pStyle w:val="TableParagraph"/>
              <w:ind w:right="54"/>
              <w:jc w:val="right"/>
              <w:rPr>
                <w:rFonts w:ascii="Arial MT"/>
                <w:sz w:val="18"/>
              </w:rPr>
            </w:pPr>
            <w:r>
              <w:rPr>
                <w:rFonts w:ascii="Arial MT"/>
                <w:w w:val="105"/>
                <w:sz w:val="18"/>
              </w:rPr>
              <w:t>16823168</w:t>
            </w:r>
          </w:p>
        </w:tc>
        <w:tc>
          <w:tcPr>
            <w:tcW w:w="1073" w:type="dxa"/>
          </w:tcPr>
          <w:p>
            <w:pPr>
              <w:pStyle w:val="TableParagraph"/>
              <w:rPr>
                <w:b/>
                <w:sz w:val="20"/>
              </w:rPr>
            </w:pPr>
          </w:p>
          <w:p>
            <w:pPr>
              <w:pStyle w:val="TableParagraph"/>
              <w:spacing w:before="3"/>
              <w:rPr>
                <w:b/>
                <w:sz w:val="27"/>
              </w:rPr>
            </w:pPr>
          </w:p>
          <w:p>
            <w:pPr>
              <w:pStyle w:val="TableParagraph"/>
              <w:ind w:left="64"/>
              <w:rPr>
                <w:rFonts w:ascii="Arial MT"/>
                <w:sz w:val="18"/>
              </w:rPr>
            </w:pPr>
            <w:r>
              <w:rPr>
                <w:rFonts w:ascii="Arial MT"/>
                <w:w w:val="105"/>
                <w:sz w:val="18"/>
              </w:rPr>
              <w:t>1.000.000</w:t>
            </w:r>
          </w:p>
        </w:tc>
        <w:tc>
          <w:tcPr>
            <w:tcW w:w="3214" w:type="dxa"/>
          </w:tcPr>
          <w:p>
            <w:pPr>
              <w:pStyle w:val="TableParagraph"/>
              <w:spacing w:line="216" w:lineRule="exact"/>
              <w:ind w:left="64" w:right="54"/>
              <w:jc w:val="both"/>
              <w:rPr>
                <w:rFonts w:ascii="Arial MT" w:hAnsi="Arial MT"/>
                <w:sz w:val="18"/>
              </w:rPr>
            </w:pPr>
            <w:r>
              <w:rPr>
                <w:rFonts w:ascii="Arial MT" w:hAnsi="Arial MT"/>
                <w:w w:val="105"/>
                <w:sz w:val="18"/>
              </w:rPr>
              <w:t>Ex</w:t>
            </w:r>
            <w:r>
              <w:rPr>
                <w:rFonts w:ascii="Arial MT" w:hAnsi="Arial MT"/>
                <w:spacing w:val="1"/>
                <w:w w:val="105"/>
                <w:sz w:val="18"/>
              </w:rPr>
              <w:t> </w:t>
            </w:r>
            <w:r>
              <w:rPr>
                <w:rFonts w:ascii="Arial MT" w:hAnsi="Arial MT"/>
                <w:w w:val="105"/>
                <w:sz w:val="18"/>
              </w:rPr>
              <w:t>revisor</w:t>
            </w:r>
            <w:r>
              <w:rPr>
                <w:rFonts w:ascii="Arial MT" w:hAnsi="Arial MT"/>
                <w:spacing w:val="1"/>
                <w:w w:val="105"/>
                <w:sz w:val="18"/>
              </w:rPr>
              <w:t> </w:t>
            </w:r>
            <w:r>
              <w:rPr>
                <w:rFonts w:ascii="Arial MT" w:hAnsi="Arial MT"/>
                <w:w w:val="105"/>
                <w:sz w:val="18"/>
              </w:rPr>
              <w:t>fiscal</w:t>
            </w:r>
            <w:r>
              <w:rPr>
                <w:rFonts w:ascii="Arial MT" w:hAnsi="Arial MT"/>
                <w:spacing w:val="1"/>
                <w:w w:val="105"/>
                <w:sz w:val="18"/>
              </w:rPr>
              <w:t> </w:t>
            </w:r>
            <w:r>
              <w:rPr>
                <w:rFonts w:ascii="Arial MT" w:hAnsi="Arial MT"/>
                <w:w w:val="105"/>
                <w:sz w:val="18"/>
              </w:rPr>
              <w:t>Banco</w:t>
            </w:r>
            <w:r>
              <w:rPr>
                <w:rFonts w:ascii="Arial MT" w:hAnsi="Arial MT"/>
                <w:spacing w:val="1"/>
                <w:w w:val="105"/>
                <w:sz w:val="18"/>
              </w:rPr>
              <w:t> </w:t>
            </w:r>
            <w:r>
              <w:rPr>
                <w:rFonts w:ascii="Arial MT" w:hAnsi="Arial MT"/>
                <w:w w:val="105"/>
                <w:sz w:val="18"/>
              </w:rPr>
              <w:t>intercontinental informe de visita 01-</w:t>
            </w:r>
            <w:r>
              <w:rPr>
                <w:rFonts w:ascii="Arial MT" w:hAnsi="Arial MT"/>
                <w:spacing w:val="-50"/>
                <w:w w:val="105"/>
                <w:sz w:val="18"/>
              </w:rPr>
              <w:t> </w:t>
            </w:r>
            <w:r>
              <w:rPr>
                <w:rFonts w:ascii="Arial MT" w:hAnsi="Arial MT"/>
                <w:w w:val="105"/>
                <w:sz w:val="18"/>
              </w:rPr>
              <w:t>2001, Evaluación</w:t>
            </w:r>
            <w:r>
              <w:rPr>
                <w:rFonts w:ascii="Arial MT" w:hAnsi="Arial MT"/>
                <w:spacing w:val="1"/>
                <w:w w:val="105"/>
                <w:sz w:val="18"/>
              </w:rPr>
              <w:t> </w:t>
            </w:r>
            <w:r>
              <w:rPr>
                <w:rFonts w:ascii="Arial MT" w:hAnsi="Arial MT"/>
                <w:w w:val="105"/>
                <w:sz w:val="18"/>
              </w:rPr>
              <w:t>y clasificación  de</w:t>
            </w:r>
            <w:r>
              <w:rPr>
                <w:rFonts w:ascii="Arial MT" w:hAnsi="Arial MT"/>
                <w:spacing w:val="-50"/>
                <w:w w:val="105"/>
                <w:sz w:val="18"/>
              </w:rPr>
              <w:t> </w:t>
            </w:r>
            <w:r>
              <w:rPr>
                <w:rFonts w:ascii="Arial MT" w:hAnsi="Arial MT"/>
                <w:w w:val="105"/>
                <w:sz w:val="18"/>
              </w:rPr>
              <w:t>la</w:t>
            </w:r>
            <w:r>
              <w:rPr>
                <w:rFonts w:ascii="Arial MT" w:hAnsi="Arial MT"/>
                <w:spacing w:val="1"/>
                <w:w w:val="105"/>
                <w:sz w:val="18"/>
              </w:rPr>
              <w:t> </w:t>
            </w:r>
            <w:r>
              <w:rPr>
                <w:rFonts w:ascii="Arial MT" w:hAnsi="Arial MT"/>
                <w:w w:val="105"/>
                <w:sz w:val="18"/>
              </w:rPr>
              <w:t>cartera</w:t>
            </w:r>
            <w:r>
              <w:rPr>
                <w:rFonts w:ascii="Arial MT" w:hAnsi="Arial MT"/>
                <w:spacing w:val="1"/>
                <w:w w:val="105"/>
                <w:sz w:val="18"/>
              </w:rPr>
              <w:t> </w:t>
            </w:r>
            <w:r>
              <w:rPr>
                <w:rFonts w:ascii="Arial MT" w:hAnsi="Arial MT"/>
                <w:w w:val="105"/>
                <w:sz w:val="18"/>
              </w:rPr>
              <w:t>de</w:t>
            </w:r>
            <w:r>
              <w:rPr>
                <w:rFonts w:ascii="Arial MT" w:hAnsi="Arial MT"/>
                <w:spacing w:val="1"/>
                <w:w w:val="105"/>
                <w:sz w:val="18"/>
              </w:rPr>
              <w:t> </w:t>
            </w:r>
            <w:r>
              <w:rPr>
                <w:rFonts w:ascii="Arial MT" w:hAnsi="Arial MT"/>
                <w:w w:val="105"/>
                <w:sz w:val="18"/>
              </w:rPr>
              <w:t>crédito. </w:t>
            </w:r>
            <w:r>
              <w:rPr>
                <w:rFonts w:ascii="Arial MT" w:hAnsi="Arial MT"/>
                <w:spacing w:val="1"/>
                <w:w w:val="105"/>
                <w:sz w:val="18"/>
              </w:rPr>
              <w:t> </w:t>
            </w:r>
            <w:r>
              <w:rPr>
                <w:rFonts w:ascii="Arial MT" w:hAnsi="Arial MT"/>
                <w:w w:val="105"/>
                <w:sz w:val="18"/>
              </w:rPr>
              <w:t>Circular</w:t>
            </w:r>
            <w:r>
              <w:rPr>
                <w:rFonts w:ascii="Arial MT" w:hAnsi="Arial MT"/>
                <w:spacing w:val="-50"/>
                <w:w w:val="105"/>
                <w:sz w:val="18"/>
              </w:rPr>
              <w:t> </w:t>
            </w:r>
            <w:r>
              <w:rPr>
                <w:rFonts w:ascii="Arial MT" w:hAnsi="Arial MT"/>
                <w:w w:val="105"/>
                <w:sz w:val="18"/>
              </w:rPr>
              <w:t>externa</w:t>
            </w:r>
            <w:r>
              <w:rPr>
                <w:rFonts w:ascii="Arial MT" w:hAnsi="Arial MT"/>
                <w:spacing w:val="-1"/>
                <w:w w:val="105"/>
                <w:sz w:val="18"/>
              </w:rPr>
              <w:t> </w:t>
            </w:r>
            <w:r>
              <w:rPr>
                <w:rFonts w:ascii="Arial MT" w:hAnsi="Arial MT"/>
                <w:w w:val="105"/>
                <w:sz w:val="18"/>
              </w:rPr>
              <w:t>100</w:t>
            </w:r>
            <w:r>
              <w:rPr>
                <w:rFonts w:ascii="Arial MT" w:hAnsi="Arial MT"/>
                <w:spacing w:val="-1"/>
                <w:w w:val="105"/>
                <w:sz w:val="18"/>
              </w:rPr>
              <w:t> </w:t>
            </w:r>
            <w:r>
              <w:rPr>
                <w:rFonts w:ascii="Arial MT" w:hAnsi="Arial MT"/>
                <w:w w:val="105"/>
                <w:sz w:val="18"/>
              </w:rPr>
              <w:t>de</w:t>
            </w:r>
            <w:r>
              <w:rPr>
                <w:rFonts w:ascii="Arial MT" w:hAnsi="Arial MT"/>
                <w:spacing w:val="-1"/>
                <w:w w:val="105"/>
                <w:sz w:val="18"/>
              </w:rPr>
              <w:t> </w:t>
            </w:r>
            <w:r>
              <w:rPr>
                <w:rFonts w:ascii="Arial MT" w:hAnsi="Arial MT"/>
                <w:w w:val="105"/>
                <w:sz w:val="18"/>
              </w:rPr>
              <w:t>1995</w:t>
            </w:r>
          </w:p>
        </w:tc>
      </w:tr>
      <w:tr>
        <w:trPr>
          <w:trHeight w:val="865" w:hRule="atLeast"/>
        </w:trPr>
        <w:tc>
          <w:tcPr>
            <w:tcW w:w="564" w:type="dxa"/>
          </w:tcPr>
          <w:p>
            <w:pPr>
              <w:pStyle w:val="TableParagraph"/>
              <w:spacing w:before="5"/>
              <w:rPr>
                <w:b/>
                <w:sz w:val="28"/>
              </w:rPr>
            </w:pPr>
          </w:p>
          <w:p>
            <w:pPr>
              <w:pStyle w:val="TableParagraph"/>
              <w:ind w:left="49" w:right="44"/>
              <w:jc w:val="center"/>
              <w:rPr>
                <w:rFonts w:ascii="Arial MT"/>
                <w:sz w:val="18"/>
              </w:rPr>
            </w:pPr>
            <w:r>
              <w:rPr>
                <w:rFonts w:ascii="Arial MT"/>
                <w:w w:val="105"/>
                <w:sz w:val="18"/>
              </w:rPr>
              <w:t>2003</w:t>
            </w:r>
          </w:p>
        </w:tc>
        <w:tc>
          <w:tcPr>
            <w:tcW w:w="1712" w:type="dxa"/>
          </w:tcPr>
          <w:p>
            <w:pPr>
              <w:pStyle w:val="TableParagraph"/>
              <w:rPr>
                <w:b/>
                <w:sz w:val="19"/>
              </w:rPr>
            </w:pPr>
          </w:p>
          <w:p>
            <w:pPr>
              <w:pStyle w:val="TableParagraph"/>
              <w:spacing w:line="249" w:lineRule="auto" w:before="1"/>
              <w:ind w:left="64" w:right="99"/>
              <w:rPr>
                <w:rFonts w:ascii="Arial MT"/>
                <w:sz w:val="18"/>
              </w:rPr>
            </w:pPr>
            <w:r>
              <w:rPr>
                <w:rFonts w:ascii="Arial MT"/>
                <w:spacing w:val="-1"/>
                <w:w w:val="105"/>
                <w:sz w:val="18"/>
              </w:rPr>
              <w:t>Incumplimiento </w:t>
            </w:r>
            <w:r>
              <w:rPr>
                <w:rFonts w:ascii="Arial MT"/>
                <w:w w:val="105"/>
                <w:sz w:val="18"/>
              </w:rPr>
              <w:t>de</w:t>
            </w:r>
            <w:r>
              <w:rPr>
                <w:rFonts w:ascii="Arial MT"/>
                <w:spacing w:val="-50"/>
                <w:w w:val="105"/>
                <w:sz w:val="18"/>
              </w:rPr>
              <w:t> </w:t>
            </w:r>
            <w:r>
              <w:rPr>
                <w:rFonts w:ascii="Arial MT"/>
                <w:w w:val="105"/>
                <w:sz w:val="18"/>
              </w:rPr>
              <w:t>deberes</w:t>
            </w:r>
          </w:p>
        </w:tc>
        <w:tc>
          <w:tcPr>
            <w:tcW w:w="564" w:type="dxa"/>
          </w:tcPr>
          <w:p>
            <w:pPr>
              <w:pStyle w:val="TableParagraph"/>
              <w:spacing w:before="5"/>
              <w:rPr>
                <w:b/>
                <w:sz w:val="28"/>
              </w:rPr>
            </w:pPr>
          </w:p>
          <w:p>
            <w:pPr>
              <w:pStyle w:val="TableParagraph"/>
              <w:ind w:right="55"/>
              <w:jc w:val="right"/>
              <w:rPr>
                <w:rFonts w:ascii="Arial MT"/>
                <w:sz w:val="18"/>
              </w:rPr>
            </w:pPr>
            <w:r>
              <w:rPr>
                <w:rFonts w:ascii="Arial MT"/>
                <w:w w:val="105"/>
                <w:sz w:val="18"/>
              </w:rPr>
              <w:t>381</w:t>
            </w:r>
          </w:p>
        </w:tc>
        <w:tc>
          <w:tcPr>
            <w:tcW w:w="1254" w:type="dxa"/>
          </w:tcPr>
          <w:p>
            <w:pPr>
              <w:pStyle w:val="TableParagraph"/>
              <w:spacing w:before="5"/>
              <w:rPr>
                <w:b/>
                <w:sz w:val="28"/>
              </w:rPr>
            </w:pPr>
          </w:p>
          <w:p>
            <w:pPr>
              <w:pStyle w:val="TableParagraph"/>
              <w:ind w:right="56"/>
              <w:jc w:val="right"/>
              <w:rPr>
                <w:rFonts w:ascii="Arial MT"/>
                <w:sz w:val="18"/>
              </w:rPr>
            </w:pPr>
            <w:r>
              <w:rPr>
                <w:rFonts w:ascii="Arial MT"/>
                <w:w w:val="105"/>
                <w:sz w:val="18"/>
              </w:rPr>
              <w:t>29/04/2003</w:t>
            </w:r>
          </w:p>
        </w:tc>
        <w:tc>
          <w:tcPr>
            <w:tcW w:w="1344" w:type="dxa"/>
          </w:tcPr>
          <w:p>
            <w:pPr>
              <w:pStyle w:val="TableParagraph"/>
              <w:spacing w:before="5"/>
              <w:rPr>
                <w:b/>
                <w:sz w:val="28"/>
              </w:rPr>
            </w:pPr>
          </w:p>
          <w:p>
            <w:pPr>
              <w:pStyle w:val="TableParagraph"/>
              <w:ind w:right="54"/>
              <w:jc w:val="right"/>
              <w:rPr>
                <w:rFonts w:ascii="Arial MT"/>
                <w:sz w:val="18"/>
              </w:rPr>
            </w:pPr>
            <w:r>
              <w:rPr>
                <w:rFonts w:ascii="Arial MT"/>
                <w:w w:val="105"/>
                <w:sz w:val="18"/>
              </w:rPr>
              <w:t>36278030</w:t>
            </w:r>
          </w:p>
        </w:tc>
        <w:tc>
          <w:tcPr>
            <w:tcW w:w="1073" w:type="dxa"/>
          </w:tcPr>
          <w:p>
            <w:pPr>
              <w:pStyle w:val="TableParagraph"/>
              <w:rPr>
                <w:b/>
                <w:sz w:val="20"/>
              </w:rPr>
            </w:pPr>
          </w:p>
          <w:p>
            <w:pPr>
              <w:pStyle w:val="TableParagraph"/>
              <w:spacing w:before="9"/>
              <w:rPr>
                <w:b/>
                <w:sz w:val="17"/>
              </w:rPr>
            </w:pPr>
          </w:p>
          <w:p>
            <w:pPr>
              <w:pStyle w:val="TableParagraph"/>
              <w:spacing w:before="1"/>
              <w:ind w:left="64"/>
              <w:rPr>
                <w:rFonts w:ascii="Arial MT"/>
                <w:sz w:val="18"/>
              </w:rPr>
            </w:pPr>
            <w:r>
              <w:rPr>
                <w:rFonts w:ascii="Arial MT"/>
                <w:w w:val="105"/>
                <w:sz w:val="18"/>
              </w:rPr>
              <w:t>2.000.000</w:t>
            </w:r>
          </w:p>
        </w:tc>
        <w:tc>
          <w:tcPr>
            <w:tcW w:w="3214" w:type="dxa"/>
          </w:tcPr>
          <w:p>
            <w:pPr>
              <w:pStyle w:val="TableParagraph"/>
              <w:spacing w:line="249" w:lineRule="auto" w:before="3"/>
              <w:ind w:left="64" w:right="54"/>
              <w:jc w:val="both"/>
              <w:rPr>
                <w:rFonts w:ascii="Arial MT"/>
                <w:sz w:val="18"/>
              </w:rPr>
            </w:pPr>
            <w:r>
              <w:rPr>
                <w:rFonts w:ascii="Arial MT"/>
                <w:w w:val="105"/>
                <w:sz w:val="18"/>
              </w:rPr>
              <w:t>Ex</w:t>
            </w:r>
            <w:r>
              <w:rPr>
                <w:rFonts w:ascii="Arial MT"/>
                <w:spacing w:val="1"/>
                <w:w w:val="105"/>
                <w:sz w:val="18"/>
              </w:rPr>
              <w:t> </w:t>
            </w:r>
            <w:r>
              <w:rPr>
                <w:rFonts w:ascii="Arial MT"/>
                <w:w w:val="105"/>
                <w:sz w:val="18"/>
              </w:rPr>
              <w:t>revisor</w:t>
            </w:r>
            <w:r>
              <w:rPr>
                <w:rFonts w:ascii="Arial MT"/>
                <w:spacing w:val="1"/>
                <w:w w:val="105"/>
                <w:sz w:val="18"/>
              </w:rPr>
              <w:t> </w:t>
            </w:r>
            <w:r>
              <w:rPr>
                <w:rFonts w:ascii="Arial MT"/>
                <w:w w:val="105"/>
                <w:sz w:val="18"/>
              </w:rPr>
              <w:t>fiscal</w:t>
            </w:r>
            <w:r>
              <w:rPr>
                <w:rFonts w:ascii="Arial MT"/>
                <w:spacing w:val="1"/>
                <w:w w:val="105"/>
                <w:sz w:val="18"/>
              </w:rPr>
              <w:t> </w:t>
            </w:r>
            <w:r>
              <w:rPr>
                <w:rFonts w:ascii="Arial MT"/>
                <w:w w:val="105"/>
                <w:sz w:val="18"/>
              </w:rPr>
              <w:t>Leasing</w:t>
            </w:r>
            <w:r>
              <w:rPr>
                <w:rFonts w:ascii="Arial MT"/>
                <w:spacing w:val="1"/>
                <w:w w:val="105"/>
                <w:sz w:val="18"/>
              </w:rPr>
              <w:t> </w:t>
            </w:r>
            <w:r>
              <w:rPr>
                <w:rFonts w:ascii="Arial MT"/>
                <w:w w:val="105"/>
                <w:sz w:val="18"/>
              </w:rPr>
              <w:t>de</w:t>
            </w:r>
            <w:r>
              <w:rPr>
                <w:rFonts w:ascii="Arial MT"/>
                <w:spacing w:val="1"/>
                <w:w w:val="105"/>
                <w:sz w:val="18"/>
              </w:rPr>
              <w:t> </w:t>
            </w:r>
            <w:r>
              <w:rPr>
                <w:rFonts w:ascii="Arial MT"/>
                <w:w w:val="105"/>
                <w:sz w:val="18"/>
              </w:rPr>
              <w:t>Colombia, </w:t>
            </w:r>
            <w:r>
              <w:rPr>
                <w:rFonts w:ascii="Arial MT"/>
                <w:spacing w:val="1"/>
                <w:w w:val="105"/>
                <w:sz w:val="18"/>
              </w:rPr>
              <w:t> </w:t>
            </w:r>
            <w:r>
              <w:rPr>
                <w:rFonts w:ascii="Arial MT"/>
                <w:w w:val="105"/>
                <w:sz w:val="18"/>
              </w:rPr>
              <w:t>informe </w:t>
            </w:r>
            <w:r>
              <w:rPr>
                <w:rFonts w:ascii="Arial MT"/>
                <w:spacing w:val="1"/>
                <w:w w:val="105"/>
                <w:sz w:val="18"/>
              </w:rPr>
              <w:t> </w:t>
            </w:r>
            <w:r>
              <w:rPr>
                <w:rFonts w:ascii="Arial MT"/>
                <w:w w:val="105"/>
                <w:sz w:val="18"/>
              </w:rPr>
              <w:t>de </w:t>
            </w:r>
            <w:r>
              <w:rPr>
                <w:rFonts w:ascii="Arial MT"/>
                <w:spacing w:val="1"/>
                <w:w w:val="105"/>
                <w:sz w:val="18"/>
              </w:rPr>
              <w:t> </w:t>
            </w:r>
            <w:r>
              <w:rPr>
                <w:rFonts w:ascii="Arial MT"/>
                <w:w w:val="105"/>
                <w:sz w:val="18"/>
              </w:rPr>
              <w:t>visita</w:t>
            </w:r>
            <w:r>
              <w:rPr>
                <w:rFonts w:ascii="Arial MT"/>
                <w:spacing w:val="1"/>
                <w:w w:val="105"/>
                <w:sz w:val="18"/>
              </w:rPr>
              <w:t> </w:t>
            </w:r>
            <w:r>
              <w:rPr>
                <w:rFonts w:ascii="Arial MT"/>
                <w:w w:val="105"/>
                <w:sz w:val="18"/>
              </w:rPr>
              <w:t>DONOA</w:t>
            </w:r>
            <w:r>
              <w:rPr>
                <w:rFonts w:ascii="Arial MT"/>
                <w:spacing w:val="37"/>
                <w:w w:val="105"/>
                <w:sz w:val="18"/>
              </w:rPr>
              <w:t> </w:t>
            </w:r>
            <w:r>
              <w:rPr>
                <w:rFonts w:ascii="Arial MT"/>
                <w:w w:val="105"/>
                <w:sz w:val="18"/>
              </w:rPr>
              <w:t>01-01A</w:t>
            </w:r>
            <w:r>
              <w:rPr>
                <w:rFonts w:ascii="Arial MT"/>
                <w:spacing w:val="38"/>
                <w:w w:val="105"/>
                <w:sz w:val="18"/>
              </w:rPr>
              <w:t> </w:t>
            </w:r>
            <w:r>
              <w:rPr>
                <w:rFonts w:ascii="Arial MT"/>
                <w:w w:val="105"/>
                <w:sz w:val="18"/>
              </w:rPr>
              <w:t>incumplimiento</w:t>
            </w:r>
            <w:r>
              <w:rPr>
                <w:rFonts w:ascii="Arial MT"/>
                <w:spacing w:val="38"/>
                <w:w w:val="105"/>
                <w:sz w:val="18"/>
              </w:rPr>
              <w:t> </w:t>
            </w:r>
            <w:r>
              <w:rPr>
                <w:rFonts w:ascii="Arial MT"/>
                <w:w w:val="105"/>
                <w:sz w:val="18"/>
              </w:rPr>
              <w:t>a</w:t>
            </w:r>
            <w:r>
              <w:rPr>
                <w:rFonts w:ascii="Arial MT"/>
                <w:spacing w:val="38"/>
                <w:w w:val="105"/>
                <w:sz w:val="18"/>
              </w:rPr>
              <w:t> </w:t>
            </w:r>
            <w:r>
              <w:rPr>
                <w:rFonts w:ascii="Arial MT"/>
                <w:w w:val="105"/>
                <w:sz w:val="18"/>
              </w:rPr>
              <w:t>l</w:t>
            </w:r>
          </w:p>
          <w:p>
            <w:pPr>
              <w:pStyle w:val="TableParagraph"/>
              <w:spacing w:line="194" w:lineRule="exact" w:before="2"/>
              <w:ind w:left="64"/>
              <w:jc w:val="both"/>
              <w:rPr>
                <w:rFonts w:ascii="Arial MT" w:hAnsi="Arial MT"/>
                <w:sz w:val="18"/>
              </w:rPr>
            </w:pPr>
            <w:r>
              <w:rPr>
                <w:rFonts w:ascii="Arial MT" w:hAnsi="Arial MT"/>
                <w:w w:val="105"/>
                <w:sz w:val="18"/>
              </w:rPr>
              <w:t>articulo</w:t>
            </w:r>
            <w:r>
              <w:rPr>
                <w:rFonts w:ascii="Arial MT" w:hAnsi="Arial MT"/>
                <w:spacing w:val="-6"/>
                <w:w w:val="105"/>
                <w:sz w:val="18"/>
              </w:rPr>
              <w:t> </w:t>
            </w:r>
            <w:r>
              <w:rPr>
                <w:rFonts w:ascii="Arial MT" w:hAnsi="Arial MT"/>
                <w:w w:val="105"/>
                <w:sz w:val="18"/>
              </w:rPr>
              <w:t>207</w:t>
            </w:r>
            <w:r>
              <w:rPr>
                <w:rFonts w:ascii="Arial MT" w:hAnsi="Arial MT"/>
                <w:spacing w:val="-5"/>
                <w:w w:val="105"/>
                <w:sz w:val="18"/>
              </w:rPr>
              <w:t> </w:t>
            </w:r>
            <w:r>
              <w:rPr>
                <w:rFonts w:ascii="Arial MT" w:hAnsi="Arial MT"/>
                <w:w w:val="105"/>
                <w:sz w:val="18"/>
              </w:rPr>
              <w:t>del</w:t>
            </w:r>
            <w:r>
              <w:rPr>
                <w:rFonts w:ascii="Arial MT" w:hAnsi="Arial MT"/>
                <w:spacing w:val="-4"/>
                <w:w w:val="105"/>
                <w:sz w:val="18"/>
              </w:rPr>
              <w:t> </w:t>
            </w:r>
            <w:r>
              <w:rPr>
                <w:rFonts w:ascii="Arial MT" w:hAnsi="Arial MT"/>
                <w:w w:val="105"/>
                <w:sz w:val="18"/>
              </w:rPr>
              <w:t>código</w:t>
            </w:r>
            <w:r>
              <w:rPr>
                <w:rFonts w:ascii="Arial MT" w:hAnsi="Arial MT"/>
                <w:spacing w:val="-5"/>
                <w:w w:val="105"/>
                <w:sz w:val="18"/>
              </w:rPr>
              <w:t> </w:t>
            </w:r>
            <w:r>
              <w:rPr>
                <w:rFonts w:ascii="Arial MT" w:hAnsi="Arial MT"/>
                <w:w w:val="105"/>
                <w:sz w:val="18"/>
              </w:rPr>
              <w:t>de</w:t>
            </w:r>
            <w:r>
              <w:rPr>
                <w:rFonts w:ascii="Arial MT" w:hAnsi="Arial MT"/>
                <w:spacing w:val="-4"/>
                <w:w w:val="105"/>
                <w:sz w:val="18"/>
              </w:rPr>
              <w:t> </w:t>
            </w:r>
            <w:r>
              <w:rPr>
                <w:rFonts w:ascii="Arial MT" w:hAnsi="Arial MT"/>
                <w:w w:val="105"/>
                <w:sz w:val="18"/>
              </w:rPr>
              <w:t>comercio.</w:t>
            </w:r>
          </w:p>
        </w:tc>
      </w:tr>
      <w:tr>
        <w:trPr>
          <w:trHeight w:val="1079" w:hRule="atLeast"/>
        </w:trPr>
        <w:tc>
          <w:tcPr>
            <w:tcW w:w="564" w:type="dxa"/>
          </w:tcPr>
          <w:p>
            <w:pPr>
              <w:pStyle w:val="TableParagraph"/>
              <w:rPr>
                <w:b/>
                <w:sz w:val="20"/>
              </w:rPr>
            </w:pPr>
          </w:p>
          <w:p>
            <w:pPr>
              <w:pStyle w:val="TableParagraph"/>
              <w:spacing w:before="10"/>
              <w:rPr>
                <w:b/>
                <w:sz w:val="17"/>
              </w:rPr>
            </w:pPr>
          </w:p>
          <w:p>
            <w:pPr>
              <w:pStyle w:val="TableParagraph"/>
              <w:ind w:left="49" w:right="44"/>
              <w:jc w:val="center"/>
              <w:rPr>
                <w:rFonts w:ascii="Arial MT"/>
                <w:sz w:val="18"/>
              </w:rPr>
            </w:pPr>
            <w:r>
              <w:rPr>
                <w:rFonts w:ascii="Arial MT"/>
                <w:w w:val="105"/>
                <w:sz w:val="18"/>
              </w:rPr>
              <w:t>2006</w:t>
            </w:r>
          </w:p>
        </w:tc>
        <w:tc>
          <w:tcPr>
            <w:tcW w:w="1712" w:type="dxa"/>
          </w:tcPr>
          <w:p>
            <w:pPr>
              <w:pStyle w:val="TableParagraph"/>
              <w:spacing w:before="5"/>
              <w:rPr>
                <w:b/>
                <w:sz w:val="28"/>
              </w:rPr>
            </w:pPr>
          </w:p>
          <w:p>
            <w:pPr>
              <w:pStyle w:val="TableParagraph"/>
              <w:spacing w:line="247" w:lineRule="auto"/>
              <w:ind w:left="64" w:right="99"/>
              <w:rPr>
                <w:rFonts w:ascii="Arial MT"/>
                <w:sz w:val="18"/>
              </w:rPr>
            </w:pPr>
            <w:r>
              <w:rPr>
                <w:rFonts w:ascii="Arial MT"/>
                <w:spacing w:val="-1"/>
                <w:w w:val="105"/>
                <w:sz w:val="18"/>
              </w:rPr>
              <w:t>Incumplimiento </w:t>
            </w:r>
            <w:r>
              <w:rPr>
                <w:rFonts w:ascii="Arial MT"/>
                <w:w w:val="105"/>
                <w:sz w:val="18"/>
              </w:rPr>
              <w:t>de</w:t>
            </w:r>
            <w:r>
              <w:rPr>
                <w:rFonts w:ascii="Arial MT"/>
                <w:spacing w:val="-50"/>
                <w:w w:val="105"/>
                <w:sz w:val="18"/>
              </w:rPr>
              <w:t> </w:t>
            </w:r>
            <w:r>
              <w:rPr>
                <w:rFonts w:ascii="Arial MT"/>
                <w:w w:val="105"/>
                <w:sz w:val="18"/>
              </w:rPr>
              <w:t>deberes</w:t>
            </w:r>
          </w:p>
        </w:tc>
        <w:tc>
          <w:tcPr>
            <w:tcW w:w="564" w:type="dxa"/>
          </w:tcPr>
          <w:p>
            <w:pPr>
              <w:pStyle w:val="TableParagraph"/>
              <w:rPr>
                <w:b/>
                <w:sz w:val="20"/>
              </w:rPr>
            </w:pPr>
          </w:p>
          <w:p>
            <w:pPr>
              <w:pStyle w:val="TableParagraph"/>
              <w:spacing w:before="10"/>
              <w:rPr>
                <w:b/>
                <w:sz w:val="17"/>
              </w:rPr>
            </w:pPr>
          </w:p>
          <w:p>
            <w:pPr>
              <w:pStyle w:val="TableParagraph"/>
              <w:ind w:right="55"/>
              <w:jc w:val="right"/>
              <w:rPr>
                <w:rFonts w:ascii="Arial MT"/>
                <w:sz w:val="18"/>
              </w:rPr>
            </w:pPr>
            <w:r>
              <w:rPr>
                <w:rFonts w:ascii="Arial MT"/>
                <w:w w:val="105"/>
                <w:sz w:val="18"/>
              </w:rPr>
              <w:t>2439</w:t>
            </w:r>
          </w:p>
        </w:tc>
        <w:tc>
          <w:tcPr>
            <w:tcW w:w="1254" w:type="dxa"/>
          </w:tcPr>
          <w:p>
            <w:pPr>
              <w:pStyle w:val="TableParagraph"/>
              <w:rPr>
                <w:b/>
                <w:sz w:val="20"/>
              </w:rPr>
            </w:pPr>
          </w:p>
          <w:p>
            <w:pPr>
              <w:pStyle w:val="TableParagraph"/>
              <w:spacing w:before="10"/>
              <w:rPr>
                <w:b/>
                <w:sz w:val="17"/>
              </w:rPr>
            </w:pPr>
          </w:p>
          <w:p>
            <w:pPr>
              <w:pStyle w:val="TableParagraph"/>
              <w:ind w:right="56"/>
              <w:jc w:val="right"/>
              <w:rPr>
                <w:rFonts w:ascii="Arial MT"/>
                <w:sz w:val="18"/>
              </w:rPr>
            </w:pPr>
            <w:r>
              <w:rPr>
                <w:rFonts w:ascii="Arial MT"/>
                <w:w w:val="105"/>
                <w:sz w:val="18"/>
              </w:rPr>
              <w:t>28/12/2006</w:t>
            </w:r>
          </w:p>
        </w:tc>
        <w:tc>
          <w:tcPr>
            <w:tcW w:w="1344" w:type="dxa"/>
          </w:tcPr>
          <w:p>
            <w:pPr>
              <w:pStyle w:val="TableParagraph"/>
              <w:rPr>
                <w:b/>
                <w:sz w:val="20"/>
              </w:rPr>
            </w:pPr>
          </w:p>
          <w:p>
            <w:pPr>
              <w:pStyle w:val="TableParagraph"/>
              <w:spacing w:before="10"/>
              <w:rPr>
                <w:b/>
                <w:sz w:val="17"/>
              </w:rPr>
            </w:pPr>
          </w:p>
          <w:p>
            <w:pPr>
              <w:pStyle w:val="TableParagraph"/>
              <w:ind w:right="54"/>
              <w:jc w:val="right"/>
              <w:rPr>
                <w:rFonts w:ascii="Arial MT"/>
                <w:sz w:val="18"/>
              </w:rPr>
            </w:pPr>
            <w:r>
              <w:rPr>
                <w:rFonts w:ascii="Arial MT"/>
                <w:w w:val="105"/>
                <w:sz w:val="18"/>
              </w:rPr>
              <w:t>79150976</w:t>
            </w:r>
          </w:p>
        </w:tc>
        <w:tc>
          <w:tcPr>
            <w:tcW w:w="1073" w:type="dxa"/>
          </w:tcPr>
          <w:p>
            <w:pPr>
              <w:pStyle w:val="TableParagraph"/>
              <w:rPr>
                <w:b/>
                <w:sz w:val="20"/>
              </w:rPr>
            </w:pPr>
          </w:p>
          <w:p>
            <w:pPr>
              <w:pStyle w:val="TableParagraph"/>
              <w:rPr>
                <w:b/>
                <w:sz w:val="27"/>
              </w:rPr>
            </w:pPr>
          </w:p>
          <w:p>
            <w:pPr>
              <w:pStyle w:val="TableParagraph"/>
              <w:spacing w:before="1"/>
              <w:ind w:left="64"/>
              <w:rPr>
                <w:rFonts w:ascii="Arial MT"/>
                <w:sz w:val="18"/>
              </w:rPr>
            </w:pPr>
            <w:r>
              <w:rPr>
                <w:rFonts w:ascii="Arial MT"/>
                <w:w w:val="105"/>
                <w:sz w:val="18"/>
              </w:rPr>
              <w:t>3.300.000</w:t>
            </w:r>
          </w:p>
        </w:tc>
        <w:tc>
          <w:tcPr>
            <w:tcW w:w="3214" w:type="dxa"/>
          </w:tcPr>
          <w:p>
            <w:pPr>
              <w:pStyle w:val="TableParagraph"/>
              <w:spacing w:before="1"/>
              <w:ind w:left="64"/>
              <w:jc w:val="both"/>
              <w:rPr>
                <w:rFonts w:ascii="Arial MT"/>
                <w:sz w:val="18"/>
              </w:rPr>
            </w:pPr>
            <w:r>
              <w:rPr>
                <w:rFonts w:ascii="Arial MT"/>
                <w:w w:val="105"/>
                <w:sz w:val="18"/>
              </w:rPr>
              <w:t>Revisor</w:t>
            </w:r>
            <w:r>
              <w:rPr>
                <w:rFonts w:ascii="Arial MT"/>
                <w:spacing w:val="-11"/>
                <w:w w:val="105"/>
                <w:sz w:val="18"/>
              </w:rPr>
              <w:t> </w:t>
            </w:r>
            <w:r>
              <w:rPr>
                <w:rFonts w:ascii="Arial MT"/>
                <w:w w:val="105"/>
                <w:sz w:val="18"/>
              </w:rPr>
              <w:t>fiscal</w:t>
            </w:r>
            <w:r>
              <w:rPr>
                <w:rFonts w:ascii="Arial MT"/>
                <w:spacing w:val="-11"/>
                <w:w w:val="105"/>
                <w:sz w:val="18"/>
              </w:rPr>
              <w:t> </w:t>
            </w:r>
            <w:r>
              <w:rPr>
                <w:rFonts w:ascii="Arial MT"/>
                <w:w w:val="105"/>
                <w:sz w:val="18"/>
              </w:rPr>
              <w:t>Fiduciaria</w:t>
            </w:r>
            <w:r>
              <w:rPr>
                <w:rFonts w:ascii="Arial MT"/>
                <w:spacing w:val="-10"/>
                <w:w w:val="105"/>
                <w:sz w:val="18"/>
              </w:rPr>
              <w:t> </w:t>
            </w:r>
            <w:r>
              <w:rPr>
                <w:rFonts w:ascii="Arial MT"/>
                <w:w w:val="105"/>
                <w:sz w:val="18"/>
              </w:rPr>
              <w:t>tequendama</w:t>
            </w:r>
          </w:p>
          <w:p>
            <w:pPr>
              <w:pStyle w:val="TableParagraph"/>
              <w:spacing w:line="249" w:lineRule="auto" w:before="11"/>
              <w:ind w:left="64" w:right="54"/>
              <w:jc w:val="both"/>
              <w:rPr>
                <w:rFonts w:ascii="Arial MT" w:hAnsi="Arial MT"/>
                <w:sz w:val="18"/>
              </w:rPr>
            </w:pPr>
            <w:r>
              <w:rPr>
                <w:rFonts w:ascii="Arial MT" w:hAnsi="Arial MT"/>
                <w:w w:val="105"/>
                <w:sz w:val="18"/>
              </w:rPr>
              <w:t>S.A.</w:t>
            </w:r>
            <w:r>
              <w:rPr>
                <w:rFonts w:ascii="Arial MT" w:hAnsi="Arial MT"/>
                <w:spacing w:val="1"/>
                <w:w w:val="105"/>
                <w:sz w:val="18"/>
              </w:rPr>
              <w:t> </w:t>
            </w:r>
            <w:r>
              <w:rPr>
                <w:rFonts w:ascii="Arial MT" w:hAnsi="Arial MT"/>
                <w:w w:val="105"/>
                <w:sz w:val="18"/>
              </w:rPr>
              <w:t>Articulo</w:t>
            </w:r>
            <w:r>
              <w:rPr>
                <w:rFonts w:ascii="Arial MT" w:hAnsi="Arial MT"/>
                <w:spacing w:val="1"/>
                <w:w w:val="105"/>
                <w:sz w:val="18"/>
              </w:rPr>
              <w:t> </w:t>
            </w:r>
            <w:r>
              <w:rPr>
                <w:rFonts w:ascii="Arial MT" w:hAnsi="Arial MT"/>
                <w:w w:val="105"/>
                <w:sz w:val="18"/>
              </w:rPr>
              <w:t>207</w:t>
            </w:r>
            <w:r>
              <w:rPr>
                <w:rFonts w:ascii="Arial MT" w:hAnsi="Arial MT"/>
                <w:spacing w:val="1"/>
                <w:w w:val="105"/>
                <w:sz w:val="18"/>
              </w:rPr>
              <w:t> </w:t>
            </w:r>
            <w:r>
              <w:rPr>
                <w:rFonts w:ascii="Arial MT" w:hAnsi="Arial MT"/>
                <w:w w:val="105"/>
                <w:sz w:val="18"/>
              </w:rPr>
              <w:t>del</w:t>
            </w:r>
            <w:r>
              <w:rPr>
                <w:rFonts w:ascii="Arial MT" w:hAnsi="Arial MT"/>
                <w:spacing w:val="1"/>
                <w:w w:val="105"/>
                <w:sz w:val="18"/>
              </w:rPr>
              <w:t> </w:t>
            </w:r>
            <w:r>
              <w:rPr>
                <w:rFonts w:ascii="Arial MT" w:hAnsi="Arial MT"/>
                <w:w w:val="105"/>
                <w:sz w:val="18"/>
              </w:rPr>
              <w:t>código</w:t>
            </w:r>
            <w:r>
              <w:rPr>
                <w:rFonts w:ascii="Arial MT" w:hAnsi="Arial MT"/>
                <w:spacing w:val="1"/>
                <w:w w:val="105"/>
                <w:sz w:val="18"/>
              </w:rPr>
              <w:t> </w:t>
            </w:r>
            <w:r>
              <w:rPr>
                <w:rFonts w:ascii="Arial MT" w:hAnsi="Arial MT"/>
                <w:w w:val="105"/>
                <w:sz w:val="18"/>
              </w:rPr>
              <w:t>de</w:t>
            </w:r>
            <w:r>
              <w:rPr>
                <w:rFonts w:ascii="Arial MT" w:hAnsi="Arial MT"/>
                <w:spacing w:val="1"/>
                <w:w w:val="105"/>
                <w:sz w:val="18"/>
              </w:rPr>
              <w:t> </w:t>
            </w:r>
            <w:r>
              <w:rPr>
                <w:rFonts w:ascii="Arial MT" w:hAnsi="Arial MT"/>
                <w:w w:val="105"/>
                <w:sz w:val="18"/>
              </w:rPr>
              <w:t>comercio,</w:t>
            </w:r>
            <w:r>
              <w:rPr>
                <w:rFonts w:ascii="Arial MT" w:hAnsi="Arial MT"/>
                <w:spacing w:val="1"/>
                <w:w w:val="105"/>
                <w:sz w:val="18"/>
              </w:rPr>
              <w:t> </w:t>
            </w:r>
            <w:r>
              <w:rPr>
                <w:rFonts w:ascii="Arial MT" w:hAnsi="Arial MT"/>
                <w:w w:val="105"/>
                <w:sz w:val="18"/>
              </w:rPr>
              <w:t>en</w:t>
            </w:r>
            <w:r>
              <w:rPr>
                <w:rFonts w:ascii="Arial MT" w:hAnsi="Arial MT"/>
                <w:spacing w:val="1"/>
                <w:w w:val="105"/>
                <w:sz w:val="18"/>
              </w:rPr>
              <w:t> </w:t>
            </w:r>
            <w:r>
              <w:rPr>
                <w:rFonts w:ascii="Arial MT" w:hAnsi="Arial MT"/>
                <w:w w:val="105"/>
                <w:sz w:val="18"/>
              </w:rPr>
              <w:t>concordancia</w:t>
            </w:r>
            <w:r>
              <w:rPr>
                <w:rFonts w:ascii="Arial MT" w:hAnsi="Arial MT"/>
                <w:spacing w:val="1"/>
                <w:w w:val="105"/>
                <w:sz w:val="18"/>
              </w:rPr>
              <w:t> </w:t>
            </w:r>
            <w:r>
              <w:rPr>
                <w:rFonts w:ascii="Arial MT" w:hAnsi="Arial MT"/>
                <w:w w:val="105"/>
                <w:sz w:val="18"/>
              </w:rPr>
              <w:t>con</w:t>
            </w:r>
            <w:r>
              <w:rPr>
                <w:rFonts w:ascii="Arial MT" w:hAnsi="Arial MT"/>
                <w:spacing w:val="1"/>
                <w:w w:val="105"/>
                <w:sz w:val="18"/>
              </w:rPr>
              <w:t> </w:t>
            </w:r>
            <w:r>
              <w:rPr>
                <w:rFonts w:ascii="Arial MT" w:hAnsi="Arial MT"/>
                <w:w w:val="105"/>
                <w:sz w:val="18"/>
              </w:rPr>
              <w:t>el</w:t>
            </w:r>
            <w:r>
              <w:rPr>
                <w:rFonts w:ascii="Arial MT" w:hAnsi="Arial MT"/>
                <w:spacing w:val="1"/>
                <w:w w:val="105"/>
                <w:sz w:val="18"/>
              </w:rPr>
              <w:t> </w:t>
            </w:r>
            <w:r>
              <w:rPr>
                <w:rFonts w:ascii="Arial MT" w:hAnsi="Arial MT"/>
                <w:w w:val="105"/>
                <w:sz w:val="18"/>
              </w:rPr>
              <w:t>numeral</w:t>
            </w:r>
            <w:r>
              <w:rPr>
                <w:rFonts w:ascii="Arial MT" w:hAnsi="Arial MT"/>
                <w:spacing w:val="52"/>
                <w:w w:val="105"/>
                <w:sz w:val="18"/>
              </w:rPr>
              <w:t> </w:t>
            </w:r>
            <w:r>
              <w:rPr>
                <w:rFonts w:ascii="Arial MT" w:hAnsi="Arial MT"/>
                <w:w w:val="105"/>
                <w:sz w:val="18"/>
              </w:rPr>
              <w:t>4.3  de </w:t>
            </w:r>
            <w:r>
              <w:rPr>
                <w:rFonts w:ascii="Arial MT" w:hAnsi="Arial MT"/>
                <w:spacing w:val="2"/>
                <w:w w:val="105"/>
                <w:sz w:val="18"/>
              </w:rPr>
              <w:t> </w:t>
            </w:r>
            <w:r>
              <w:rPr>
                <w:rFonts w:ascii="Arial MT" w:hAnsi="Arial MT"/>
                <w:w w:val="105"/>
                <w:sz w:val="18"/>
              </w:rPr>
              <w:t>la  circular  externa</w:t>
            </w:r>
          </w:p>
          <w:p>
            <w:pPr>
              <w:pStyle w:val="TableParagraph"/>
              <w:spacing w:line="194" w:lineRule="exact"/>
              <w:ind w:left="64"/>
              <w:jc w:val="both"/>
              <w:rPr>
                <w:rFonts w:ascii="Arial MT"/>
                <w:sz w:val="18"/>
              </w:rPr>
            </w:pPr>
            <w:r>
              <w:rPr>
                <w:rFonts w:ascii="Arial MT"/>
                <w:w w:val="105"/>
                <w:sz w:val="18"/>
              </w:rPr>
              <w:t>007</w:t>
            </w:r>
            <w:r>
              <w:rPr>
                <w:rFonts w:ascii="Arial MT"/>
                <w:spacing w:val="-3"/>
                <w:w w:val="105"/>
                <w:sz w:val="18"/>
              </w:rPr>
              <w:t> </w:t>
            </w:r>
            <w:r>
              <w:rPr>
                <w:rFonts w:ascii="Arial MT"/>
                <w:w w:val="105"/>
                <w:sz w:val="18"/>
              </w:rPr>
              <w:t>de</w:t>
            </w:r>
            <w:r>
              <w:rPr>
                <w:rFonts w:ascii="Arial MT"/>
                <w:spacing w:val="-6"/>
                <w:w w:val="105"/>
                <w:sz w:val="18"/>
              </w:rPr>
              <w:t> </w:t>
            </w:r>
            <w:r>
              <w:rPr>
                <w:rFonts w:ascii="Arial MT"/>
                <w:w w:val="105"/>
                <w:sz w:val="18"/>
              </w:rPr>
              <w:t>1996.</w:t>
            </w:r>
          </w:p>
        </w:tc>
      </w:tr>
    </w:tbl>
    <w:p>
      <w:pPr>
        <w:pStyle w:val="BodyText"/>
        <w:rPr>
          <w:rFonts w:ascii="Arial"/>
          <w:b/>
          <w:sz w:val="20"/>
        </w:rPr>
      </w:pPr>
    </w:p>
    <w:p>
      <w:pPr>
        <w:pStyle w:val="BodyText"/>
        <w:spacing w:before="9"/>
        <w:rPr>
          <w:rFonts w:ascii="Arial"/>
          <w:b/>
          <w:sz w:val="16"/>
        </w:rPr>
      </w:pPr>
    </w:p>
    <w:p>
      <w:pPr>
        <w:pStyle w:val="Heading4"/>
        <w:numPr>
          <w:ilvl w:val="2"/>
          <w:numId w:val="19"/>
        </w:numPr>
        <w:tabs>
          <w:tab w:pos="1824" w:val="left" w:leader="none"/>
        </w:tabs>
        <w:spacing w:line="244" w:lineRule="auto" w:before="98" w:after="0"/>
        <w:ind w:left="1256" w:right="1892" w:firstLine="0"/>
        <w:jc w:val="left"/>
      </w:pPr>
      <w:r>
        <w:rPr/>
        <w:t>Principales</w:t>
      </w:r>
      <w:r>
        <w:rPr>
          <w:spacing w:val="20"/>
        </w:rPr>
        <w:t> </w:t>
      </w:r>
      <w:r>
        <w:rPr/>
        <w:t>riesgos</w:t>
      </w:r>
      <w:r>
        <w:rPr>
          <w:spacing w:val="21"/>
        </w:rPr>
        <w:t> </w:t>
      </w:r>
      <w:r>
        <w:rPr/>
        <w:t>identificados</w:t>
      </w:r>
      <w:r>
        <w:rPr>
          <w:spacing w:val="21"/>
        </w:rPr>
        <w:t> </w:t>
      </w:r>
      <w:r>
        <w:rPr/>
        <w:t>por</w:t>
      </w:r>
      <w:r>
        <w:rPr>
          <w:spacing w:val="18"/>
        </w:rPr>
        <w:t> </w:t>
      </w:r>
      <w:r>
        <w:rPr/>
        <w:t>los</w:t>
      </w:r>
      <w:r>
        <w:rPr>
          <w:spacing w:val="20"/>
        </w:rPr>
        <w:t> </w:t>
      </w:r>
      <w:r>
        <w:rPr/>
        <w:t>revisores</w:t>
      </w:r>
      <w:r>
        <w:rPr>
          <w:spacing w:val="21"/>
        </w:rPr>
        <w:t> </w:t>
      </w:r>
      <w:r>
        <w:rPr/>
        <w:t>fiscales</w:t>
      </w:r>
      <w:r>
        <w:rPr>
          <w:spacing w:val="21"/>
        </w:rPr>
        <w:t> </w:t>
      </w:r>
      <w:r>
        <w:rPr/>
        <w:t>en</w:t>
      </w:r>
      <w:r>
        <w:rPr>
          <w:spacing w:val="-58"/>
        </w:rPr>
        <w:t> </w:t>
      </w:r>
      <w:r>
        <w:rPr/>
        <w:t>el</w:t>
      </w:r>
      <w:r>
        <w:rPr>
          <w:spacing w:val="7"/>
        </w:rPr>
        <w:t> </w:t>
      </w:r>
      <w:r>
        <w:rPr/>
        <w:t>ejercicio</w:t>
      </w:r>
      <w:r>
        <w:rPr>
          <w:spacing w:val="7"/>
        </w:rPr>
        <w:t> </w:t>
      </w:r>
      <w:r>
        <w:rPr/>
        <w:t>de</w:t>
      </w:r>
      <w:r>
        <w:rPr>
          <w:spacing w:val="4"/>
        </w:rPr>
        <w:t> </w:t>
      </w:r>
      <w:r>
        <w:rPr/>
        <w:t>la</w:t>
      </w:r>
      <w:r>
        <w:rPr>
          <w:spacing w:val="4"/>
        </w:rPr>
        <w:t> </w:t>
      </w:r>
      <w:r>
        <w:rPr/>
        <w:t>revisoría</w:t>
      </w:r>
      <w:r>
        <w:rPr>
          <w:spacing w:val="8"/>
        </w:rPr>
        <w:t> </w:t>
      </w:r>
      <w:r>
        <w:rPr/>
        <w:t>fiscal</w:t>
      </w:r>
      <w:r>
        <w:rPr>
          <w:spacing w:val="5"/>
        </w:rPr>
        <w:t> </w:t>
      </w:r>
      <w:r>
        <w:rPr/>
        <w:t>para</w:t>
      </w:r>
      <w:r>
        <w:rPr>
          <w:spacing w:val="4"/>
        </w:rPr>
        <w:t> </w:t>
      </w:r>
      <w:r>
        <w:rPr/>
        <w:t>el</w:t>
      </w:r>
      <w:r>
        <w:rPr>
          <w:spacing w:val="6"/>
        </w:rPr>
        <w:t> </w:t>
      </w:r>
      <w:r>
        <w:rPr/>
        <w:t>sector</w:t>
      </w:r>
      <w:r>
        <w:rPr>
          <w:spacing w:val="6"/>
        </w:rPr>
        <w:t> </w:t>
      </w:r>
      <w:r>
        <w:rPr/>
        <w:t>financiero.</w:t>
      </w:r>
    </w:p>
    <w:p>
      <w:pPr>
        <w:spacing w:after="0" w:line="244" w:lineRule="auto"/>
        <w:jc w:val="left"/>
        <w:sectPr>
          <w:pgSz w:w="12240" w:h="15840"/>
          <w:pgMar w:header="0" w:footer="658" w:top="460" w:bottom="920" w:left="860" w:right="1040"/>
        </w:sectPr>
      </w:pPr>
    </w:p>
    <w:p>
      <w:pPr>
        <w:pStyle w:val="BodyText"/>
        <w:spacing w:before="4"/>
        <w:rPr>
          <w:rFonts w:ascii="Arial"/>
          <w:b/>
          <w:sz w:val="17"/>
        </w:rPr>
      </w:pPr>
      <w:r>
        <w:rPr/>
        <w:pict>
          <v:shape style="position:absolute;margin-left:48.480003pt;margin-top:22.559963pt;width:514.4500pt;height:746.3pt;mso-position-horizontal-relative:page;mso-position-vertical-relative:page;z-index:15747584" coordorigin="970,451" coordsize="10289,14926" path="m11258,451l11251,451,11251,461,11251,15367,979,15367,979,461,11251,461,11251,451,979,451,970,451,970,461,970,15367,970,15377,979,15377,11251,15377,11258,15377,11258,15367,11258,461,11258,451xe" filled="true" fillcolor="#000000" stroked="false">
            <v:path arrowok="t"/>
            <v:fill type="solid"/>
            <w10:wrap type="none"/>
          </v:shape>
        </w:pict>
      </w:r>
    </w:p>
    <w:p>
      <w:pPr>
        <w:spacing w:after="0"/>
        <w:rPr>
          <w:rFonts w:ascii="Arial"/>
          <w:sz w:val="17"/>
        </w:rPr>
        <w:sectPr>
          <w:pgSz w:w="12240" w:h="15840"/>
          <w:pgMar w:header="0" w:footer="658" w:top="460" w:bottom="840" w:left="860" w:right="1040"/>
        </w:sectPr>
      </w:pPr>
    </w:p>
    <w:p>
      <w:pPr>
        <w:pStyle w:val="BodyText"/>
        <w:rPr>
          <w:rFonts w:ascii="Arial"/>
          <w:b/>
          <w:sz w:val="20"/>
        </w:rPr>
      </w:pPr>
      <w:r>
        <w:rPr/>
        <w:pict>
          <v:shape style="position:absolute;margin-left:48.480003pt;margin-top:22.559963pt;width:514.4500pt;height:746.3pt;mso-position-horizontal-relative:page;mso-position-vertical-relative:page;z-index:-18179584" coordorigin="970,451" coordsize="10289,14926" path="m11258,451l11251,451,11251,461,11251,15367,979,15367,979,461,11251,461,11251,451,979,451,970,451,970,461,970,15367,970,15377,979,15377,11251,15377,11258,15377,11258,15367,11258,461,11258,451xe" filled="true" fillcolor="#000000" stroked="false">
            <v:path arrowok="t"/>
            <v:fill type="solid"/>
            <w10:wrap type="none"/>
          </v:shape>
        </w:pict>
      </w:r>
    </w:p>
    <w:p>
      <w:pPr>
        <w:pStyle w:val="BodyText"/>
        <w:rPr>
          <w:rFonts w:ascii="Arial"/>
          <w:b/>
          <w:sz w:val="20"/>
        </w:rPr>
      </w:pPr>
    </w:p>
    <w:p>
      <w:pPr>
        <w:pStyle w:val="BodyText"/>
        <w:rPr>
          <w:rFonts w:ascii="Arial"/>
          <w:b/>
          <w:sz w:val="20"/>
        </w:rPr>
      </w:pPr>
    </w:p>
    <w:p>
      <w:pPr>
        <w:pStyle w:val="BodyText"/>
        <w:spacing w:before="9"/>
        <w:rPr>
          <w:rFonts w:ascii="Arial"/>
          <w:b/>
          <w:sz w:val="29"/>
        </w:rPr>
      </w:pPr>
    </w:p>
    <w:p>
      <w:pPr>
        <w:pStyle w:val="BodyText"/>
        <w:spacing w:before="99"/>
        <w:ind w:left="1256"/>
      </w:pPr>
      <w:r>
        <w:rPr/>
        <w:t>ANEXO</w:t>
      </w:r>
      <w:r>
        <w:rPr>
          <w:spacing w:val="12"/>
        </w:rPr>
        <w:t> </w:t>
      </w:r>
      <w:r>
        <w:rPr/>
        <w:t>1</w:t>
      </w:r>
    </w:p>
    <w:p>
      <w:pPr>
        <w:pStyle w:val="BodyText"/>
        <w:spacing w:before="4"/>
        <w:rPr>
          <w:sz w:val="23"/>
        </w:rPr>
      </w:pPr>
    </w:p>
    <w:p>
      <w:pPr>
        <w:spacing w:before="0"/>
        <w:ind w:left="1256" w:right="0" w:firstLine="0"/>
        <w:jc w:val="left"/>
        <w:rPr>
          <w:rFonts w:ascii="Arial" w:hAnsi="Arial"/>
          <w:b/>
          <w:i/>
          <w:sz w:val="18"/>
        </w:rPr>
      </w:pPr>
      <w:r>
        <w:rPr>
          <w:rFonts w:ascii="Arial" w:hAnsi="Arial"/>
          <w:b/>
          <w:i/>
          <w:w w:val="105"/>
          <w:sz w:val="18"/>
        </w:rPr>
        <w:t>Artículos</w:t>
      </w:r>
      <w:r>
        <w:rPr>
          <w:rFonts w:ascii="Arial" w:hAnsi="Arial"/>
          <w:b/>
          <w:i/>
          <w:spacing w:val="-7"/>
          <w:w w:val="105"/>
          <w:sz w:val="18"/>
        </w:rPr>
        <w:t> </w:t>
      </w:r>
      <w:r>
        <w:rPr>
          <w:rFonts w:ascii="Arial" w:hAnsi="Arial"/>
          <w:b/>
          <w:i/>
          <w:w w:val="105"/>
          <w:sz w:val="18"/>
        </w:rPr>
        <w:t>209</w:t>
      </w:r>
      <w:r>
        <w:rPr>
          <w:rFonts w:ascii="Arial" w:hAnsi="Arial"/>
          <w:b/>
          <w:i/>
          <w:spacing w:val="-4"/>
          <w:w w:val="105"/>
          <w:sz w:val="18"/>
        </w:rPr>
        <w:t> </w:t>
      </w:r>
      <w:r>
        <w:rPr>
          <w:rFonts w:ascii="Arial" w:hAnsi="Arial"/>
          <w:b/>
          <w:i/>
          <w:w w:val="105"/>
          <w:sz w:val="18"/>
        </w:rPr>
        <w:t>del</w:t>
      </w:r>
      <w:r>
        <w:rPr>
          <w:rFonts w:ascii="Arial" w:hAnsi="Arial"/>
          <w:b/>
          <w:i/>
          <w:spacing w:val="-6"/>
          <w:w w:val="105"/>
          <w:sz w:val="18"/>
        </w:rPr>
        <w:t> </w:t>
      </w:r>
      <w:r>
        <w:rPr>
          <w:rFonts w:ascii="Arial" w:hAnsi="Arial"/>
          <w:b/>
          <w:i/>
          <w:w w:val="105"/>
          <w:sz w:val="18"/>
        </w:rPr>
        <w:t>Estatuto</w:t>
      </w:r>
      <w:r>
        <w:rPr>
          <w:rFonts w:ascii="Arial" w:hAnsi="Arial"/>
          <w:b/>
          <w:i/>
          <w:spacing w:val="-5"/>
          <w:w w:val="105"/>
          <w:sz w:val="18"/>
        </w:rPr>
        <w:t> </w:t>
      </w:r>
      <w:r>
        <w:rPr>
          <w:rFonts w:ascii="Arial" w:hAnsi="Arial"/>
          <w:b/>
          <w:i/>
          <w:w w:val="105"/>
          <w:sz w:val="18"/>
        </w:rPr>
        <w:t>Orgánico</w:t>
      </w:r>
      <w:r>
        <w:rPr>
          <w:rFonts w:ascii="Arial" w:hAnsi="Arial"/>
          <w:b/>
          <w:i/>
          <w:spacing w:val="-8"/>
          <w:w w:val="105"/>
          <w:sz w:val="18"/>
        </w:rPr>
        <w:t> </w:t>
      </w:r>
      <w:r>
        <w:rPr>
          <w:rFonts w:ascii="Arial" w:hAnsi="Arial"/>
          <w:b/>
          <w:i/>
          <w:w w:val="105"/>
          <w:sz w:val="18"/>
        </w:rPr>
        <w:t>del</w:t>
      </w:r>
      <w:r>
        <w:rPr>
          <w:rFonts w:ascii="Arial" w:hAnsi="Arial"/>
          <w:b/>
          <w:i/>
          <w:spacing w:val="-7"/>
          <w:w w:val="105"/>
          <w:sz w:val="18"/>
        </w:rPr>
        <w:t> </w:t>
      </w:r>
      <w:r>
        <w:rPr>
          <w:rFonts w:ascii="Arial" w:hAnsi="Arial"/>
          <w:b/>
          <w:i/>
          <w:w w:val="105"/>
          <w:sz w:val="18"/>
        </w:rPr>
        <w:t>Sistema</w:t>
      </w:r>
      <w:r>
        <w:rPr>
          <w:rFonts w:ascii="Arial" w:hAnsi="Arial"/>
          <w:b/>
          <w:i/>
          <w:spacing w:val="-4"/>
          <w:w w:val="105"/>
          <w:sz w:val="18"/>
        </w:rPr>
        <w:t> </w:t>
      </w:r>
      <w:r>
        <w:rPr>
          <w:rFonts w:ascii="Arial" w:hAnsi="Arial"/>
          <w:b/>
          <w:i/>
          <w:w w:val="105"/>
          <w:sz w:val="18"/>
        </w:rPr>
        <w:t>Financiero</w:t>
      </w:r>
    </w:p>
    <w:p>
      <w:pPr>
        <w:pStyle w:val="BodyText"/>
        <w:spacing w:before="9"/>
        <w:rPr>
          <w:rFonts w:ascii="Arial"/>
          <w:b/>
          <w:i/>
        </w:rPr>
      </w:pPr>
    </w:p>
    <w:p>
      <w:pPr>
        <w:spacing w:before="0"/>
        <w:ind w:left="1256" w:right="0" w:firstLine="0"/>
        <w:jc w:val="left"/>
        <w:rPr>
          <w:rFonts w:ascii="Times New Roman" w:hAnsi="Times New Roman"/>
          <w:i/>
          <w:sz w:val="18"/>
        </w:rPr>
      </w:pPr>
      <w:r>
        <w:rPr>
          <w:rFonts w:ascii="Times New Roman" w:hAnsi="Times New Roman"/>
          <w:color w:val="00007F"/>
          <w:w w:val="105"/>
          <w:sz w:val="18"/>
        </w:rPr>
        <w:t>“</w:t>
      </w:r>
      <w:r>
        <w:rPr>
          <w:rFonts w:ascii="Times New Roman" w:hAnsi="Times New Roman"/>
          <w:i/>
          <w:color w:val="00007F"/>
          <w:w w:val="105"/>
          <w:sz w:val="18"/>
        </w:rPr>
        <w:t>CAPITULO</w:t>
      </w:r>
      <w:r>
        <w:rPr>
          <w:rFonts w:ascii="Times New Roman" w:hAnsi="Times New Roman"/>
          <w:i/>
          <w:color w:val="00007F"/>
          <w:spacing w:val="20"/>
          <w:w w:val="105"/>
          <w:sz w:val="18"/>
        </w:rPr>
        <w:t> </w:t>
      </w:r>
      <w:r>
        <w:rPr>
          <w:rFonts w:ascii="Times New Roman" w:hAnsi="Times New Roman"/>
          <w:i/>
          <w:color w:val="00007F"/>
          <w:w w:val="105"/>
          <w:sz w:val="18"/>
        </w:rPr>
        <w:t>II,</w:t>
      </w:r>
      <w:r>
        <w:rPr>
          <w:rFonts w:ascii="Times New Roman" w:hAnsi="Times New Roman"/>
          <w:i/>
          <w:color w:val="00007F"/>
          <w:spacing w:val="40"/>
          <w:w w:val="105"/>
          <w:sz w:val="18"/>
        </w:rPr>
        <w:t> </w:t>
      </w:r>
      <w:r>
        <w:rPr>
          <w:rFonts w:ascii="Times New Roman" w:hAnsi="Times New Roman"/>
          <w:i/>
          <w:color w:val="00007F"/>
          <w:w w:val="105"/>
          <w:sz w:val="18"/>
        </w:rPr>
        <w:t>RÉGIMEN</w:t>
      </w:r>
      <w:r>
        <w:rPr>
          <w:rFonts w:ascii="Times New Roman" w:hAnsi="Times New Roman"/>
          <w:i/>
          <w:color w:val="00007F"/>
          <w:spacing w:val="21"/>
          <w:w w:val="105"/>
          <w:sz w:val="18"/>
        </w:rPr>
        <w:t> </w:t>
      </w:r>
      <w:r>
        <w:rPr>
          <w:rFonts w:ascii="Times New Roman" w:hAnsi="Times New Roman"/>
          <w:i/>
          <w:color w:val="00007F"/>
          <w:w w:val="105"/>
          <w:sz w:val="18"/>
        </w:rPr>
        <w:t>PERSONAL.</w:t>
      </w:r>
      <w:r>
        <w:rPr>
          <w:rFonts w:ascii="Times New Roman" w:hAnsi="Times New Roman"/>
          <w:i/>
          <w:color w:val="00007F"/>
          <w:spacing w:val="20"/>
          <w:w w:val="105"/>
          <w:sz w:val="18"/>
        </w:rPr>
        <w:t> </w:t>
      </w:r>
      <w:r>
        <w:rPr>
          <w:rFonts w:ascii="Times New Roman" w:hAnsi="Times New Roman"/>
          <w:i/>
          <w:color w:val="00007F"/>
          <w:w w:val="105"/>
          <w:sz w:val="18"/>
        </w:rPr>
        <w:t>ARTICULO</w:t>
      </w:r>
      <w:r>
        <w:rPr>
          <w:rFonts w:ascii="Times New Roman" w:hAnsi="Times New Roman"/>
          <w:i/>
          <w:color w:val="00007F"/>
          <w:spacing w:val="20"/>
          <w:w w:val="105"/>
          <w:sz w:val="18"/>
        </w:rPr>
        <w:t> </w:t>
      </w:r>
      <w:r>
        <w:rPr>
          <w:rFonts w:ascii="Times New Roman" w:hAnsi="Times New Roman"/>
          <w:i/>
          <w:color w:val="00007F"/>
          <w:w w:val="105"/>
          <w:sz w:val="18"/>
        </w:rPr>
        <w:t>209. </w:t>
      </w:r>
      <w:r>
        <w:rPr>
          <w:rFonts w:ascii="Times New Roman" w:hAnsi="Times New Roman"/>
          <w:i/>
          <w:color w:val="00007F"/>
          <w:spacing w:val="17"/>
          <w:w w:val="105"/>
          <w:sz w:val="18"/>
        </w:rPr>
        <w:t> </w:t>
      </w:r>
      <w:r>
        <w:rPr>
          <w:rFonts w:ascii="Times New Roman" w:hAnsi="Times New Roman"/>
          <w:i/>
          <w:color w:val="00007F"/>
          <w:w w:val="105"/>
          <w:sz w:val="18"/>
        </w:rPr>
        <w:t>SANCIONES</w:t>
      </w:r>
      <w:r>
        <w:rPr>
          <w:rFonts w:ascii="Times New Roman" w:hAnsi="Times New Roman"/>
          <w:i/>
          <w:color w:val="00007F"/>
          <w:spacing w:val="16"/>
          <w:w w:val="105"/>
          <w:sz w:val="18"/>
        </w:rPr>
        <w:t> </w:t>
      </w:r>
      <w:r>
        <w:rPr>
          <w:rFonts w:ascii="Times New Roman" w:hAnsi="Times New Roman"/>
          <w:i/>
          <w:color w:val="00007F"/>
          <w:w w:val="105"/>
          <w:sz w:val="18"/>
        </w:rPr>
        <w:t>ADMINISTRATIVAS</w:t>
      </w:r>
    </w:p>
    <w:p>
      <w:pPr>
        <w:spacing w:line="249" w:lineRule="auto" w:before="9"/>
        <w:ind w:left="1256" w:right="1711" w:firstLine="0"/>
        <w:jc w:val="both"/>
        <w:rPr>
          <w:rFonts w:ascii="Times New Roman" w:hAnsi="Times New Roman"/>
          <w:i/>
          <w:sz w:val="18"/>
        </w:rPr>
      </w:pPr>
      <w:r>
        <w:rPr>
          <w:rFonts w:ascii="Times New Roman" w:hAnsi="Times New Roman"/>
          <w:i/>
          <w:color w:val="00007F"/>
          <w:w w:val="105"/>
          <w:sz w:val="18"/>
        </w:rPr>
        <w:t>PERSONALES. </w:t>
      </w:r>
      <w:r>
        <w:rPr>
          <w:rFonts w:ascii="Times New Roman" w:hAnsi="Times New Roman"/>
          <w:i/>
          <w:w w:val="105"/>
          <w:sz w:val="18"/>
        </w:rPr>
        <w:t>La Superintendencia Bancaria (hoy Superintendencia Financiera de Colombia)</w:t>
      </w:r>
      <w:r>
        <w:rPr>
          <w:rFonts w:ascii="Times New Roman" w:hAnsi="Times New Roman"/>
          <w:i/>
          <w:spacing w:val="1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podrá imponer las sanciones previstas en el presente Estatuto a los directores, administradores,</w:t>
      </w:r>
      <w:r>
        <w:rPr>
          <w:rFonts w:ascii="Times New Roman" w:hAnsi="Times New Roman"/>
          <w:i/>
          <w:spacing w:val="1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representantes legales, </w:t>
      </w:r>
      <w:r>
        <w:rPr>
          <w:rFonts w:ascii="Times New Roman" w:hAnsi="Times New Roman"/>
          <w:i/>
          <w:w w:val="105"/>
          <w:sz w:val="18"/>
          <w:u w:val="single"/>
        </w:rPr>
        <w:t>revisores fiscales </w:t>
      </w:r>
      <w:r>
        <w:rPr>
          <w:rFonts w:ascii="Times New Roman" w:hAnsi="Times New Roman"/>
          <w:i/>
          <w:w w:val="105"/>
          <w:sz w:val="18"/>
        </w:rPr>
        <w:t>u otros funcionarios o empleados de una institución</w:t>
      </w:r>
      <w:r>
        <w:rPr>
          <w:rFonts w:ascii="Times New Roman" w:hAnsi="Times New Roman"/>
          <w:i/>
          <w:spacing w:val="1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sujeta</w:t>
      </w:r>
      <w:r>
        <w:rPr>
          <w:rFonts w:ascii="Times New Roman" w:hAnsi="Times New Roman"/>
          <w:i/>
          <w:spacing w:val="-1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a su</w:t>
      </w:r>
      <w:r>
        <w:rPr>
          <w:rFonts w:ascii="Times New Roman" w:hAnsi="Times New Roman"/>
          <w:i/>
          <w:spacing w:val="-4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vigilancia cuando</w:t>
      </w:r>
      <w:r>
        <w:rPr>
          <w:rFonts w:ascii="Times New Roman" w:hAnsi="Times New Roman"/>
          <w:i/>
          <w:spacing w:val="-1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incurran</w:t>
      </w:r>
      <w:r>
        <w:rPr>
          <w:rFonts w:ascii="Times New Roman" w:hAnsi="Times New Roman"/>
          <w:i/>
          <w:spacing w:val="-3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en</w:t>
      </w:r>
      <w:r>
        <w:rPr>
          <w:rFonts w:ascii="Times New Roman" w:hAnsi="Times New Roman"/>
          <w:i/>
          <w:spacing w:val="-4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cualquiera</w:t>
      </w:r>
      <w:r>
        <w:rPr>
          <w:rFonts w:ascii="Times New Roman" w:hAnsi="Times New Roman"/>
          <w:i/>
          <w:spacing w:val="-3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de</w:t>
      </w:r>
      <w:r>
        <w:rPr>
          <w:rFonts w:ascii="Times New Roman" w:hAnsi="Times New Roman"/>
          <w:i/>
          <w:spacing w:val="-3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los</w:t>
      </w:r>
      <w:r>
        <w:rPr>
          <w:rFonts w:ascii="Times New Roman" w:hAnsi="Times New Roman"/>
          <w:i/>
          <w:spacing w:val="-1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siguientes</w:t>
      </w:r>
      <w:r>
        <w:rPr>
          <w:rFonts w:ascii="Times New Roman" w:hAnsi="Times New Roman"/>
          <w:i/>
          <w:spacing w:val="-2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eventos:</w:t>
      </w:r>
    </w:p>
    <w:p>
      <w:pPr>
        <w:pStyle w:val="BodyText"/>
        <w:spacing w:before="1"/>
        <w:rPr>
          <w:rFonts w:ascii="Times New Roman"/>
          <w:i/>
          <w:sz w:val="19"/>
        </w:rPr>
      </w:pPr>
    </w:p>
    <w:p>
      <w:pPr>
        <w:pStyle w:val="ListParagraph"/>
        <w:numPr>
          <w:ilvl w:val="0"/>
          <w:numId w:val="20"/>
        </w:numPr>
        <w:tabs>
          <w:tab w:pos="1478" w:val="left" w:leader="none"/>
        </w:tabs>
        <w:spacing w:line="254" w:lineRule="auto" w:before="0" w:after="0"/>
        <w:ind w:left="1256" w:right="1712" w:firstLine="0"/>
        <w:jc w:val="both"/>
        <w:rPr>
          <w:i/>
          <w:sz w:val="18"/>
        </w:rPr>
      </w:pPr>
      <w:r>
        <w:rPr>
          <w:i/>
          <w:w w:val="105"/>
          <w:sz w:val="18"/>
        </w:rPr>
        <w:t>Incumplan los deberes o las obligaciones legales que les correspondan en desarrollo de sus</w:t>
      </w:r>
      <w:r>
        <w:rPr>
          <w:i/>
          <w:spacing w:val="1"/>
          <w:w w:val="105"/>
          <w:sz w:val="18"/>
        </w:rPr>
        <w:t> </w:t>
      </w:r>
      <w:r>
        <w:rPr>
          <w:i/>
          <w:w w:val="105"/>
          <w:sz w:val="18"/>
        </w:rPr>
        <w:t>funciones;</w:t>
      </w:r>
    </w:p>
    <w:p>
      <w:pPr>
        <w:pStyle w:val="ListParagraph"/>
        <w:numPr>
          <w:ilvl w:val="0"/>
          <w:numId w:val="20"/>
        </w:numPr>
        <w:tabs>
          <w:tab w:pos="1500" w:val="left" w:leader="none"/>
        </w:tabs>
        <w:spacing w:line="252" w:lineRule="auto" w:before="0" w:after="0"/>
        <w:ind w:left="1256" w:right="1711" w:firstLine="0"/>
        <w:jc w:val="both"/>
        <w:rPr>
          <w:i/>
          <w:sz w:val="18"/>
        </w:rPr>
      </w:pPr>
      <w:r>
        <w:rPr>
          <w:i/>
          <w:w w:val="105"/>
          <w:sz w:val="18"/>
        </w:rPr>
        <w:t>Ejecuten actos que resulten violatorios de la ley, de las normas que expida el Gobierno</w:t>
      </w:r>
      <w:r>
        <w:rPr>
          <w:i/>
          <w:spacing w:val="1"/>
          <w:w w:val="105"/>
          <w:sz w:val="18"/>
        </w:rPr>
        <w:t> </w:t>
      </w:r>
      <w:r>
        <w:rPr>
          <w:i/>
          <w:w w:val="105"/>
          <w:sz w:val="18"/>
        </w:rPr>
        <w:t>Nacional</w:t>
      </w:r>
      <w:r>
        <w:rPr>
          <w:i/>
          <w:spacing w:val="1"/>
          <w:w w:val="105"/>
          <w:sz w:val="18"/>
        </w:rPr>
        <w:t> </w:t>
      </w:r>
      <w:r>
        <w:rPr>
          <w:i/>
          <w:w w:val="105"/>
          <w:sz w:val="18"/>
        </w:rPr>
        <w:t>de</w:t>
      </w:r>
      <w:r>
        <w:rPr>
          <w:i/>
          <w:spacing w:val="1"/>
          <w:w w:val="105"/>
          <w:sz w:val="18"/>
        </w:rPr>
        <w:t> </w:t>
      </w:r>
      <w:r>
        <w:rPr>
          <w:i/>
          <w:w w:val="105"/>
          <w:sz w:val="18"/>
        </w:rPr>
        <w:t>acuerdo</w:t>
      </w:r>
      <w:r>
        <w:rPr>
          <w:i/>
          <w:spacing w:val="1"/>
          <w:w w:val="105"/>
          <w:sz w:val="18"/>
        </w:rPr>
        <w:t> </w:t>
      </w:r>
      <w:r>
        <w:rPr>
          <w:i/>
          <w:w w:val="105"/>
          <w:sz w:val="18"/>
        </w:rPr>
        <w:t>con</w:t>
      </w:r>
      <w:r>
        <w:rPr>
          <w:i/>
          <w:spacing w:val="1"/>
          <w:w w:val="105"/>
          <w:sz w:val="18"/>
        </w:rPr>
        <w:t> </w:t>
      </w:r>
      <w:r>
        <w:rPr>
          <w:i/>
          <w:w w:val="105"/>
          <w:sz w:val="18"/>
        </w:rPr>
        <w:t>la</w:t>
      </w:r>
      <w:r>
        <w:rPr>
          <w:i/>
          <w:spacing w:val="1"/>
          <w:w w:val="105"/>
          <w:sz w:val="18"/>
        </w:rPr>
        <w:t> </w:t>
      </w:r>
      <w:r>
        <w:rPr>
          <w:i/>
          <w:w w:val="105"/>
          <w:sz w:val="18"/>
        </w:rPr>
        <w:t>Constitución</w:t>
      </w:r>
      <w:r>
        <w:rPr>
          <w:i/>
          <w:spacing w:val="1"/>
          <w:w w:val="105"/>
          <w:sz w:val="18"/>
        </w:rPr>
        <w:t> </w:t>
      </w:r>
      <w:r>
        <w:rPr>
          <w:i/>
          <w:w w:val="105"/>
          <w:sz w:val="18"/>
        </w:rPr>
        <w:t>y</w:t>
      </w:r>
      <w:r>
        <w:rPr>
          <w:i/>
          <w:spacing w:val="1"/>
          <w:w w:val="105"/>
          <w:sz w:val="18"/>
        </w:rPr>
        <w:t> </w:t>
      </w:r>
      <w:r>
        <w:rPr>
          <w:i/>
          <w:w w:val="105"/>
          <w:sz w:val="18"/>
        </w:rPr>
        <w:t>la</w:t>
      </w:r>
      <w:r>
        <w:rPr>
          <w:i/>
          <w:spacing w:val="1"/>
          <w:w w:val="105"/>
          <w:sz w:val="18"/>
        </w:rPr>
        <w:t> </w:t>
      </w:r>
      <w:r>
        <w:rPr>
          <w:i/>
          <w:w w:val="105"/>
          <w:sz w:val="18"/>
        </w:rPr>
        <w:t>ley</w:t>
      </w:r>
      <w:r>
        <w:rPr>
          <w:i/>
          <w:spacing w:val="1"/>
          <w:w w:val="105"/>
          <w:sz w:val="18"/>
        </w:rPr>
        <w:t> </w:t>
      </w:r>
      <w:r>
        <w:rPr>
          <w:i/>
          <w:w w:val="105"/>
          <w:sz w:val="18"/>
        </w:rPr>
        <w:t>en</w:t>
      </w:r>
      <w:r>
        <w:rPr>
          <w:i/>
          <w:spacing w:val="1"/>
          <w:w w:val="105"/>
          <w:sz w:val="18"/>
        </w:rPr>
        <w:t> </w:t>
      </w:r>
      <w:r>
        <w:rPr>
          <w:i/>
          <w:w w:val="105"/>
          <w:sz w:val="18"/>
        </w:rPr>
        <w:t>desarrollo</w:t>
      </w:r>
      <w:r>
        <w:rPr>
          <w:i/>
          <w:spacing w:val="1"/>
          <w:w w:val="105"/>
          <w:sz w:val="18"/>
        </w:rPr>
        <w:t> </w:t>
      </w:r>
      <w:r>
        <w:rPr>
          <w:i/>
          <w:w w:val="105"/>
          <w:sz w:val="18"/>
        </w:rPr>
        <w:t>de</w:t>
      </w:r>
      <w:r>
        <w:rPr>
          <w:i/>
          <w:spacing w:val="1"/>
          <w:w w:val="105"/>
          <w:sz w:val="18"/>
        </w:rPr>
        <w:t> </w:t>
      </w:r>
      <w:r>
        <w:rPr>
          <w:i/>
          <w:w w:val="105"/>
          <w:sz w:val="18"/>
        </w:rPr>
        <w:t>sus  facultades  de</w:t>
      </w:r>
      <w:r>
        <w:rPr>
          <w:i/>
          <w:spacing w:val="1"/>
          <w:w w:val="105"/>
          <w:sz w:val="18"/>
        </w:rPr>
        <w:t> </w:t>
      </w:r>
      <w:r>
        <w:rPr>
          <w:i/>
          <w:w w:val="105"/>
          <w:sz w:val="18"/>
        </w:rPr>
        <w:t>intervención, de los estatutos sociales o de cualquier norma legal a la que estos en ejercicio de</w:t>
      </w:r>
      <w:r>
        <w:rPr>
          <w:i/>
          <w:spacing w:val="1"/>
          <w:w w:val="105"/>
          <w:sz w:val="18"/>
        </w:rPr>
        <w:t> </w:t>
      </w:r>
      <w:r>
        <w:rPr>
          <w:i/>
          <w:w w:val="105"/>
          <w:sz w:val="18"/>
        </w:rPr>
        <w:t>sus</w:t>
      </w:r>
      <w:r>
        <w:rPr>
          <w:i/>
          <w:spacing w:val="-1"/>
          <w:w w:val="105"/>
          <w:sz w:val="18"/>
        </w:rPr>
        <w:t> </w:t>
      </w:r>
      <w:r>
        <w:rPr>
          <w:i/>
          <w:w w:val="105"/>
          <w:sz w:val="18"/>
        </w:rPr>
        <w:t>funciones</w:t>
      </w:r>
      <w:r>
        <w:rPr>
          <w:i/>
          <w:spacing w:val="-4"/>
          <w:w w:val="105"/>
          <w:sz w:val="18"/>
        </w:rPr>
        <w:t> </w:t>
      </w:r>
      <w:r>
        <w:rPr>
          <w:i/>
          <w:w w:val="105"/>
          <w:sz w:val="18"/>
        </w:rPr>
        <w:t>o la institución</w:t>
      </w:r>
      <w:r>
        <w:rPr>
          <w:i/>
          <w:spacing w:val="-3"/>
          <w:w w:val="105"/>
          <w:sz w:val="18"/>
        </w:rPr>
        <w:t> </w:t>
      </w:r>
      <w:r>
        <w:rPr>
          <w:i/>
          <w:w w:val="105"/>
          <w:sz w:val="18"/>
        </w:rPr>
        <w:t>vigilada</w:t>
      </w:r>
      <w:r>
        <w:rPr>
          <w:i/>
          <w:spacing w:val="3"/>
          <w:w w:val="105"/>
          <w:sz w:val="18"/>
        </w:rPr>
        <w:t> </w:t>
      </w:r>
      <w:r>
        <w:rPr>
          <w:i/>
          <w:w w:val="105"/>
          <w:sz w:val="18"/>
        </w:rPr>
        <w:t>deban</w:t>
      </w:r>
      <w:r>
        <w:rPr>
          <w:i/>
          <w:spacing w:val="-3"/>
          <w:w w:val="105"/>
          <w:sz w:val="18"/>
        </w:rPr>
        <w:t> </w:t>
      </w:r>
      <w:r>
        <w:rPr>
          <w:i/>
          <w:w w:val="105"/>
          <w:sz w:val="18"/>
        </w:rPr>
        <w:t>sujetarse;</w:t>
      </w:r>
    </w:p>
    <w:p>
      <w:pPr>
        <w:pStyle w:val="ListParagraph"/>
        <w:numPr>
          <w:ilvl w:val="0"/>
          <w:numId w:val="20"/>
        </w:numPr>
        <w:tabs>
          <w:tab w:pos="1584" w:val="left" w:leader="none"/>
        </w:tabs>
        <w:spacing w:line="249" w:lineRule="auto" w:before="0" w:after="0"/>
        <w:ind w:left="1256" w:right="1713" w:firstLine="0"/>
        <w:jc w:val="both"/>
        <w:rPr>
          <w:i/>
          <w:sz w:val="18"/>
        </w:rPr>
      </w:pPr>
      <w:r>
        <w:rPr>
          <w:i/>
          <w:w w:val="105"/>
          <w:sz w:val="18"/>
        </w:rPr>
        <w:t>Incumplan</w:t>
      </w:r>
      <w:r>
        <w:rPr>
          <w:i/>
          <w:spacing w:val="1"/>
          <w:w w:val="105"/>
          <w:sz w:val="18"/>
        </w:rPr>
        <w:t> </w:t>
      </w:r>
      <w:r>
        <w:rPr>
          <w:i/>
          <w:w w:val="105"/>
          <w:sz w:val="18"/>
        </w:rPr>
        <w:t>las</w:t>
      </w:r>
      <w:r>
        <w:rPr>
          <w:i/>
          <w:spacing w:val="1"/>
          <w:w w:val="105"/>
          <w:sz w:val="18"/>
        </w:rPr>
        <w:t> </w:t>
      </w:r>
      <w:r>
        <w:rPr>
          <w:i/>
          <w:w w:val="105"/>
          <w:sz w:val="18"/>
        </w:rPr>
        <w:t>normas,</w:t>
      </w:r>
      <w:r>
        <w:rPr>
          <w:i/>
          <w:spacing w:val="1"/>
          <w:w w:val="105"/>
          <w:sz w:val="18"/>
        </w:rPr>
        <w:t> </w:t>
      </w:r>
      <w:r>
        <w:rPr>
          <w:i/>
          <w:w w:val="105"/>
          <w:sz w:val="18"/>
        </w:rPr>
        <w:t>órdenes,</w:t>
      </w:r>
      <w:r>
        <w:rPr>
          <w:i/>
          <w:spacing w:val="1"/>
          <w:w w:val="105"/>
          <w:sz w:val="18"/>
        </w:rPr>
        <w:t> </w:t>
      </w:r>
      <w:r>
        <w:rPr>
          <w:i/>
          <w:w w:val="105"/>
          <w:sz w:val="18"/>
        </w:rPr>
        <w:t>requerimientos</w:t>
      </w:r>
      <w:r>
        <w:rPr>
          <w:i/>
          <w:spacing w:val="1"/>
          <w:w w:val="105"/>
          <w:sz w:val="18"/>
        </w:rPr>
        <w:t> </w:t>
      </w:r>
      <w:r>
        <w:rPr>
          <w:i/>
          <w:w w:val="105"/>
          <w:sz w:val="18"/>
        </w:rPr>
        <w:t>o</w:t>
      </w:r>
      <w:r>
        <w:rPr>
          <w:i/>
          <w:spacing w:val="1"/>
          <w:w w:val="105"/>
          <w:sz w:val="18"/>
        </w:rPr>
        <w:t> </w:t>
      </w:r>
      <w:r>
        <w:rPr>
          <w:i/>
          <w:w w:val="105"/>
          <w:sz w:val="18"/>
        </w:rPr>
        <w:t>instrucciones</w:t>
      </w:r>
      <w:r>
        <w:rPr>
          <w:i/>
          <w:spacing w:val="1"/>
          <w:w w:val="105"/>
          <w:sz w:val="18"/>
        </w:rPr>
        <w:t> </w:t>
      </w:r>
      <w:r>
        <w:rPr>
          <w:i/>
          <w:w w:val="105"/>
          <w:sz w:val="18"/>
        </w:rPr>
        <w:t>que</w:t>
      </w:r>
      <w:r>
        <w:rPr>
          <w:i/>
          <w:spacing w:val="1"/>
          <w:w w:val="105"/>
          <w:sz w:val="18"/>
        </w:rPr>
        <w:t> </w:t>
      </w:r>
      <w:r>
        <w:rPr>
          <w:i/>
          <w:w w:val="105"/>
          <w:sz w:val="18"/>
        </w:rPr>
        <w:t>expida</w:t>
      </w:r>
      <w:r>
        <w:rPr>
          <w:i/>
          <w:spacing w:val="1"/>
          <w:w w:val="105"/>
          <w:sz w:val="18"/>
        </w:rPr>
        <w:t> </w:t>
      </w:r>
      <w:r>
        <w:rPr>
          <w:i/>
          <w:w w:val="105"/>
          <w:sz w:val="18"/>
        </w:rPr>
        <w:t>la</w:t>
      </w:r>
      <w:r>
        <w:rPr>
          <w:i/>
          <w:spacing w:val="1"/>
          <w:w w:val="105"/>
          <w:sz w:val="18"/>
        </w:rPr>
        <w:t> </w:t>
      </w:r>
      <w:r>
        <w:rPr>
          <w:i/>
          <w:w w:val="105"/>
          <w:sz w:val="18"/>
        </w:rPr>
        <w:t>Superintendencia Bancaria (hoy Superintendencia Financiera de Colombia) en ejercicio de sus</w:t>
      </w:r>
      <w:r>
        <w:rPr>
          <w:i/>
          <w:spacing w:val="1"/>
          <w:w w:val="105"/>
          <w:sz w:val="18"/>
        </w:rPr>
        <w:t> </w:t>
      </w:r>
      <w:r>
        <w:rPr>
          <w:i/>
          <w:w w:val="105"/>
          <w:sz w:val="18"/>
        </w:rPr>
        <w:t>atribuciones,</w:t>
      </w:r>
      <w:r>
        <w:rPr>
          <w:i/>
          <w:spacing w:val="-3"/>
          <w:w w:val="105"/>
          <w:sz w:val="18"/>
        </w:rPr>
        <w:t> </w:t>
      </w:r>
      <w:r>
        <w:rPr>
          <w:i/>
          <w:w w:val="105"/>
          <w:sz w:val="18"/>
        </w:rPr>
        <w:t>cuando</w:t>
      </w:r>
      <w:r>
        <w:rPr>
          <w:i/>
          <w:spacing w:val="-3"/>
          <w:w w:val="105"/>
          <w:sz w:val="18"/>
        </w:rPr>
        <w:t> </w:t>
      </w:r>
      <w:r>
        <w:rPr>
          <w:i/>
          <w:w w:val="105"/>
          <w:sz w:val="18"/>
        </w:rPr>
        <w:t>dicho</w:t>
      </w:r>
      <w:r>
        <w:rPr>
          <w:i/>
          <w:spacing w:val="-1"/>
          <w:w w:val="105"/>
          <w:sz w:val="18"/>
        </w:rPr>
        <w:t> </w:t>
      </w:r>
      <w:r>
        <w:rPr>
          <w:i/>
          <w:w w:val="105"/>
          <w:sz w:val="18"/>
        </w:rPr>
        <w:t>incumplimiento</w:t>
      </w:r>
      <w:r>
        <w:rPr>
          <w:i/>
          <w:spacing w:val="-3"/>
          <w:w w:val="105"/>
          <w:sz w:val="18"/>
        </w:rPr>
        <w:t> </w:t>
      </w:r>
      <w:r>
        <w:rPr>
          <w:i/>
          <w:w w:val="105"/>
          <w:sz w:val="18"/>
        </w:rPr>
        <w:t>constituya infracción</w:t>
      </w:r>
      <w:r>
        <w:rPr>
          <w:i/>
          <w:spacing w:val="1"/>
          <w:w w:val="105"/>
          <w:sz w:val="18"/>
        </w:rPr>
        <w:t> </w:t>
      </w:r>
      <w:r>
        <w:rPr>
          <w:i/>
          <w:w w:val="105"/>
          <w:sz w:val="18"/>
        </w:rPr>
        <w:t>a</w:t>
      </w:r>
      <w:r>
        <w:rPr>
          <w:i/>
          <w:spacing w:val="-3"/>
          <w:w w:val="105"/>
          <w:sz w:val="18"/>
        </w:rPr>
        <w:t> </w:t>
      </w:r>
      <w:r>
        <w:rPr>
          <w:i/>
          <w:w w:val="105"/>
          <w:sz w:val="18"/>
        </w:rPr>
        <w:t>la</w:t>
      </w:r>
      <w:r>
        <w:rPr>
          <w:i/>
          <w:spacing w:val="-3"/>
          <w:w w:val="105"/>
          <w:sz w:val="18"/>
        </w:rPr>
        <w:t> </w:t>
      </w:r>
      <w:r>
        <w:rPr>
          <w:i/>
          <w:w w:val="105"/>
          <w:sz w:val="18"/>
        </w:rPr>
        <w:t>ley;</w:t>
      </w:r>
    </w:p>
    <w:p>
      <w:pPr>
        <w:pStyle w:val="ListParagraph"/>
        <w:numPr>
          <w:ilvl w:val="0"/>
          <w:numId w:val="20"/>
        </w:numPr>
        <w:tabs>
          <w:tab w:pos="1504" w:val="left" w:leader="none"/>
        </w:tabs>
        <w:spacing w:line="249" w:lineRule="auto" w:before="0" w:after="0"/>
        <w:ind w:left="1256" w:right="1711" w:firstLine="0"/>
        <w:jc w:val="both"/>
        <w:rPr>
          <w:i/>
          <w:sz w:val="18"/>
        </w:rPr>
      </w:pPr>
      <w:r>
        <w:rPr>
          <w:i/>
          <w:w w:val="105"/>
          <w:sz w:val="18"/>
        </w:rPr>
        <w:t>Autoricen o no eviten debiendo hacerlo, actos que resulten violatorios de la ley, de los</w:t>
      </w:r>
      <w:r>
        <w:rPr>
          <w:i/>
          <w:spacing w:val="1"/>
          <w:w w:val="105"/>
          <w:sz w:val="18"/>
        </w:rPr>
        <w:t> </w:t>
      </w:r>
      <w:r>
        <w:rPr>
          <w:i/>
          <w:w w:val="105"/>
          <w:sz w:val="18"/>
        </w:rPr>
        <w:t>reglamentos expedidos por el Gobierno Nacional de acuerdo con la Constitución y la ley en</w:t>
      </w:r>
      <w:r>
        <w:rPr>
          <w:i/>
          <w:spacing w:val="1"/>
          <w:w w:val="105"/>
          <w:sz w:val="18"/>
        </w:rPr>
        <w:t> </w:t>
      </w:r>
      <w:r>
        <w:rPr>
          <w:i/>
          <w:w w:val="105"/>
          <w:sz w:val="18"/>
        </w:rPr>
        <w:t>desarrollo</w:t>
      </w:r>
      <w:r>
        <w:rPr>
          <w:i/>
          <w:spacing w:val="1"/>
          <w:w w:val="105"/>
          <w:sz w:val="18"/>
        </w:rPr>
        <w:t> </w:t>
      </w:r>
      <w:r>
        <w:rPr>
          <w:i/>
          <w:w w:val="105"/>
          <w:sz w:val="18"/>
        </w:rPr>
        <w:t>de</w:t>
      </w:r>
      <w:r>
        <w:rPr>
          <w:i/>
          <w:spacing w:val="1"/>
          <w:w w:val="105"/>
          <w:sz w:val="18"/>
        </w:rPr>
        <w:t> </w:t>
      </w:r>
      <w:r>
        <w:rPr>
          <w:i/>
          <w:w w:val="105"/>
          <w:sz w:val="18"/>
        </w:rPr>
        <w:t>sus</w:t>
      </w:r>
      <w:r>
        <w:rPr>
          <w:i/>
          <w:spacing w:val="1"/>
          <w:w w:val="105"/>
          <w:sz w:val="18"/>
        </w:rPr>
        <w:t> </w:t>
      </w:r>
      <w:r>
        <w:rPr>
          <w:i/>
          <w:w w:val="105"/>
          <w:sz w:val="18"/>
        </w:rPr>
        <w:t>facultades</w:t>
      </w:r>
      <w:r>
        <w:rPr>
          <w:i/>
          <w:spacing w:val="1"/>
          <w:w w:val="105"/>
          <w:sz w:val="18"/>
        </w:rPr>
        <w:t> </w:t>
      </w:r>
      <w:r>
        <w:rPr>
          <w:i/>
          <w:w w:val="105"/>
          <w:sz w:val="18"/>
        </w:rPr>
        <w:t>de</w:t>
      </w:r>
      <w:r>
        <w:rPr>
          <w:i/>
          <w:spacing w:val="1"/>
          <w:w w:val="105"/>
          <w:sz w:val="18"/>
        </w:rPr>
        <w:t> </w:t>
      </w:r>
      <w:r>
        <w:rPr>
          <w:i/>
          <w:w w:val="105"/>
          <w:sz w:val="18"/>
        </w:rPr>
        <w:t>intervención, </w:t>
      </w:r>
      <w:r>
        <w:rPr>
          <w:i/>
          <w:w w:val="105"/>
          <w:sz w:val="18"/>
          <w:u w:val="single"/>
        </w:rPr>
        <w:t>de</w:t>
      </w:r>
      <w:r>
        <w:rPr>
          <w:i/>
          <w:spacing w:val="1"/>
          <w:w w:val="105"/>
          <w:sz w:val="18"/>
          <w:u w:val="single"/>
        </w:rPr>
        <w:t> </w:t>
      </w:r>
      <w:r>
        <w:rPr>
          <w:i/>
          <w:w w:val="105"/>
          <w:sz w:val="18"/>
          <w:u w:val="single"/>
        </w:rPr>
        <w:t>los</w:t>
      </w:r>
      <w:r>
        <w:rPr>
          <w:i/>
          <w:spacing w:val="1"/>
          <w:w w:val="105"/>
          <w:sz w:val="18"/>
          <w:u w:val="single"/>
        </w:rPr>
        <w:t> </w:t>
      </w:r>
      <w:r>
        <w:rPr>
          <w:i/>
          <w:w w:val="105"/>
          <w:sz w:val="18"/>
        </w:rPr>
        <w:t>estatutos</w:t>
      </w:r>
      <w:r>
        <w:rPr>
          <w:i/>
          <w:spacing w:val="1"/>
          <w:w w:val="105"/>
          <w:sz w:val="18"/>
        </w:rPr>
        <w:t> </w:t>
      </w:r>
      <w:r>
        <w:rPr>
          <w:i/>
          <w:w w:val="105"/>
          <w:sz w:val="18"/>
        </w:rPr>
        <w:t>sociales, o</w:t>
      </w:r>
      <w:r>
        <w:rPr>
          <w:i/>
          <w:spacing w:val="1"/>
          <w:w w:val="105"/>
          <w:sz w:val="18"/>
        </w:rPr>
        <w:t> </w:t>
      </w:r>
      <w:r>
        <w:rPr>
          <w:i/>
          <w:w w:val="105"/>
          <w:sz w:val="18"/>
        </w:rPr>
        <w:t>de</w:t>
      </w:r>
      <w:r>
        <w:rPr>
          <w:i/>
          <w:spacing w:val="1"/>
          <w:w w:val="105"/>
          <w:sz w:val="18"/>
        </w:rPr>
        <w:t> </w:t>
      </w:r>
      <w:r>
        <w:rPr>
          <w:i/>
          <w:w w:val="105"/>
          <w:sz w:val="18"/>
        </w:rPr>
        <w:t>normas</w:t>
      </w:r>
      <w:r>
        <w:rPr>
          <w:i/>
          <w:spacing w:val="1"/>
          <w:w w:val="105"/>
          <w:sz w:val="18"/>
        </w:rPr>
        <w:t> </w:t>
      </w:r>
      <w:r>
        <w:rPr>
          <w:i/>
          <w:w w:val="105"/>
          <w:sz w:val="18"/>
        </w:rPr>
        <w:t>o</w:t>
      </w:r>
      <w:r>
        <w:rPr>
          <w:i/>
          <w:spacing w:val="1"/>
          <w:w w:val="105"/>
          <w:sz w:val="18"/>
        </w:rPr>
        <w:t> </w:t>
      </w:r>
      <w:r>
        <w:rPr>
          <w:i/>
          <w:w w:val="105"/>
          <w:sz w:val="18"/>
        </w:rPr>
        <w:t>instrucciones</w:t>
      </w:r>
      <w:r>
        <w:rPr>
          <w:i/>
          <w:spacing w:val="-2"/>
          <w:w w:val="105"/>
          <w:sz w:val="18"/>
        </w:rPr>
        <w:t> </w:t>
      </w:r>
      <w:r>
        <w:rPr>
          <w:i/>
          <w:w w:val="105"/>
          <w:sz w:val="18"/>
        </w:rPr>
        <w:t>que</w:t>
      </w:r>
      <w:r>
        <w:rPr>
          <w:i/>
          <w:spacing w:val="-4"/>
          <w:w w:val="105"/>
          <w:sz w:val="18"/>
        </w:rPr>
        <w:t> </w:t>
      </w:r>
      <w:r>
        <w:rPr>
          <w:i/>
          <w:w w:val="105"/>
          <w:sz w:val="18"/>
        </w:rPr>
        <w:t>expida</w:t>
      </w:r>
      <w:r>
        <w:rPr>
          <w:i/>
          <w:spacing w:val="-3"/>
          <w:w w:val="105"/>
          <w:sz w:val="18"/>
        </w:rPr>
        <w:t> </w:t>
      </w:r>
      <w:r>
        <w:rPr>
          <w:i/>
          <w:w w:val="105"/>
          <w:sz w:val="18"/>
        </w:rPr>
        <w:t>la</w:t>
      </w:r>
      <w:r>
        <w:rPr>
          <w:i/>
          <w:spacing w:val="-2"/>
          <w:w w:val="105"/>
          <w:sz w:val="18"/>
        </w:rPr>
        <w:t> </w:t>
      </w:r>
      <w:r>
        <w:rPr>
          <w:i/>
          <w:w w:val="105"/>
          <w:sz w:val="18"/>
        </w:rPr>
        <w:t>Superintendencia</w:t>
      </w:r>
      <w:r>
        <w:rPr>
          <w:i/>
          <w:spacing w:val="-6"/>
          <w:w w:val="105"/>
          <w:sz w:val="18"/>
        </w:rPr>
        <w:t> </w:t>
      </w:r>
      <w:r>
        <w:rPr>
          <w:i/>
          <w:w w:val="105"/>
          <w:sz w:val="18"/>
        </w:rPr>
        <w:t>Bancaria</w:t>
      </w:r>
      <w:r>
        <w:rPr>
          <w:i/>
          <w:spacing w:val="-5"/>
          <w:w w:val="105"/>
          <w:sz w:val="18"/>
        </w:rPr>
        <w:t> </w:t>
      </w:r>
      <w:r>
        <w:rPr>
          <w:i/>
          <w:w w:val="105"/>
          <w:sz w:val="18"/>
        </w:rPr>
        <w:t>en</w:t>
      </w:r>
      <w:r>
        <w:rPr>
          <w:i/>
          <w:spacing w:val="-5"/>
          <w:w w:val="105"/>
          <w:sz w:val="18"/>
        </w:rPr>
        <w:t> </w:t>
      </w:r>
      <w:r>
        <w:rPr>
          <w:i/>
          <w:w w:val="105"/>
          <w:sz w:val="18"/>
        </w:rPr>
        <w:t>el</w:t>
      </w:r>
      <w:r>
        <w:rPr>
          <w:i/>
          <w:spacing w:val="-3"/>
          <w:w w:val="105"/>
          <w:sz w:val="18"/>
        </w:rPr>
        <w:t> </w:t>
      </w:r>
      <w:r>
        <w:rPr>
          <w:i/>
          <w:w w:val="105"/>
          <w:sz w:val="18"/>
        </w:rPr>
        <w:t>ejercicio</w:t>
      </w:r>
      <w:r>
        <w:rPr>
          <w:i/>
          <w:spacing w:val="-2"/>
          <w:w w:val="105"/>
          <w:sz w:val="18"/>
        </w:rPr>
        <w:t> </w:t>
      </w:r>
      <w:r>
        <w:rPr>
          <w:i/>
          <w:w w:val="105"/>
          <w:sz w:val="18"/>
        </w:rPr>
        <w:t>de</w:t>
      </w:r>
      <w:r>
        <w:rPr>
          <w:i/>
          <w:spacing w:val="-2"/>
          <w:w w:val="105"/>
          <w:sz w:val="18"/>
        </w:rPr>
        <w:t> </w:t>
      </w:r>
      <w:r>
        <w:rPr>
          <w:i/>
          <w:w w:val="105"/>
          <w:sz w:val="18"/>
        </w:rPr>
        <w:t>sus</w:t>
      </w:r>
      <w:r>
        <w:rPr>
          <w:i/>
          <w:spacing w:val="-1"/>
          <w:w w:val="105"/>
          <w:sz w:val="18"/>
        </w:rPr>
        <w:t> </w:t>
      </w:r>
      <w:r>
        <w:rPr>
          <w:i/>
          <w:w w:val="105"/>
          <w:sz w:val="18"/>
        </w:rPr>
        <w:t>atribuciones.”</w:t>
      </w:r>
    </w:p>
    <w:p>
      <w:pPr>
        <w:pStyle w:val="BodyText"/>
        <w:spacing w:before="10"/>
        <w:rPr>
          <w:rFonts w:ascii="Times New Roman"/>
          <w:i/>
        </w:rPr>
      </w:pPr>
    </w:p>
    <w:p>
      <w:pPr>
        <w:spacing w:before="0"/>
        <w:ind w:left="1256" w:right="0" w:firstLine="0"/>
        <w:jc w:val="both"/>
        <w:rPr>
          <w:rFonts w:ascii="Arial" w:hAnsi="Arial"/>
          <w:b/>
          <w:i/>
          <w:sz w:val="18"/>
        </w:rPr>
      </w:pPr>
      <w:r>
        <w:rPr>
          <w:rFonts w:ascii="Arial" w:hAnsi="Arial"/>
          <w:b/>
          <w:i/>
          <w:w w:val="105"/>
          <w:sz w:val="18"/>
        </w:rPr>
        <w:t>Artículos</w:t>
      </w:r>
      <w:r>
        <w:rPr>
          <w:rFonts w:ascii="Arial" w:hAnsi="Arial"/>
          <w:b/>
          <w:i/>
          <w:spacing w:val="-4"/>
          <w:w w:val="105"/>
          <w:sz w:val="18"/>
        </w:rPr>
        <w:t> </w:t>
      </w:r>
      <w:r>
        <w:rPr>
          <w:rFonts w:ascii="Arial" w:hAnsi="Arial"/>
          <w:b/>
          <w:i/>
          <w:w w:val="105"/>
          <w:sz w:val="18"/>
        </w:rPr>
        <w:t>49</w:t>
      </w:r>
      <w:r>
        <w:rPr>
          <w:rFonts w:ascii="Arial" w:hAnsi="Arial"/>
          <w:b/>
          <w:i/>
          <w:spacing w:val="-1"/>
          <w:w w:val="105"/>
          <w:sz w:val="18"/>
        </w:rPr>
        <w:t> </w:t>
      </w:r>
      <w:r>
        <w:rPr>
          <w:rFonts w:ascii="Arial" w:hAnsi="Arial"/>
          <w:b/>
          <w:i/>
          <w:w w:val="105"/>
          <w:sz w:val="18"/>
        </w:rPr>
        <w:t>y</w:t>
      </w:r>
      <w:r>
        <w:rPr>
          <w:rFonts w:ascii="Arial" w:hAnsi="Arial"/>
          <w:b/>
          <w:i/>
          <w:spacing w:val="-6"/>
          <w:w w:val="105"/>
          <w:sz w:val="18"/>
        </w:rPr>
        <w:t> </w:t>
      </w:r>
      <w:r>
        <w:rPr>
          <w:rFonts w:ascii="Arial" w:hAnsi="Arial"/>
          <w:b/>
          <w:i/>
          <w:w w:val="105"/>
          <w:sz w:val="18"/>
        </w:rPr>
        <w:t>siguientes</w:t>
      </w:r>
      <w:r>
        <w:rPr>
          <w:rFonts w:ascii="Arial" w:hAnsi="Arial"/>
          <w:b/>
          <w:i/>
          <w:spacing w:val="-1"/>
          <w:w w:val="105"/>
          <w:sz w:val="18"/>
        </w:rPr>
        <w:t> </w:t>
      </w:r>
      <w:r>
        <w:rPr>
          <w:rFonts w:ascii="Arial" w:hAnsi="Arial"/>
          <w:b/>
          <w:i/>
          <w:w w:val="105"/>
          <w:sz w:val="18"/>
        </w:rPr>
        <w:t>de</w:t>
      </w:r>
      <w:r>
        <w:rPr>
          <w:rFonts w:ascii="Arial" w:hAnsi="Arial"/>
          <w:b/>
          <w:i/>
          <w:spacing w:val="-3"/>
          <w:w w:val="105"/>
          <w:sz w:val="18"/>
        </w:rPr>
        <w:t> </w:t>
      </w:r>
      <w:r>
        <w:rPr>
          <w:rFonts w:ascii="Arial" w:hAnsi="Arial"/>
          <w:b/>
          <w:i/>
          <w:w w:val="105"/>
          <w:sz w:val="18"/>
        </w:rPr>
        <w:t>la</w:t>
      </w:r>
      <w:r>
        <w:rPr>
          <w:rFonts w:ascii="Arial" w:hAnsi="Arial"/>
          <w:b/>
          <w:i/>
          <w:spacing w:val="-6"/>
          <w:w w:val="105"/>
          <w:sz w:val="18"/>
        </w:rPr>
        <w:t> </w:t>
      </w:r>
      <w:r>
        <w:rPr>
          <w:rFonts w:ascii="Arial" w:hAnsi="Arial"/>
          <w:b/>
          <w:i/>
          <w:w w:val="105"/>
          <w:sz w:val="18"/>
        </w:rPr>
        <w:t>Ley</w:t>
      </w:r>
      <w:r>
        <w:rPr>
          <w:rFonts w:ascii="Arial" w:hAnsi="Arial"/>
          <w:b/>
          <w:i/>
          <w:spacing w:val="-6"/>
          <w:w w:val="105"/>
          <w:sz w:val="18"/>
        </w:rPr>
        <w:t> </w:t>
      </w:r>
      <w:r>
        <w:rPr>
          <w:rFonts w:ascii="Arial" w:hAnsi="Arial"/>
          <w:b/>
          <w:i/>
          <w:w w:val="105"/>
          <w:sz w:val="18"/>
        </w:rPr>
        <w:t>964</w:t>
      </w:r>
      <w:r>
        <w:rPr>
          <w:rFonts w:ascii="Arial" w:hAnsi="Arial"/>
          <w:b/>
          <w:i/>
          <w:spacing w:val="-3"/>
          <w:w w:val="105"/>
          <w:sz w:val="18"/>
        </w:rPr>
        <w:t> </w:t>
      </w:r>
      <w:r>
        <w:rPr>
          <w:rFonts w:ascii="Arial" w:hAnsi="Arial"/>
          <w:b/>
          <w:i/>
          <w:w w:val="105"/>
          <w:sz w:val="18"/>
        </w:rPr>
        <w:t>de</w:t>
      </w:r>
      <w:r>
        <w:rPr>
          <w:rFonts w:ascii="Arial" w:hAnsi="Arial"/>
          <w:b/>
          <w:i/>
          <w:spacing w:val="-3"/>
          <w:w w:val="105"/>
          <w:sz w:val="18"/>
        </w:rPr>
        <w:t> </w:t>
      </w:r>
      <w:r>
        <w:rPr>
          <w:rFonts w:ascii="Arial" w:hAnsi="Arial"/>
          <w:b/>
          <w:i/>
          <w:w w:val="105"/>
          <w:sz w:val="18"/>
        </w:rPr>
        <w:t>2005</w:t>
      </w:r>
    </w:p>
    <w:p>
      <w:pPr>
        <w:pStyle w:val="BodyText"/>
        <w:spacing w:before="2"/>
        <w:rPr>
          <w:rFonts w:ascii="Arial"/>
          <w:b/>
          <w:i/>
          <w:sz w:val="19"/>
        </w:rPr>
      </w:pPr>
    </w:p>
    <w:p>
      <w:pPr>
        <w:spacing w:line="242" w:lineRule="auto" w:before="1"/>
        <w:ind w:left="1256" w:right="2280" w:firstLine="0"/>
        <w:jc w:val="left"/>
        <w:rPr>
          <w:rFonts w:ascii="Times New Roman" w:hAnsi="Times New Roman"/>
          <w:i/>
          <w:sz w:val="18"/>
        </w:rPr>
      </w:pPr>
      <w:r>
        <w:rPr>
          <w:rFonts w:ascii="Georgia" w:hAnsi="Georgia"/>
          <w:i/>
          <w:color w:val="00007F"/>
          <w:w w:val="105"/>
          <w:sz w:val="22"/>
        </w:rPr>
        <w:t>“</w:t>
      </w:r>
      <w:r>
        <w:rPr>
          <w:rFonts w:ascii="Times New Roman" w:hAnsi="Times New Roman"/>
          <w:i/>
          <w:color w:val="00007F"/>
          <w:w w:val="105"/>
          <w:sz w:val="18"/>
        </w:rPr>
        <w:t>TITULO</w:t>
      </w:r>
      <w:r>
        <w:rPr>
          <w:rFonts w:ascii="Times New Roman" w:hAnsi="Times New Roman"/>
          <w:i/>
          <w:color w:val="00007F"/>
          <w:spacing w:val="-8"/>
          <w:w w:val="105"/>
          <w:sz w:val="18"/>
        </w:rPr>
        <w:t> </w:t>
      </w:r>
      <w:r>
        <w:rPr>
          <w:rFonts w:ascii="Times New Roman" w:hAnsi="Times New Roman"/>
          <w:i/>
          <w:color w:val="00007F"/>
          <w:w w:val="105"/>
          <w:sz w:val="18"/>
        </w:rPr>
        <w:t>SEXTO,</w:t>
      </w:r>
      <w:r>
        <w:rPr>
          <w:rFonts w:ascii="Times New Roman" w:hAnsi="Times New Roman"/>
          <w:i/>
          <w:color w:val="00007F"/>
          <w:spacing w:val="-8"/>
          <w:w w:val="105"/>
          <w:sz w:val="18"/>
        </w:rPr>
        <w:t> </w:t>
      </w:r>
      <w:r>
        <w:rPr>
          <w:rFonts w:ascii="Times New Roman" w:hAnsi="Times New Roman"/>
          <w:i/>
          <w:color w:val="00007F"/>
          <w:w w:val="105"/>
          <w:sz w:val="18"/>
        </w:rPr>
        <w:t>DE</w:t>
      </w:r>
      <w:r>
        <w:rPr>
          <w:rFonts w:ascii="Times New Roman" w:hAnsi="Times New Roman"/>
          <w:i/>
          <w:color w:val="00007F"/>
          <w:spacing w:val="-9"/>
          <w:w w:val="105"/>
          <w:sz w:val="18"/>
        </w:rPr>
        <w:t> </w:t>
      </w:r>
      <w:r>
        <w:rPr>
          <w:rFonts w:ascii="Times New Roman" w:hAnsi="Times New Roman"/>
          <w:i/>
          <w:color w:val="00007F"/>
          <w:w w:val="105"/>
          <w:sz w:val="18"/>
        </w:rPr>
        <w:t>LAS</w:t>
      </w:r>
      <w:r>
        <w:rPr>
          <w:rFonts w:ascii="Times New Roman" w:hAnsi="Times New Roman"/>
          <w:i/>
          <w:color w:val="00007F"/>
          <w:spacing w:val="-6"/>
          <w:w w:val="105"/>
          <w:sz w:val="18"/>
        </w:rPr>
        <w:t> </w:t>
      </w:r>
      <w:r>
        <w:rPr>
          <w:rFonts w:ascii="Times New Roman" w:hAnsi="Times New Roman"/>
          <w:i/>
          <w:color w:val="00007F"/>
          <w:w w:val="105"/>
          <w:sz w:val="18"/>
        </w:rPr>
        <w:t>INFRACCIONES</w:t>
      </w:r>
      <w:r>
        <w:rPr>
          <w:rFonts w:ascii="Times New Roman" w:hAnsi="Times New Roman"/>
          <w:i/>
          <w:color w:val="00007F"/>
          <w:spacing w:val="-7"/>
          <w:w w:val="105"/>
          <w:sz w:val="18"/>
        </w:rPr>
        <w:t> </w:t>
      </w:r>
      <w:r>
        <w:rPr>
          <w:rFonts w:ascii="Times New Roman" w:hAnsi="Times New Roman"/>
          <w:i/>
          <w:color w:val="00007F"/>
          <w:w w:val="105"/>
          <w:sz w:val="18"/>
        </w:rPr>
        <w:t>Y</w:t>
      </w:r>
      <w:r>
        <w:rPr>
          <w:rFonts w:ascii="Times New Roman" w:hAnsi="Times New Roman"/>
          <w:i/>
          <w:color w:val="00007F"/>
          <w:spacing w:val="-7"/>
          <w:w w:val="105"/>
          <w:sz w:val="18"/>
        </w:rPr>
        <w:t> </w:t>
      </w:r>
      <w:r>
        <w:rPr>
          <w:rFonts w:ascii="Times New Roman" w:hAnsi="Times New Roman"/>
          <w:i/>
          <w:color w:val="00007F"/>
          <w:w w:val="105"/>
          <w:sz w:val="18"/>
        </w:rPr>
        <w:t>SANCIONES</w:t>
      </w:r>
      <w:r>
        <w:rPr>
          <w:rFonts w:ascii="Times New Roman" w:hAnsi="Times New Roman"/>
          <w:i/>
          <w:color w:val="00007F"/>
          <w:spacing w:val="-9"/>
          <w:w w:val="105"/>
          <w:sz w:val="18"/>
        </w:rPr>
        <w:t> </w:t>
      </w:r>
      <w:r>
        <w:rPr>
          <w:rFonts w:ascii="Times New Roman" w:hAnsi="Times New Roman"/>
          <w:i/>
          <w:color w:val="00007F"/>
          <w:w w:val="105"/>
          <w:sz w:val="18"/>
        </w:rPr>
        <w:t>ADMINISTRATIVAS.</w:t>
      </w:r>
      <w:r>
        <w:rPr>
          <w:rFonts w:ascii="Times New Roman" w:hAnsi="Times New Roman"/>
          <w:i/>
          <w:color w:val="00007F"/>
          <w:spacing w:val="-45"/>
          <w:w w:val="105"/>
          <w:sz w:val="18"/>
        </w:rPr>
        <w:t> </w:t>
      </w:r>
      <w:r>
        <w:rPr>
          <w:rFonts w:ascii="Times New Roman" w:hAnsi="Times New Roman"/>
          <w:i/>
          <w:color w:val="00007F"/>
          <w:w w:val="105"/>
          <w:sz w:val="18"/>
        </w:rPr>
        <w:t>CAPITULO</w:t>
      </w:r>
      <w:r>
        <w:rPr>
          <w:rFonts w:ascii="Times New Roman" w:hAnsi="Times New Roman"/>
          <w:i/>
          <w:color w:val="00007F"/>
          <w:spacing w:val="-1"/>
          <w:w w:val="105"/>
          <w:sz w:val="18"/>
        </w:rPr>
        <w:t> </w:t>
      </w:r>
      <w:r>
        <w:rPr>
          <w:rFonts w:ascii="Times New Roman" w:hAnsi="Times New Roman"/>
          <w:i/>
          <w:color w:val="00007F"/>
          <w:w w:val="105"/>
          <w:sz w:val="18"/>
        </w:rPr>
        <w:t>PRIMERO,</w:t>
      </w:r>
      <w:r>
        <w:rPr>
          <w:rFonts w:ascii="Times New Roman" w:hAnsi="Times New Roman"/>
          <w:i/>
          <w:color w:val="00007F"/>
          <w:spacing w:val="-2"/>
          <w:w w:val="105"/>
          <w:sz w:val="18"/>
        </w:rPr>
        <w:t> </w:t>
      </w:r>
      <w:r>
        <w:rPr>
          <w:rFonts w:ascii="Times New Roman" w:hAnsi="Times New Roman"/>
          <w:i/>
          <w:color w:val="00007F"/>
          <w:w w:val="105"/>
          <w:sz w:val="18"/>
        </w:rPr>
        <w:t>DE</w:t>
      </w:r>
      <w:r>
        <w:rPr>
          <w:rFonts w:ascii="Times New Roman" w:hAnsi="Times New Roman"/>
          <w:i/>
          <w:color w:val="00007F"/>
          <w:spacing w:val="-2"/>
          <w:w w:val="105"/>
          <w:sz w:val="18"/>
        </w:rPr>
        <w:t> </w:t>
      </w:r>
      <w:r>
        <w:rPr>
          <w:rFonts w:ascii="Times New Roman" w:hAnsi="Times New Roman"/>
          <w:i/>
          <w:color w:val="00007F"/>
          <w:w w:val="105"/>
          <w:sz w:val="18"/>
        </w:rPr>
        <w:t>LAS INFRACCIONES</w:t>
      </w:r>
    </w:p>
    <w:p>
      <w:pPr>
        <w:pStyle w:val="BodyText"/>
        <w:spacing w:before="4"/>
        <w:rPr>
          <w:rFonts w:ascii="Times New Roman"/>
          <w:i/>
          <w:sz w:val="19"/>
        </w:rPr>
      </w:pPr>
    </w:p>
    <w:p>
      <w:pPr>
        <w:spacing w:line="252" w:lineRule="auto" w:before="0"/>
        <w:ind w:left="1256" w:right="1711" w:firstLine="48"/>
        <w:jc w:val="both"/>
        <w:rPr>
          <w:rFonts w:ascii="Times New Roman" w:hAnsi="Times New Roman"/>
          <w:i/>
          <w:sz w:val="18"/>
        </w:rPr>
      </w:pPr>
      <w:r>
        <w:rPr>
          <w:rFonts w:ascii="Times New Roman" w:hAnsi="Times New Roman"/>
          <w:i/>
          <w:color w:val="00007F"/>
          <w:w w:val="105"/>
          <w:sz w:val="18"/>
        </w:rPr>
        <w:t>ARTÍCULO 49. AMBITO DE APLICACIÓN. </w:t>
      </w:r>
      <w:r>
        <w:rPr>
          <w:rFonts w:ascii="Times New Roman" w:hAnsi="Times New Roman"/>
          <w:i/>
          <w:w w:val="105"/>
          <w:sz w:val="18"/>
        </w:rPr>
        <w:t>La Superintendencia de Valores tendrá la facultad</w:t>
      </w:r>
      <w:r>
        <w:rPr>
          <w:rFonts w:ascii="Times New Roman" w:hAnsi="Times New Roman"/>
          <w:i/>
          <w:spacing w:val="-45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de imponer, a quienes desobedezcan sus decisiones o a quienes violen las normas que regulen el</w:t>
      </w:r>
      <w:r>
        <w:rPr>
          <w:rFonts w:ascii="Times New Roman" w:hAnsi="Times New Roman"/>
          <w:i/>
          <w:spacing w:val="1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mercado</w:t>
      </w:r>
      <w:r>
        <w:rPr>
          <w:rFonts w:ascii="Times New Roman" w:hAnsi="Times New Roman"/>
          <w:i/>
          <w:spacing w:val="1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de</w:t>
      </w:r>
      <w:r>
        <w:rPr>
          <w:rFonts w:ascii="Times New Roman" w:hAnsi="Times New Roman"/>
          <w:i/>
          <w:spacing w:val="1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valores</w:t>
      </w:r>
      <w:r>
        <w:rPr>
          <w:rFonts w:ascii="Times New Roman" w:hAnsi="Times New Roman"/>
          <w:i/>
          <w:spacing w:val="1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las</w:t>
      </w:r>
      <w:r>
        <w:rPr>
          <w:rFonts w:ascii="Times New Roman" w:hAnsi="Times New Roman"/>
          <w:i/>
          <w:spacing w:val="1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sanciones</w:t>
      </w:r>
      <w:r>
        <w:rPr>
          <w:rFonts w:ascii="Times New Roman" w:hAnsi="Times New Roman"/>
          <w:i/>
          <w:spacing w:val="1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a</w:t>
      </w:r>
      <w:r>
        <w:rPr>
          <w:rFonts w:ascii="Times New Roman" w:hAnsi="Times New Roman"/>
          <w:i/>
          <w:spacing w:val="1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que</w:t>
      </w:r>
      <w:r>
        <w:rPr>
          <w:rFonts w:ascii="Times New Roman" w:hAnsi="Times New Roman"/>
          <w:i/>
          <w:spacing w:val="1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se</w:t>
      </w:r>
      <w:r>
        <w:rPr>
          <w:rFonts w:ascii="Times New Roman" w:hAnsi="Times New Roman"/>
          <w:i/>
          <w:spacing w:val="1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refiere</w:t>
      </w:r>
      <w:r>
        <w:rPr>
          <w:rFonts w:ascii="Times New Roman" w:hAnsi="Times New Roman"/>
          <w:i/>
          <w:spacing w:val="1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el</w:t>
      </w:r>
      <w:r>
        <w:rPr>
          <w:rFonts w:ascii="Times New Roman" w:hAnsi="Times New Roman"/>
          <w:i/>
          <w:spacing w:val="1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presente</w:t>
      </w:r>
      <w:r>
        <w:rPr>
          <w:rFonts w:ascii="Times New Roman" w:hAnsi="Times New Roman"/>
          <w:i/>
          <w:spacing w:val="1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título,</w:t>
      </w:r>
      <w:r>
        <w:rPr>
          <w:rFonts w:ascii="Times New Roman" w:hAnsi="Times New Roman"/>
          <w:i/>
          <w:spacing w:val="1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cuando</w:t>
      </w:r>
      <w:r>
        <w:rPr>
          <w:rFonts w:ascii="Times New Roman" w:hAnsi="Times New Roman"/>
          <w:i/>
          <w:spacing w:val="1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incurran</w:t>
      </w:r>
      <w:r>
        <w:rPr>
          <w:rFonts w:ascii="Times New Roman" w:hAnsi="Times New Roman"/>
          <w:i/>
          <w:spacing w:val="1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en</w:t>
      </w:r>
      <w:r>
        <w:rPr>
          <w:rFonts w:ascii="Times New Roman" w:hAnsi="Times New Roman"/>
          <w:i/>
          <w:spacing w:val="-45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cualquiera de las</w:t>
      </w:r>
      <w:r>
        <w:rPr>
          <w:rFonts w:ascii="Times New Roman" w:hAnsi="Times New Roman"/>
          <w:i/>
          <w:spacing w:val="-2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infracciones previstas</w:t>
      </w:r>
      <w:r>
        <w:rPr>
          <w:rFonts w:ascii="Times New Roman" w:hAnsi="Times New Roman"/>
          <w:i/>
          <w:spacing w:val="-2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en</w:t>
      </w:r>
      <w:r>
        <w:rPr>
          <w:rFonts w:ascii="Times New Roman" w:hAnsi="Times New Roman"/>
          <w:i/>
          <w:spacing w:val="-3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el</w:t>
      </w:r>
      <w:r>
        <w:rPr>
          <w:rFonts w:ascii="Times New Roman" w:hAnsi="Times New Roman"/>
          <w:i/>
          <w:spacing w:val="-1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artículo</w:t>
      </w:r>
      <w:r>
        <w:rPr>
          <w:rFonts w:ascii="Times New Roman" w:hAnsi="Times New Roman"/>
          <w:i/>
          <w:spacing w:val="-4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siguiente</w:t>
      </w:r>
      <w:r>
        <w:rPr>
          <w:rFonts w:ascii="Times New Roman" w:hAnsi="Times New Roman"/>
          <w:i/>
          <w:spacing w:val="-3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de</w:t>
      </w:r>
      <w:r>
        <w:rPr>
          <w:rFonts w:ascii="Times New Roman" w:hAnsi="Times New Roman"/>
          <w:i/>
          <w:spacing w:val="-3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la</w:t>
      </w:r>
      <w:r>
        <w:rPr>
          <w:rFonts w:ascii="Times New Roman" w:hAnsi="Times New Roman"/>
          <w:i/>
          <w:spacing w:val="-4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presente ley.</w:t>
      </w:r>
    </w:p>
    <w:p>
      <w:pPr>
        <w:spacing w:line="249" w:lineRule="auto" w:before="0"/>
        <w:ind w:left="1256" w:right="2037" w:firstLine="0"/>
        <w:jc w:val="both"/>
        <w:rPr>
          <w:rFonts w:ascii="Times New Roman" w:hAnsi="Times New Roman"/>
          <w:i/>
          <w:sz w:val="18"/>
        </w:rPr>
      </w:pPr>
      <w:r>
        <w:rPr>
          <w:rFonts w:ascii="Times New Roman" w:hAnsi="Times New Roman"/>
          <w:i/>
          <w:w w:val="105"/>
          <w:sz w:val="18"/>
        </w:rPr>
        <w:t>Las</w:t>
      </w:r>
      <w:r>
        <w:rPr>
          <w:rFonts w:ascii="Times New Roman" w:hAnsi="Times New Roman"/>
          <w:i/>
          <w:spacing w:val="-6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sanciones</w:t>
      </w:r>
      <w:r>
        <w:rPr>
          <w:rFonts w:ascii="Times New Roman" w:hAnsi="Times New Roman"/>
          <w:i/>
          <w:spacing w:val="-7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administrativas</w:t>
      </w:r>
      <w:r>
        <w:rPr>
          <w:rFonts w:ascii="Times New Roman" w:hAnsi="Times New Roman"/>
          <w:i/>
          <w:spacing w:val="-5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impuestas</w:t>
      </w:r>
      <w:r>
        <w:rPr>
          <w:rFonts w:ascii="Times New Roman" w:hAnsi="Times New Roman"/>
          <w:i/>
          <w:spacing w:val="-8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por</w:t>
      </w:r>
      <w:r>
        <w:rPr>
          <w:rFonts w:ascii="Times New Roman" w:hAnsi="Times New Roman"/>
          <w:i/>
          <w:spacing w:val="-7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la</w:t>
      </w:r>
      <w:r>
        <w:rPr>
          <w:rFonts w:ascii="Times New Roman" w:hAnsi="Times New Roman"/>
          <w:i/>
          <w:spacing w:val="-6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Superintendencia</w:t>
      </w:r>
      <w:r>
        <w:rPr>
          <w:rFonts w:ascii="Times New Roman" w:hAnsi="Times New Roman"/>
          <w:i/>
          <w:spacing w:val="-6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de</w:t>
      </w:r>
      <w:r>
        <w:rPr>
          <w:rFonts w:ascii="Times New Roman" w:hAnsi="Times New Roman"/>
          <w:i/>
          <w:spacing w:val="-6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Valores</w:t>
      </w:r>
      <w:r>
        <w:rPr>
          <w:rFonts w:ascii="Times New Roman" w:hAnsi="Times New Roman"/>
          <w:i/>
          <w:spacing w:val="-7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se</w:t>
      </w:r>
      <w:r>
        <w:rPr>
          <w:rFonts w:ascii="Times New Roman" w:hAnsi="Times New Roman"/>
          <w:i/>
          <w:spacing w:val="-4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aplicarán</w:t>
      </w:r>
      <w:r>
        <w:rPr>
          <w:rFonts w:ascii="Times New Roman" w:hAnsi="Times New Roman"/>
          <w:i/>
          <w:spacing w:val="-6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sin</w:t>
      </w:r>
      <w:r>
        <w:rPr>
          <w:rFonts w:ascii="Times New Roman" w:hAnsi="Times New Roman"/>
          <w:i/>
          <w:spacing w:val="-45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perjuicio</w:t>
      </w:r>
      <w:r>
        <w:rPr>
          <w:rFonts w:ascii="Times New Roman" w:hAnsi="Times New Roman"/>
          <w:i/>
          <w:spacing w:val="-4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de</w:t>
      </w:r>
      <w:r>
        <w:rPr>
          <w:rFonts w:ascii="Times New Roman" w:hAnsi="Times New Roman"/>
          <w:i/>
          <w:spacing w:val="1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que se</w:t>
      </w:r>
      <w:r>
        <w:rPr>
          <w:rFonts w:ascii="Times New Roman" w:hAnsi="Times New Roman"/>
          <w:i/>
          <w:spacing w:val="-2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adelanten</w:t>
      </w:r>
      <w:r>
        <w:rPr>
          <w:rFonts w:ascii="Times New Roman" w:hAnsi="Times New Roman"/>
          <w:i/>
          <w:spacing w:val="-1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las</w:t>
      </w:r>
      <w:r>
        <w:rPr>
          <w:rFonts w:ascii="Times New Roman" w:hAnsi="Times New Roman"/>
          <w:i/>
          <w:spacing w:val="-1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demás</w:t>
      </w:r>
      <w:r>
        <w:rPr>
          <w:rFonts w:ascii="Times New Roman" w:hAnsi="Times New Roman"/>
          <w:i/>
          <w:spacing w:val="1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acciones</w:t>
      </w:r>
      <w:r>
        <w:rPr>
          <w:rFonts w:ascii="Times New Roman" w:hAnsi="Times New Roman"/>
          <w:i/>
          <w:spacing w:val="-2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establecidas</w:t>
      </w:r>
      <w:r>
        <w:rPr>
          <w:rFonts w:ascii="Times New Roman" w:hAnsi="Times New Roman"/>
          <w:i/>
          <w:spacing w:val="-1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en</w:t>
      </w:r>
      <w:r>
        <w:rPr>
          <w:rFonts w:ascii="Times New Roman" w:hAnsi="Times New Roman"/>
          <w:i/>
          <w:spacing w:val="-1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la</w:t>
      </w:r>
      <w:r>
        <w:rPr>
          <w:rFonts w:ascii="Times New Roman" w:hAnsi="Times New Roman"/>
          <w:i/>
          <w:spacing w:val="-3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ley.</w:t>
      </w:r>
    </w:p>
    <w:p>
      <w:pPr>
        <w:pStyle w:val="BodyText"/>
        <w:spacing w:before="7"/>
        <w:rPr>
          <w:rFonts w:ascii="Times New Roman"/>
          <w:i/>
          <w:sz w:val="18"/>
        </w:rPr>
      </w:pPr>
    </w:p>
    <w:p>
      <w:pPr>
        <w:spacing w:before="0"/>
        <w:ind w:left="1256" w:right="0" w:firstLine="0"/>
        <w:jc w:val="left"/>
        <w:rPr>
          <w:rFonts w:ascii="Times New Roman" w:hAnsi="Times New Roman"/>
          <w:i/>
          <w:sz w:val="18"/>
        </w:rPr>
      </w:pPr>
      <w:r>
        <w:rPr>
          <w:rFonts w:ascii="Times New Roman" w:hAnsi="Times New Roman"/>
          <w:i/>
          <w:color w:val="00007F"/>
          <w:w w:val="105"/>
          <w:sz w:val="18"/>
        </w:rPr>
        <w:t>ARTÍCULO</w:t>
      </w:r>
      <w:r>
        <w:rPr>
          <w:rFonts w:ascii="Times New Roman" w:hAnsi="Times New Roman"/>
          <w:i/>
          <w:color w:val="00007F"/>
          <w:spacing w:val="-6"/>
          <w:w w:val="105"/>
          <w:sz w:val="18"/>
        </w:rPr>
        <w:t> </w:t>
      </w:r>
      <w:r>
        <w:rPr>
          <w:rFonts w:ascii="Times New Roman" w:hAnsi="Times New Roman"/>
          <w:i/>
          <w:color w:val="00007F"/>
          <w:w w:val="105"/>
          <w:sz w:val="18"/>
        </w:rPr>
        <w:t>50.</w:t>
      </w:r>
      <w:r>
        <w:rPr>
          <w:rFonts w:ascii="Times New Roman" w:hAnsi="Times New Roman"/>
          <w:i/>
          <w:color w:val="00007F"/>
          <w:spacing w:val="-5"/>
          <w:w w:val="105"/>
          <w:sz w:val="18"/>
        </w:rPr>
        <w:t> </w:t>
      </w:r>
      <w:r>
        <w:rPr>
          <w:rFonts w:ascii="Times New Roman" w:hAnsi="Times New Roman"/>
          <w:i/>
          <w:color w:val="00007F"/>
          <w:w w:val="105"/>
          <w:sz w:val="18"/>
        </w:rPr>
        <w:t>INFRACCIONES.</w:t>
      </w:r>
      <w:r>
        <w:rPr>
          <w:rFonts w:ascii="Times New Roman" w:hAnsi="Times New Roman"/>
          <w:i/>
          <w:color w:val="00007F"/>
          <w:spacing w:val="-5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Se</w:t>
      </w:r>
      <w:r>
        <w:rPr>
          <w:rFonts w:ascii="Times New Roman" w:hAnsi="Times New Roman"/>
          <w:i/>
          <w:spacing w:val="-8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consideran</w:t>
      </w:r>
      <w:r>
        <w:rPr>
          <w:rFonts w:ascii="Times New Roman" w:hAnsi="Times New Roman"/>
          <w:i/>
          <w:spacing w:val="-9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infracciones</w:t>
      </w:r>
      <w:r>
        <w:rPr>
          <w:rFonts w:ascii="Times New Roman" w:hAnsi="Times New Roman"/>
          <w:i/>
          <w:spacing w:val="-7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las</w:t>
      </w:r>
      <w:r>
        <w:rPr>
          <w:rFonts w:ascii="Times New Roman" w:hAnsi="Times New Roman"/>
          <w:i/>
          <w:spacing w:val="-7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siguientes:</w:t>
      </w:r>
    </w:p>
    <w:p>
      <w:pPr>
        <w:pStyle w:val="ListParagraph"/>
        <w:numPr>
          <w:ilvl w:val="0"/>
          <w:numId w:val="21"/>
        </w:numPr>
        <w:tabs>
          <w:tab w:pos="1519" w:val="left" w:leader="none"/>
        </w:tabs>
        <w:spacing w:line="249" w:lineRule="auto" w:before="9" w:after="0"/>
        <w:ind w:left="1256" w:right="1713" w:firstLine="0"/>
        <w:jc w:val="left"/>
        <w:rPr>
          <w:i/>
          <w:sz w:val="18"/>
        </w:rPr>
      </w:pPr>
      <w:r>
        <w:rPr>
          <w:i/>
          <w:w w:val="105"/>
          <w:sz w:val="18"/>
        </w:rPr>
        <w:t>Ejercer</w:t>
      </w:r>
      <w:r>
        <w:rPr>
          <w:i/>
          <w:spacing w:val="3"/>
          <w:w w:val="105"/>
          <w:sz w:val="18"/>
        </w:rPr>
        <w:t> </w:t>
      </w:r>
      <w:r>
        <w:rPr>
          <w:i/>
          <w:w w:val="105"/>
          <w:sz w:val="18"/>
        </w:rPr>
        <w:t>actividades</w:t>
      </w:r>
      <w:r>
        <w:rPr>
          <w:i/>
          <w:spacing w:val="3"/>
          <w:w w:val="105"/>
          <w:sz w:val="18"/>
        </w:rPr>
        <w:t> </w:t>
      </w:r>
      <w:r>
        <w:rPr>
          <w:i/>
          <w:w w:val="105"/>
          <w:sz w:val="18"/>
        </w:rPr>
        <w:t>o</w:t>
      </w:r>
      <w:r>
        <w:rPr>
          <w:i/>
          <w:spacing w:val="3"/>
          <w:w w:val="105"/>
          <w:sz w:val="18"/>
        </w:rPr>
        <w:t> </w:t>
      </w:r>
      <w:r>
        <w:rPr>
          <w:i/>
          <w:w w:val="105"/>
          <w:sz w:val="18"/>
        </w:rPr>
        <w:t>desempeñar</w:t>
      </w:r>
      <w:r>
        <w:rPr>
          <w:i/>
          <w:spacing w:val="2"/>
          <w:w w:val="105"/>
          <w:sz w:val="18"/>
        </w:rPr>
        <w:t> </w:t>
      </w:r>
      <w:r>
        <w:rPr>
          <w:i/>
          <w:w w:val="105"/>
          <w:sz w:val="18"/>
        </w:rPr>
        <w:t>cargos</w:t>
      </w:r>
      <w:r>
        <w:rPr>
          <w:i/>
          <w:spacing w:val="2"/>
          <w:w w:val="105"/>
          <w:sz w:val="18"/>
        </w:rPr>
        <w:t> </w:t>
      </w:r>
      <w:r>
        <w:rPr>
          <w:i/>
          <w:w w:val="105"/>
          <w:sz w:val="18"/>
        </w:rPr>
        <w:t>u</w:t>
      </w:r>
      <w:r>
        <w:rPr>
          <w:i/>
          <w:spacing w:val="4"/>
          <w:w w:val="105"/>
          <w:sz w:val="18"/>
        </w:rPr>
        <w:t> </w:t>
      </w:r>
      <w:r>
        <w:rPr>
          <w:i/>
          <w:w w:val="105"/>
          <w:sz w:val="18"/>
        </w:rPr>
        <w:t>oficios</w:t>
      </w:r>
      <w:r>
        <w:rPr>
          <w:i/>
          <w:spacing w:val="3"/>
          <w:w w:val="105"/>
          <w:sz w:val="18"/>
        </w:rPr>
        <w:t> </w:t>
      </w:r>
      <w:r>
        <w:rPr>
          <w:i/>
          <w:w w:val="105"/>
          <w:sz w:val="18"/>
        </w:rPr>
        <w:t>sin</w:t>
      </w:r>
      <w:r>
        <w:rPr>
          <w:i/>
          <w:spacing w:val="4"/>
          <w:w w:val="105"/>
          <w:sz w:val="18"/>
        </w:rPr>
        <w:t> </w:t>
      </w:r>
      <w:r>
        <w:rPr>
          <w:i/>
          <w:w w:val="105"/>
          <w:sz w:val="18"/>
        </w:rPr>
        <w:t>haber</w:t>
      </w:r>
      <w:r>
        <w:rPr>
          <w:i/>
          <w:spacing w:val="6"/>
          <w:w w:val="105"/>
          <w:sz w:val="18"/>
        </w:rPr>
        <w:t> </w:t>
      </w:r>
      <w:r>
        <w:rPr>
          <w:i/>
          <w:w w:val="105"/>
          <w:sz w:val="18"/>
        </w:rPr>
        <w:t>realizado</w:t>
      </w:r>
      <w:r>
        <w:rPr>
          <w:i/>
          <w:spacing w:val="4"/>
          <w:w w:val="105"/>
          <w:sz w:val="18"/>
        </w:rPr>
        <w:t> </w:t>
      </w:r>
      <w:r>
        <w:rPr>
          <w:i/>
          <w:w w:val="105"/>
          <w:sz w:val="18"/>
        </w:rPr>
        <w:t>previamente</w:t>
      </w:r>
      <w:r>
        <w:rPr>
          <w:i/>
          <w:spacing w:val="3"/>
          <w:w w:val="105"/>
          <w:sz w:val="18"/>
        </w:rPr>
        <w:t> </w:t>
      </w:r>
      <w:r>
        <w:rPr>
          <w:i/>
          <w:w w:val="105"/>
          <w:sz w:val="18"/>
        </w:rPr>
        <w:t>la</w:t>
      </w:r>
      <w:r>
        <w:rPr>
          <w:i/>
          <w:spacing w:val="-45"/>
          <w:w w:val="105"/>
          <w:sz w:val="18"/>
        </w:rPr>
        <w:t> </w:t>
      </w:r>
      <w:r>
        <w:rPr>
          <w:i/>
          <w:w w:val="105"/>
          <w:sz w:val="18"/>
        </w:rPr>
        <w:t>correspondiente</w:t>
      </w:r>
      <w:r>
        <w:rPr>
          <w:i/>
          <w:spacing w:val="-4"/>
          <w:w w:val="105"/>
          <w:sz w:val="18"/>
        </w:rPr>
        <w:t> </w:t>
      </w:r>
      <w:r>
        <w:rPr>
          <w:i/>
          <w:w w:val="105"/>
          <w:sz w:val="18"/>
        </w:rPr>
        <w:t>inscripción</w:t>
      </w:r>
      <w:r>
        <w:rPr>
          <w:i/>
          <w:spacing w:val="-7"/>
          <w:w w:val="105"/>
          <w:sz w:val="18"/>
        </w:rPr>
        <w:t> </w:t>
      </w:r>
      <w:r>
        <w:rPr>
          <w:i/>
          <w:w w:val="105"/>
          <w:sz w:val="18"/>
        </w:rPr>
        <w:t>en</w:t>
      </w:r>
      <w:r>
        <w:rPr>
          <w:i/>
          <w:spacing w:val="-6"/>
          <w:w w:val="105"/>
          <w:sz w:val="18"/>
        </w:rPr>
        <w:t> </w:t>
      </w:r>
      <w:r>
        <w:rPr>
          <w:i/>
          <w:w w:val="105"/>
          <w:sz w:val="18"/>
        </w:rPr>
        <w:t>el</w:t>
      </w:r>
      <w:r>
        <w:rPr>
          <w:i/>
          <w:spacing w:val="-6"/>
          <w:w w:val="105"/>
          <w:sz w:val="18"/>
        </w:rPr>
        <w:t> </w:t>
      </w:r>
      <w:r>
        <w:rPr>
          <w:i/>
          <w:w w:val="105"/>
          <w:sz w:val="18"/>
        </w:rPr>
        <w:t>respectivo</w:t>
      </w:r>
      <w:r>
        <w:rPr>
          <w:i/>
          <w:spacing w:val="-7"/>
          <w:w w:val="105"/>
          <w:sz w:val="18"/>
        </w:rPr>
        <w:t> </w:t>
      </w:r>
      <w:r>
        <w:rPr>
          <w:i/>
          <w:w w:val="105"/>
          <w:sz w:val="18"/>
        </w:rPr>
        <w:t>registro,</w:t>
      </w:r>
      <w:r>
        <w:rPr>
          <w:i/>
          <w:spacing w:val="-6"/>
          <w:w w:val="105"/>
          <w:sz w:val="18"/>
        </w:rPr>
        <w:t> </w:t>
      </w:r>
      <w:r>
        <w:rPr>
          <w:i/>
          <w:w w:val="105"/>
          <w:sz w:val="18"/>
        </w:rPr>
        <w:t>cuando</w:t>
      </w:r>
      <w:r>
        <w:rPr>
          <w:i/>
          <w:spacing w:val="-7"/>
          <w:w w:val="105"/>
          <w:sz w:val="18"/>
        </w:rPr>
        <w:t> </w:t>
      </w:r>
      <w:r>
        <w:rPr>
          <w:i/>
          <w:w w:val="105"/>
          <w:sz w:val="18"/>
        </w:rPr>
        <w:t>dicha</w:t>
      </w:r>
      <w:r>
        <w:rPr>
          <w:i/>
          <w:spacing w:val="-4"/>
          <w:w w:val="105"/>
          <w:sz w:val="18"/>
        </w:rPr>
        <w:t> </w:t>
      </w:r>
      <w:r>
        <w:rPr>
          <w:i/>
          <w:w w:val="105"/>
          <w:sz w:val="18"/>
        </w:rPr>
        <w:t>inscripción</w:t>
      </w:r>
      <w:r>
        <w:rPr>
          <w:i/>
          <w:spacing w:val="-7"/>
          <w:w w:val="105"/>
          <w:sz w:val="18"/>
        </w:rPr>
        <w:t> </w:t>
      </w:r>
      <w:r>
        <w:rPr>
          <w:i/>
          <w:w w:val="105"/>
          <w:sz w:val="18"/>
        </w:rPr>
        <w:t>fuere</w:t>
      </w:r>
      <w:r>
        <w:rPr>
          <w:i/>
          <w:spacing w:val="-6"/>
          <w:w w:val="105"/>
          <w:sz w:val="18"/>
        </w:rPr>
        <w:t> </w:t>
      </w:r>
      <w:r>
        <w:rPr>
          <w:i/>
          <w:w w:val="105"/>
          <w:sz w:val="18"/>
        </w:rPr>
        <w:t>requerida;</w:t>
      </w:r>
    </w:p>
    <w:p>
      <w:pPr>
        <w:pStyle w:val="ListParagraph"/>
        <w:numPr>
          <w:ilvl w:val="0"/>
          <w:numId w:val="21"/>
        </w:numPr>
        <w:tabs>
          <w:tab w:pos="1488" w:val="left" w:leader="none"/>
        </w:tabs>
        <w:spacing w:line="254" w:lineRule="auto" w:before="2" w:after="0"/>
        <w:ind w:left="1256" w:right="1713" w:firstLine="0"/>
        <w:jc w:val="left"/>
        <w:rPr>
          <w:i/>
          <w:sz w:val="18"/>
        </w:rPr>
      </w:pPr>
      <w:r>
        <w:rPr>
          <w:i/>
          <w:w w:val="105"/>
          <w:sz w:val="18"/>
        </w:rPr>
        <w:t>Realizar,</w:t>
      </w:r>
      <w:r>
        <w:rPr>
          <w:i/>
          <w:spacing w:val="24"/>
          <w:w w:val="105"/>
          <w:sz w:val="18"/>
        </w:rPr>
        <w:t> </w:t>
      </w:r>
      <w:r>
        <w:rPr>
          <w:i/>
          <w:w w:val="105"/>
          <w:sz w:val="18"/>
        </w:rPr>
        <w:t>colaborar,</w:t>
      </w:r>
      <w:r>
        <w:rPr>
          <w:i/>
          <w:spacing w:val="21"/>
          <w:w w:val="105"/>
          <w:sz w:val="18"/>
        </w:rPr>
        <w:t> </w:t>
      </w:r>
      <w:r>
        <w:rPr>
          <w:i/>
          <w:w w:val="105"/>
          <w:sz w:val="18"/>
        </w:rPr>
        <w:t>cohonestar,</w:t>
      </w:r>
      <w:r>
        <w:rPr>
          <w:i/>
          <w:spacing w:val="22"/>
          <w:w w:val="105"/>
          <w:sz w:val="18"/>
        </w:rPr>
        <w:t> </w:t>
      </w:r>
      <w:r>
        <w:rPr>
          <w:i/>
          <w:w w:val="105"/>
          <w:sz w:val="18"/>
        </w:rPr>
        <w:t>autorizar,</w:t>
      </w:r>
      <w:r>
        <w:rPr>
          <w:i/>
          <w:spacing w:val="24"/>
          <w:w w:val="105"/>
          <w:sz w:val="18"/>
        </w:rPr>
        <w:t> </w:t>
      </w:r>
      <w:r>
        <w:rPr>
          <w:i/>
          <w:w w:val="105"/>
          <w:sz w:val="18"/>
        </w:rPr>
        <w:t>participar</w:t>
      </w:r>
      <w:r>
        <w:rPr>
          <w:i/>
          <w:spacing w:val="24"/>
          <w:w w:val="105"/>
          <w:sz w:val="18"/>
        </w:rPr>
        <w:t> </w:t>
      </w:r>
      <w:r>
        <w:rPr>
          <w:i/>
          <w:w w:val="105"/>
          <w:sz w:val="18"/>
        </w:rPr>
        <w:t>de</w:t>
      </w:r>
      <w:r>
        <w:rPr>
          <w:i/>
          <w:spacing w:val="21"/>
          <w:w w:val="105"/>
          <w:sz w:val="18"/>
        </w:rPr>
        <w:t> </w:t>
      </w:r>
      <w:r>
        <w:rPr>
          <w:i/>
          <w:w w:val="105"/>
          <w:sz w:val="18"/>
        </w:rPr>
        <w:t>cualquier</w:t>
      </w:r>
      <w:r>
        <w:rPr>
          <w:i/>
          <w:spacing w:val="20"/>
          <w:w w:val="105"/>
          <w:sz w:val="18"/>
        </w:rPr>
        <w:t> </w:t>
      </w:r>
      <w:r>
        <w:rPr>
          <w:i/>
          <w:w w:val="105"/>
          <w:sz w:val="18"/>
        </w:rPr>
        <w:t>forma</w:t>
      </w:r>
      <w:r>
        <w:rPr>
          <w:i/>
          <w:spacing w:val="21"/>
          <w:w w:val="105"/>
          <w:sz w:val="18"/>
        </w:rPr>
        <w:t> </w:t>
      </w:r>
      <w:r>
        <w:rPr>
          <w:i/>
          <w:w w:val="105"/>
          <w:sz w:val="18"/>
        </w:rPr>
        <w:t>o</w:t>
      </w:r>
      <w:r>
        <w:rPr>
          <w:i/>
          <w:spacing w:val="22"/>
          <w:w w:val="105"/>
          <w:sz w:val="18"/>
        </w:rPr>
        <w:t> </w:t>
      </w:r>
      <w:r>
        <w:rPr>
          <w:i/>
          <w:w w:val="105"/>
          <w:sz w:val="18"/>
        </w:rPr>
        <w:t>coadyuvar</w:t>
      </w:r>
      <w:r>
        <w:rPr>
          <w:i/>
          <w:spacing w:val="22"/>
          <w:w w:val="105"/>
          <w:sz w:val="18"/>
        </w:rPr>
        <w:t> </w:t>
      </w:r>
      <w:r>
        <w:rPr>
          <w:i/>
          <w:w w:val="105"/>
          <w:sz w:val="18"/>
        </w:rPr>
        <w:t>con</w:t>
      </w:r>
      <w:r>
        <w:rPr>
          <w:i/>
          <w:spacing w:val="-44"/>
          <w:w w:val="105"/>
          <w:sz w:val="18"/>
        </w:rPr>
        <w:t> </w:t>
      </w:r>
      <w:r>
        <w:rPr>
          <w:i/>
          <w:w w:val="105"/>
          <w:sz w:val="18"/>
        </w:rPr>
        <w:t>transacciones</w:t>
      </w:r>
      <w:r>
        <w:rPr>
          <w:i/>
          <w:spacing w:val="-5"/>
          <w:w w:val="105"/>
          <w:sz w:val="18"/>
        </w:rPr>
        <w:t> </w:t>
      </w:r>
      <w:r>
        <w:rPr>
          <w:i/>
          <w:w w:val="105"/>
          <w:sz w:val="18"/>
        </w:rPr>
        <w:t>u</w:t>
      </w:r>
      <w:r>
        <w:rPr>
          <w:i/>
          <w:spacing w:val="1"/>
          <w:w w:val="105"/>
          <w:sz w:val="18"/>
        </w:rPr>
        <w:t> </w:t>
      </w:r>
      <w:r>
        <w:rPr>
          <w:i/>
          <w:w w:val="105"/>
          <w:sz w:val="18"/>
        </w:rPr>
        <w:t>otros</w:t>
      </w:r>
      <w:r>
        <w:rPr>
          <w:i/>
          <w:spacing w:val="-1"/>
          <w:w w:val="105"/>
          <w:sz w:val="18"/>
        </w:rPr>
        <w:t> </w:t>
      </w:r>
      <w:r>
        <w:rPr>
          <w:i/>
          <w:w w:val="105"/>
          <w:sz w:val="18"/>
        </w:rPr>
        <w:t>actos</w:t>
      </w:r>
      <w:r>
        <w:rPr>
          <w:i/>
          <w:spacing w:val="-2"/>
          <w:w w:val="105"/>
          <w:sz w:val="18"/>
        </w:rPr>
        <w:t> </w:t>
      </w:r>
      <w:r>
        <w:rPr>
          <w:i/>
          <w:w w:val="105"/>
          <w:sz w:val="18"/>
        </w:rPr>
        <w:t>relacionados,</w:t>
      </w:r>
      <w:r>
        <w:rPr>
          <w:i/>
          <w:spacing w:val="1"/>
          <w:w w:val="105"/>
          <w:sz w:val="18"/>
        </w:rPr>
        <w:t> </w:t>
      </w:r>
      <w:r>
        <w:rPr>
          <w:i/>
          <w:w w:val="105"/>
          <w:sz w:val="18"/>
        </w:rPr>
        <w:t>que</w:t>
      </w:r>
      <w:r>
        <w:rPr>
          <w:i/>
          <w:spacing w:val="-3"/>
          <w:w w:val="105"/>
          <w:sz w:val="18"/>
        </w:rPr>
        <w:t> </w:t>
      </w:r>
      <w:r>
        <w:rPr>
          <w:i/>
          <w:w w:val="105"/>
          <w:sz w:val="18"/>
        </w:rPr>
        <w:t>tengan como</w:t>
      </w:r>
      <w:r>
        <w:rPr>
          <w:i/>
          <w:spacing w:val="-1"/>
          <w:w w:val="105"/>
          <w:sz w:val="18"/>
        </w:rPr>
        <w:t> </w:t>
      </w:r>
      <w:r>
        <w:rPr>
          <w:i/>
          <w:w w:val="105"/>
          <w:sz w:val="18"/>
        </w:rPr>
        <w:t>objetivo o</w:t>
      </w:r>
      <w:r>
        <w:rPr>
          <w:i/>
          <w:spacing w:val="-4"/>
          <w:w w:val="105"/>
          <w:sz w:val="18"/>
        </w:rPr>
        <w:t> </w:t>
      </w:r>
      <w:r>
        <w:rPr>
          <w:i/>
          <w:w w:val="105"/>
          <w:sz w:val="18"/>
        </w:rPr>
        <w:t>efecto:</w:t>
      </w:r>
    </w:p>
    <w:p>
      <w:pPr>
        <w:pStyle w:val="ListParagraph"/>
        <w:numPr>
          <w:ilvl w:val="0"/>
          <w:numId w:val="22"/>
        </w:numPr>
        <w:tabs>
          <w:tab w:pos="1420" w:val="left" w:leader="none"/>
        </w:tabs>
        <w:spacing w:line="200" w:lineRule="exact" w:before="0" w:after="0"/>
        <w:ind w:left="1419" w:right="0" w:hanging="164"/>
        <w:jc w:val="left"/>
        <w:rPr>
          <w:i/>
          <w:sz w:val="18"/>
        </w:rPr>
      </w:pPr>
      <w:r>
        <w:rPr>
          <w:i/>
          <w:w w:val="105"/>
          <w:sz w:val="18"/>
        </w:rPr>
        <w:t>Afectar</w:t>
      </w:r>
      <w:r>
        <w:rPr>
          <w:i/>
          <w:spacing w:val="-5"/>
          <w:w w:val="105"/>
          <w:sz w:val="18"/>
        </w:rPr>
        <w:t> </w:t>
      </w:r>
      <w:r>
        <w:rPr>
          <w:i/>
          <w:w w:val="105"/>
          <w:sz w:val="18"/>
        </w:rPr>
        <w:t>la</w:t>
      </w:r>
      <w:r>
        <w:rPr>
          <w:i/>
          <w:spacing w:val="-7"/>
          <w:w w:val="105"/>
          <w:sz w:val="18"/>
        </w:rPr>
        <w:t> </w:t>
      </w:r>
      <w:r>
        <w:rPr>
          <w:i/>
          <w:w w:val="105"/>
          <w:sz w:val="18"/>
        </w:rPr>
        <w:t>libre</w:t>
      </w:r>
      <w:r>
        <w:rPr>
          <w:i/>
          <w:spacing w:val="-6"/>
          <w:w w:val="105"/>
          <w:sz w:val="18"/>
        </w:rPr>
        <w:t> </w:t>
      </w:r>
      <w:r>
        <w:rPr>
          <w:i/>
          <w:w w:val="105"/>
          <w:sz w:val="18"/>
        </w:rPr>
        <w:t>formación</w:t>
      </w:r>
      <w:r>
        <w:rPr>
          <w:i/>
          <w:spacing w:val="-2"/>
          <w:w w:val="105"/>
          <w:sz w:val="18"/>
        </w:rPr>
        <w:t> </w:t>
      </w:r>
      <w:r>
        <w:rPr>
          <w:i/>
          <w:w w:val="105"/>
          <w:sz w:val="18"/>
        </w:rPr>
        <w:t>de</w:t>
      </w:r>
      <w:r>
        <w:rPr>
          <w:i/>
          <w:spacing w:val="-3"/>
          <w:w w:val="105"/>
          <w:sz w:val="18"/>
        </w:rPr>
        <w:t> </w:t>
      </w:r>
      <w:r>
        <w:rPr>
          <w:i/>
          <w:w w:val="105"/>
          <w:sz w:val="18"/>
        </w:rPr>
        <w:t>los</w:t>
      </w:r>
      <w:r>
        <w:rPr>
          <w:i/>
          <w:spacing w:val="-5"/>
          <w:w w:val="105"/>
          <w:sz w:val="18"/>
        </w:rPr>
        <w:t> </w:t>
      </w:r>
      <w:r>
        <w:rPr>
          <w:i/>
          <w:w w:val="105"/>
          <w:sz w:val="18"/>
        </w:rPr>
        <w:t>precios</w:t>
      </w:r>
      <w:r>
        <w:rPr>
          <w:i/>
          <w:spacing w:val="-4"/>
          <w:w w:val="105"/>
          <w:sz w:val="18"/>
        </w:rPr>
        <w:t> </w:t>
      </w:r>
      <w:r>
        <w:rPr>
          <w:i/>
          <w:w w:val="105"/>
          <w:sz w:val="18"/>
        </w:rPr>
        <w:t>en</w:t>
      </w:r>
      <w:r>
        <w:rPr>
          <w:i/>
          <w:spacing w:val="-4"/>
          <w:w w:val="105"/>
          <w:sz w:val="18"/>
        </w:rPr>
        <w:t> </w:t>
      </w:r>
      <w:r>
        <w:rPr>
          <w:i/>
          <w:w w:val="105"/>
          <w:sz w:val="18"/>
        </w:rPr>
        <w:t>el</w:t>
      </w:r>
      <w:r>
        <w:rPr>
          <w:i/>
          <w:spacing w:val="-3"/>
          <w:w w:val="105"/>
          <w:sz w:val="18"/>
        </w:rPr>
        <w:t> </w:t>
      </w:r>
      <w:r>
        <w:rPr>
          <w:i/>
          <w:w w:val="105"/>
          <w:sz w:val="18"/>
        </w:rPr>
        <w:t>mercado</w:t>
      </w:r>
      <w:r>
        <w:rPr>
          <w:i/>
          <w:spacing w:val="-4"/>
          <w:w w:val="105"/>
          <w:sz w:val="18"/>
        </w:rPr>
        <w:t> </w:t>
      </w:r>
      <w:r>
        <w:rPr>
          <w:i/>
          <w:w w:val="105"/>
          <w:sz w:val="18"/>
        </w:rPr>
        <w:t>de</w:t>
      </w:r>
      <w:r>
        <w:rPr>
          <w:i/>
          <w:spacing w:val="-1"/>
          <w:w w:val="105"/>
          <w:sz w:val="18"/>
        </w:rPr>
        <w:t> </w:t>
      </w:r>
      <w:r>
        <w:rPr>
          <w:i/>
          <w:w w:val="105"/>
          <w:sz w:val="18"/>
        </w:rPr>
        <w:t>valores;</w:t>
      </w:r>
    </w:p>
    <w:p>
      <w:pPr>
        <w:pStyle w:val="ListParagraph"/>
        <w:numPr>
          <w:ilvl w:val="0"/>
          <w:numId w:val="22"/>
        </w:numPr>
        <w:tabs>
          <w:tab w:pos="1473" w:val="left" w:leader="none"/>
        </w:tabs>
        <w:spacing w:line="240" w:lineRule="auto" w:before="9" w:after="0"/>
        <w:ind w:left="1472" w:right="0" w:hanging="217"/>
        <w:jc w:val="left"/>
        <w:rPr>
          <w:i/>
          <w:sz w:val="18"/>
        </w:rPr>
      </w:pPr>
      <w:r>
        <w:rPr>
          <w:i/>
          <w:w w:val="105"/>
          <w:sz w:val="18"/>
        </w:rPr>
        <w:t>Manipular</w:t>
      </w:r>
      <w:r>
        <w:rPr>
          <w:i/>
          <w:spacing w:val="-8"/>
          <w:w w:val="105"/>
          <w:sz w:val="18"/>
        </w:rPr>
        <w:t> </w:t>
      </w:r>
      <w:r>
        <w:rPr>
          <w:i/>
          <w:w w:val="105"/>
          <w:sz w:val="18"/>
        </w:rPr>
        <w:t>la</w:t>
      </w:r>
      <w:r>
        <w:rPr>
          <w:i/>
          <w:spacing w:val="-10"/>
          <w:w w:val="105"/>
          <w:sz w:val="18"/>
        </w:rPr>
        <w:t> </w:t>
      </w:r>
      <w:r>
        <w:rPr>
          <w:i/>
          <w:w w:val="105"/>
          <w:sz w:val="18"/>
        </w:rPr>
        <w:t>liquidez</w:t>
      </w:r>
      <w:r>
        <w:rPr>
          <w:i/>
          <w:spacing w:val="-8"/>
          <w:w w:val="105"/>
          <w:sz w:val="18"/>
        </w:rPr>
        <w:t> </w:t>
      </w:r>
      <w:r>
        <w:rPr>
          <w:i/>
          <w:w w:val="105"/>
          <w:sz w:val="18"/>
        </w:rPr>
        <w:t>de</w:t>
      </w:r>
      <w:r>
        <w:rPr>
          <w:i/>
          <w:spacing w:val="-4"/>
          <w:w w:val="105"/>
          <w:sz w:val="18"/>
        </w:rPr>
        <w:t> </w:t>
      </w:r>
      <w:r>
        <w:rPr>
          <w:i/>
          <w:w w:val="105"/>
          <w:sz w:val="18"/>
        </w:rPr>
        <w:t>determinado</w:t>
      </w:r>
      <w:r>
        <w:rPr>
          <w:i/>
          <w:spacing w:val="-10"/>
          <w:w w:val="105"/>
          <w:sz w:val="18"/>
        </w:rPr>
        <w:t> </w:t>
      </w:r>
      <w:r>
        <w:rPr>
          <w:i/>
          <w:w w:val="105"/>
          <w:sz w:val="18"/>
        </w:rPr>
        <w:t>valor;</w:t>
      </w:r>
    </w:p>
    <w:p>
      <w:pPr>
        <w:pStyle w:val="ListParagraph"/>
        <w:numPr>
          <w:ilvl w:val="0"/>
          <w:numId w:val="22"/>
        </w:numPr>
        <w:tabs>
          <w:tab w:pos="1524" w:val="left" w:leader="none"/>
        </w:tabs>
        <w:spacing w:line="240" w:lineRule="auto" w:before="9" w:after="0"/>
        <w:ind w:left="1523" w:right="0" w:hanging="268"/>
        <w:jc w:val="left"/>
        <w:rPr>
          <w:i/>
          <w:sz w:val="18"/>
        </w:rPr>
      </w:pPr>
      <w:r>
        <w:rPr>
          <w:i/>
          <w:w w:val="105"/>
          <w:sz w:val="18"/>
        </w:rPr>
        <w:t>Aparentar</w:t>
      </w:r>
      <w:r>
        <w:rPr>
          <w:i/>
          <w:spacing w:val="-7"/>
          <w:w w:val="105"/>
          <w:sz w:val="18"/>
        </w:rPr>
        <w:t> </w:t>
      </w:r>
      <w:r>
        <w:rPr>
          <w:i/>
          <w:w w:val="105"/>
          <w:sz w:val="18"/>
        </w:rPr>
        <w:t>ofertas</w:t>
      </w:r>
      <w:r>
        <w:rPr>
          <w:i/>
          <w:spacing w:val="-9"/>
          <w:w w:val="105"/>
          <w:sz w:val="18"/>
        </w:rPr>
        <w:t> </w:t>
      </w:r>
      <w:r>
        <w:rPr>
          <w:i/>
          <w:w w:val="105"/>
          <w:sz w:val="18"/>
        </w:rPr>
        <w:t>o</w:t>
      </w:r>
      <w:r>
        <w:rPr>
          <w:i/>
          <w:spacing w:val="-4"/>
          <w:w w:val="105"/>
          <w:sz w:val="18"/>
        </w:rPr>
        <w:t> </w:t>
      </w:r>
      <w:r>
        <w:rPr>
          <w:i/>
          <w:w w:val="105"/>
          <w:sz w:val="18"/>
        </w:rPr>
        <w:t>demandas</w:t>
      </w:r>
      <w:r>
        <w:rPr>
          <w:i/>
          <w:spacing w:val="-6"/>
          <w:w w:val="105"/>
          <w:sz w:val="18"/>
        </w:rPr>
        <w:t> </w:t>
      </w:r>
      <w:r>
        <w:rPr>
          <w:i/>
          <w:w w:val="105"/>
          <w:sz w:val="18"/>
        </w:rPr>
        <w:t>por</w:t>
      </w:r>
      <w:r>
        <w:rPr>
          <w:i/>
          <w:spacing w:val="-7"/>
          <w:w w:val="105"/>
          <w:sz w:val="18"/>
        </w:rPr>
        <w:t> </w:t>
      </w:r>
      <w:r>
        <w:rPr>
          <w:i/>
          <w:w w:val="105"/>
          <w:sz w:val="18"/>
        </w:rPr>
        <w:t>valores;</w:t>
      </w:r>
    </w:p>
    <w:p>
      <w:pPr>
        <w:pStyle w:val="ListParagraph"/>
        <w:numPr>
          <w:ilvl w:val="0"/>
          <w:numId w:val="22"/>
        </w:numPr>
        <w:tabs>
          <w:tab w:pos="1512" w:val="left" w:leader="none"/>
        </w:tabs>
        <w:spacing w:line="249" w:lineRule="auto" w:before="11" w:after="0"/>
        <w:ind w:left="1256" w:right="1711" w:firstLine="0"/>
        <w:jc w:val="left"/>
        <w:rPr>
          <w:i/>
          <w:sz w:val="18"/>
        </w:rPr>
      </w:pPr>
      <w:r>
        <w:rPr>
          <w:i/>
          <w:w w:val="105"/>
          <w:sz w:val="18"/>
        </w:rPr>
        <w:t>Disminuir,</w:t>
      </w:r>
      <w:r>
        <w:rPr>
          <w:i/>
          <w:spacing w:val="1"/>
          <w:w w:val="105"/>
          <w:sz w:val="18"/>
        </w:rPr>
        <w:t> </w:t>
      </w:r>
      <w:r>
        <w:rPr>
          <w:i/>
          <w:w w:val="105"/>
          <w:sz w:val="18"/>
        </w:rPr>
        <w:t>aumentar,</w:t>
      </w:r>
      <w:r>
        <w:rPr>
          <w:i/>
          <w:spacing w:val="1"/>
          <w:w w:val="105"/>
          <w:sz w:val="18"/>
        </w:rPr>
        <w:t> </w:t>
      </w:r>
      <w:r>
        <w:rPr>
          <w:i/>
          <w:w w:val="105"/>
          <w:sz w:val="18"/>
        </w:rPr>
        <w:t>estabilizar o</w:t>
      </w:r>
      <w:r>
        <w:rPr>
          <w:i/>
          <w:spacing w:val="2"/>
          <w:w w:val="105"/>
          <w:sz w:val="18"/>
        </w:rPr>
        <w:t> </w:t>
      </w:r>
      <w:r>
        <w:rPr>
          <w:i/>
          <w:w w:val="105"/>
          <w:sz w:val="18"/>
        </w:rPr>
        <w:t>mantener artificialmente el</w:t>
      </w:r>
      <w:r>
        <w:rPr>
          <w:i/>
          <w:spacing w:val="1"/>
          <w:w w:val="105"/>
          <w:sz w:val="18"/>
        </w:rPr>
        <w:t> </w:t>
      </w:r>
      <w:r>
        <w:rPr>
          <w:i/>
          <w:w w:val="105"/>
          <w:sz w:val="18"/>
        </w:rPr>
        <w:t>precio,</w:t>
      </w:r>
      <w:r>
        <w:rPr>
          <w:i/>
          <w:spacing w:val="1"/>
          <w:w w:val="105"/>
          <w:sz w:val="18"/>
        </w:rPr>
        <w:t> </w:t>
      </w:r>
      <w:r>
        <w:rPr>
          <w:i/>
          <w:w w:val="105"/>
          <w:sz w:val="18"/>
        </w:rPr>
        <w:t>la</w:t>
      </w:r>
      <w:r>
        <w:rPr>
          <w:i/>
          <w:spacing w:val="2"/>
          <w:w w:val="105"/>
          <w:sz w:val="18"/>
        </w:rPr>
        <w:t> </w:t>
      </w:r>
      <w:r>
        <w:rPr>
          <w:i/>
          <w:w w:val="105"/>
          <w:sz w:val="18"/>
        </w:rPr>
        <w:t>oferta</w:t>
      </w:r>
      <w:r>
        <w:rPr>
          <w:i/>
          <w:spacing w:val="3"/>
          <w:w w:val="105"/>
          <w:sz w:val="18"/>
        </w:rPr>
        <w:t> </w:t>
      </w:r>
      <w:r>
        <w:rPr>
          <w:i/>
          <w:w w:val="105"/>
          <w:sz w:val="18"/>
        </w:rPr>
        <w:t>o</w:t>
      </w:r>
      <w:r>
        <w:rPr>
          <w:i/>
          <w:spacing w:val="-1"/>
          <w:w w:val="105"/>
          <w:sz w:val="18"/>
        </w:rPr>
        <w:t> </w:t>
      </w:r>
      <w:r>
        <w:rPr>
          <w:i/>
          <w:w w:val="105"/>
          <w:sz w:val="18"/>
        </w:rPr>
        <w:t>la</w:t>
      </w:r>
      <w:r>
        <w:rPr>
          <w:i/>
          <w:spacing w:val="3"/>
          <w:w w:val="105"/>
          <w:sz w:val="18"/>
        </w:rPr>
        <w:t> </w:t>
      </w:r>
      <w:r>
        <w:rPr>
          <w:i/>
          <w:w w:val="105"/>
          <w:sz w:val="18"/>
        </w:rPr>
        <w:t>demanda</w:t>
      </w:r>
      <w:r>
        <w:rPr>
          <w:i/>
          <w:spacing w:val="-45"/>
          <w:w w:val="105"/>
          <w:sz w:val="18"/>
        </w:rPr>
        <w:t> </w:t>
      </w:r>
      <w:r>
        <w:rPr>
          <w:i/>
          <w:w w:val="105"/>
          <w:sz w:val="18"/>
        </w:rPr>
        <w:t>de</w:t>
      </w:r>
      <w:r>
        <w:rPr>
          <w:i/>
          <w:spacing w:val="1"/>
          <w:w w:val="105"/>
          <w:sz w:val="18"/>
        </w:rPr>
        <w:t> </w:t>
      </w:r>
      <w:r>
        <w:rPr>
          <w:i/>
          <w:w w:val="105"/>
          <w:sz w:val="18"/>
        </w:rPr>
        <w:t>determinado</w:t>
      </w:r>
      <w:r>
        <w:rPr>
          <w:i/>
          <w:spacing w:val="-2"/>
          <w:w w:val="105"/>
          <w:sz w:val="18"/>
        </w:rPr>
        <w:t> </w:t>
      </w:r>
      <w:r>
        <w:rPr>
          <w:i/>
          <w:w w:val="105"/>
          <w:sz w:val="18"/>
        </w:rPr>
        <w:t>valor;</w:t>
      </w:r>
      <w:r>
        <w:rPr>
          <w:i/>
          <w:spacing w:val="2"/>
          <w:w w:val="105"/>
          <w:sz w:val="18"/>
        </w:rPr>
        <w:t> </w:t>
      </w:r>
      <w:r>
        <w:rPr>
          <w:i/>
          <w:w w:val="105"/>
          <w:sz w:val="18"/>
        </w:rPr>
        <w:t>y</w:t>
      </w:r>
    </w:p>
    <w:p>
      <w:pPr>
        <w:pStyle w:val="ListParagraph"/>
        <w:numPr>
          <w:ilvl w:val="0"/>
          <w:numId w:val="22"/>
        </w:numPr>
        <w:tabs>
          <w:tab w:pos="1452" w:val="left" w:leader="none"/>
        </w:tabs>
        <w:spacing w:line="206" w:lineRule="exact" w:before="0" w:after="0"/>
        <w:ind w:left="1451" w:right="0" w:hanging="196"/>
        <w:jc w:val="left"/>
        <w:rPr>
          <w:i/>
          <w:sz w:val="18"/>
        </w:rPr>
      </w:pPr>
      <w:r>
        <w:rPr>
          <w:i/>
          <w:w w:val="105"/>
          <w:sz w:val="18"/>
        </w:rPr>
        <w:t>Obstaculizar</w:t>
      </w:r>
      <w:r>
        <w:rPr>
          <w:i/>
          <w:spacing w:val="-5"/>
          <w:w w:val="105"/>
          <w:sz w:val="18"/>
        </w:rPr>
        <w:t> </w:t>
      </w:r>
      <w:r>
        <w:rPr>
          <w:i/>
          <w:w w:val="105"/>
          <w:sz w:val="18"/>
        </w:rPr>
        <w:t>la</w:t>
      </w:r>
      <w:r>
        <w:rPr>
          <w:i/>
          <w:spacing w:val="-7"/>
          <w:w w:val="105"/>
          <w:sz w:val="18"/>
        </w:rPr>
        <w:t> </w:t>
      </w:r>
      <w:r>
        <w:rPr>
          <w:i/>
          <w:w w:val="105"/>
          <w:sz w:val="18"/>
        </w:rPr>
        <w:t>libre</w:t>
      </w:r>
      <w:r>
        <w:rPr>
          <w:i/>
          <w:spacing w:val="-5"/>
          <w:w w:val="105"/>
          <w:sz w:val="18"/>
        </w:rPr>
        <w:t> </w:t>
      </w:r>
      <w:r>
        <w:rPr>
          <w:i/>
          <w:w w:val="105"/>
          <w:sz w:val="18"/>
        </w:rPr>
        <w:t>concurrencia</w:t>
      </w:r>
      <w:r>
        <w:rPr>
          <w:i/>
          <w:spacing w:val="-4"/>
          <w:w w:val="105"/>
          <w:sz w:val="18"/>
        </w:rPr>
        <w:t> </w:t>
      </w:r>
      <w:r>
        <w:rPr>
          <w:i/>
          <w:w w:val="105"/>
          <w:sz w:val="18"/>
        </w:rPr>
        <w:t>y</w:t>
      </w:r>
      <w:r>
        <w:rPr>
          <w:i/>
          <w:spacing w:val="-6"/>
          <w:w w:val="105"/>
          <w:sz w:val="18"/>
        </w:rPr>
        <w:t> </w:t>
      </w:r>
      <w:r>
        <w:rPr>
          <w:i/>
          <w:w w:val="105"/>
          <w:sz w:val="18"/>
        </w:rPr>
        <w:t>la</w:t>
      </w:r>
      <w:r>
        <w:rPr>
          <w:i/>
          <w:spacing w:val="-6"/>
          <w:w w:val="105"/>
          <w:sz w:val="18"/>
        </w:rPr>
        <w:t> </w:t>
      </w:r>
      <w:r>
        <w:rPr>
          <w:i/>
          <w:w w:val="105"/>
          <w:sz w:val="18"/>
        </w:rPr>
        <w:t>interferencia</w:t>
      </w:r>
      <w:r>
        <w:rPr>
          <w:i/>
          <w:spacing w:val="-4"/>
          <w:w w:val="105"/>
          <w:sz w:val="18"/>
        </w:rPr>
        <w:t> </w:t>
      </w:r>
      <w:r>
        <w:rPr>
          <w:i/>
          <w:w w:val="105"/>
          <w:sz w:val="18"/>
        </w:rPr>
        <w:t>de</w:t>
      </w:r>
      <w:r>
        <w:rPr>
          <w:i/>
          <w:spacing w:val="-3"/>
          <w:w w:val="105"/>
          <w:sz w:val="18"/>
        </w:rPr>
        <w:t> </w:t>
      </w:r>
      <w:r>
        <w:rPr>
          <w:i/>
          <w:w w:val="105"/>
          <w:sz w:val="18"/>
        </w:rPr>
        <w:t>otros</w:t>
      </w:r>
      <w:r>
        <w:rPr>
          <w:i/>
          <w:spacing w:val="-7"/>
          <w:w w:val="105"/>
          <w:sz w:val="18"/>
        </w:rPr>
        <w:t> </w:t>
      </w:r>
      <w:r>
        <w:rPr>
          <w:i/>
          <w:w w:val="105"/>
          <w:sz w:val="18"/>
        </w:rPr>
        <w:t>en</w:t>
      </w:r>
      <w:r>
        <w:rPr>
          <w:i/>
          <w:spacing w:val="-7"/>
          <w:w w:val="105"/>
          <w:sz w:val="18"/>
        </w:rPr>
        <w:t> </w:t>
      </w:r>
      <w:r>
        <w:rPr>
          <w:i/>
          <w:w w:val="105"/>
          <w:sz w:val="18"/>
        </w:rPr>
        <w:t>las</w:t>
      </w:r>
      <w:r>
        <w:rPr>
          <w:i/>
          <w:spacing w:val="-5"/>
          <w:w w:val="105"/>
          <w:sz w:val="18"/>
        </w:rPr>
        <w:t> </w:t>
      </w:r>
      <w:r>
        <w:rPr>
          <w:i/>
          <w:w w:val="105"/>
          <w:sz w:val="18"/>
        </w:rPr>
        <w:t>ofertas</w:t>
      </w:r>
      <w:r>
        <w:rPr>
          <w:i/>
          <w:spacing w:val="-4"/>
          <w:w w:val="105"/>
          <w:sz w:val="18"/>
        </w:rPr>
        <w:t> </w:t>
      </w:r>
      <w:r>
        <w:rPr>
          <w:i/>
          <w:w w:val="105"/>
          <w:sz w:val="18"/>
        </w:rPr>
        <w:t>sobre</w:t>
      </w:r>
      <w:r>
        <w:rPr>
          <w:i/>
          <w:spacing w:val="-3"/>
          <w:w w:val="105"/>
          <w:sz w:val="18"/>
        </w:rPr>
        <w:t> </w:t>
      </w:r>
      <w:r>
        <w:rPr>
          <w:i/>
          <w:w w:val="105"/>
          <w:sz w:val="18"/>
        </w:rPr>
        <w:t>valores.</w:t>
      </w:r>
    </w:p>
    <w:p>
      <w:pPr>
        <w:spacing w:line="254" w:lineRule="auto" w:before="9"/>
        <w:ind w:left="1256" w:right="1684" w:firstLine="0"/>
        <w:jc w:val="left"/>
        <w:rPr>
          <w:rFonts w:ascii="Times New Roman" w:hAnsi="Times New Roman"/>
          <w:i/>
          <w:sz w:val="18"/>
        </w:rPr>
      </w:pPr>
      <w:r>
        <w:rPr>
          <w:rFonts w:ascii="Times New Roman" w:hAnsi="Times New Roman"/>
          <w:i/>
          <w:w w:val="105"/>
          <w:sz w:val="18"/>
        </w:rPr>
        <w:t>El</w:t>
      </w:r>
      <w:r>
        <w:rPr>
          <w:rFonts w:ascii="Times New Roman" w:hAnsi="Times New Roman"/>
          <w:i/>
          <w:spacing w:val="21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ejercicio</w:t>
      </w:r>
      <w:r>
        <w:rPr>
          <w:rFonts w:ascii="Times New Roman" w:hAnsi="Times New Roman"/>
          <w:i/>
          <w:spacing w:val="22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de</w:t>
      </w:r>
      <w:r>
        <w:rPr>
          <w:rFonts w:ascii="Times New Roman" w:hAnsi="Times New Roman"/>
          <w:i/>
          <w:spacing w:val="22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la</w:t>
      </w:r>
      <w:r>
        <w:rPr>
          <w:rFonts w:ascii="Times New Roman" w:hAnsi="Times New Roman"/>
          <w:i/>
          <w:spacing w:val="18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función</w:t>
      </w:r>
      <w:r>
        <w:rPr>
          <w:rFonts w:ascii="Times New Roman" w:hAnsi="Times New Roman"/>
          <w:i/>
          <w:spacing w:val="19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de</w:t>
      </w:r>
      <w:r>
        <w:rPr>
          <w:rFonts w:ascii="Times New Roman" w:hAnsi="Times New Roman"/>
          <w:i/>
          <w:spacing w:val="21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estabilización</w:t>
      </w:r>
      <w:r>
        <w:rPr>
          <w:rFonts w:ascii="Times New Roman" w:hAnsi="Times New Roman"/>
          <w:i/>
          <w:spacing w:val="21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de</w:t>
      </w:r>
      <w:r>
        <w:rPr>
          <w:rFonts w:ascii="Times New Roman" w:hAnsi="Times New Roman"/>
          <w:i/>
          <w:spacing w:val="21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valores,</w:t>
      </w:r>
      <w:r>
        <w:rPr>
          <w:rFonts w:ascii="Times New Roman" w:hAnsi="Times New Roman"/>
          <w:i/>
          <w:spacing w:val="22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legítimamente</w:t>
      </w:r>
      <w:r>
        <w:rPr>
          <w:rFonts w:ascii="Times New Roman" w:hAnsi="Times New Roman"/>
          <w:i/>
          <w:spacing w:val="21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ejercida,</w:t>
      </w:r>
      <w:r>
        <w:rPr>
          <w:rFonts w:ascii="Times New Roman" w:hAnsi="Times New Roman"/>
          <w:i/>
          <w:spacing w:val="22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incluyendo</w:t>
      </w:r>
      <w:r>
        <w:rPr>
          <w:rFonts w:ascii="Times New Roman" w:hAnsi="Times New Roman"/>
          <w:i/>
          <w:spacing w:val="18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los</w:t>
      </w:r>
      <w:r>
        <w:rPr>
          <w:rFonts w:ascii="Times New Roman" w:hAnsi="Times New Roman"/>
          <w:i/>
          <w:spacing w:val="-44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contratos</w:t>
      </w:r>
      <w:r>
        <w:rPr>
          <w:rFonts w:ascii="Times New Roman" w:hAnsi="Times New Roman"/>
          <w:i/>
          <w:spacing w:val="-4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de</w:t>
      </w:r>
      <w:r>
        <w:rPr>
          <w:rFonts w:ascii="Times New Roman" w:hAnsi="Times New Roman"/>
          <w:i/>
          <w:spacing w:val="-2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liquidez,</w:t>
      </w:r>
      <w:r>
        <w:rPr>
          <w:rFonts w:ascii="Times New Roman" w:hAnsi="Times New Roman"/>
          <w:i/>
          <w:spacing w:val="-2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no</w:t>
      </w:r>
      <w:r>
        <w:rPr>
          <w:rFonts w:ascii="Times New Roman" w:hAnsi="Times New Roman"/>
          <w:i/>
          <w:spacing w:val="-2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se</w:t>
      </w:r>
      <w:r>
        <w:rPr>
          <w:rFonts w:ascii="Times New Roman" w:hAnsi="Times New Roman"/>
          <w:i/>
          <w:spacing w:val="-2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considerará</w:t>
      </w:r>
      <w:r>
        <w:rPr>
          <w:rFonts w:ascii="Times New Roman" w:hAnsi="Times New Roman"/>
          <w:i/>
          <w:spacing w:val="-3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como</w:t>
      </w:r>
      <w:r>
        <w:rPr>
          <w:rFonts w:ascii="Times New Roman" w:hAnsi="Times New Roman"/>
          <w:i/>
          <w:spacing w:val="-3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infracción;</w:t>
      </w:r>
    </w:p>
    <w:p>
      <w:pPr>
        <w:pStyle w:val="ListParagraph"/>
        <w:numPr>
          <w:ilvl w:val="0"/>
          <w:numId w:val="21"/>
        </w:numPr>
        <w:tabs>
          <w:tab w:pos="1452" w:val="left" w:leader="none"/>
        </w:tabs>
        <w:spacing w:line="249" w:lineRule="auto" w:before="0" w:after="0"/>
        <w:ind w:left="1256" w:right="1712" w:firstLine="0"/>
        <w:jc w:val="both"/>
        <w:rPr>
          <w:i/>
          <w:sz w:val="18"/>
        </w:rPr>
      </w:pPr>
      <w:r>
        <w:rPr>
          <w:i/>
          <w:w w:val="105"/>
          <w:sz w:val="18"/>
        </w:rPr>
        <w:t>No</w:t>
      </w:r>
      <w:r>
        <w:rPr>
          <w:i/>
          <w:spacing w:val="-4"/>
          <w:w w:val="105"/>
          <w:sz w:val="18"/>
        </w:rPr>
        <w:t> </w:t>
      </w:r>
      <w:r>
        <w:rPr>
          <w:i/>
          <w:w w:val="105"/>
          <w:sz w:val="18"/>
        </w:rPr>
        <w:t>llevar</w:t>
      </w:r>
      <w:r>
        <w:rPr>
          <w:i/>
          <w:spacing w:val="-5"/>
          <w:w w:val="105"/>
          <w:sz w:val="18"/>
        </w:rPr>
        <w:t> </w:t>
      </w:r>
      <w:r>
        <w:rPr>
          <w:i/>
          <w:w w:val="105"/>
          <w:sz w:val="18"/>
        </w:rPr>
        <w:t>la</w:t>
      </w:r>
      <w:r>
        <w:rPr>
          <w:i/>
          <w:spacing w:val="-4"/>
          <w:w w:val="105"/>
          <w:sz w:val="18"/>
        </w:rPr>
        <w:t> </w:t>
      </w:r>
      <w:r>
        <w:rPr>
          <w:i/>
          <w:w w:val="105"/>
          <w:sz w:val="18"/>
        </w:rPr>
        <w:t>contabilidad</w:t>
      </w:r>
      <w:r>
        <w:rPr>
          <w:i/>
          <w:spacing w:val="-1"/>
          <w:w w:val="105"/>
          <w:sz w:val="18"/>
        </w:rPr>
        <w:t> </w:t>
      </w:r>
      <w:r>
        <w:rPr>
          <w:i/>
          <w:w w:val="105"/>
          <w:sz w:val="18"/>
        </w:rPr>
        <w:t>según</w:t>
      </w:r>
      <w:r>
        <w:rPr>
          <w:i/>
          <w:spacing w:val="-4"/>
          <w:w w:val="105"/>
          <w:sz w:val="18"/>
        </w:rPr>
        <w:t> </w:t>
      </w:r>
      <w:r>
        <w:rPr>
          <w:i/>
          <w:w w:val="105"/>
          <w:sz w:val="18"/>
        </w:rPr>
        <w:t>las</w:t>
      </w:r>
      <w:r>
        <w:rPr>
          <w:i/>
          <w:spacing w:val="-5"/>
          <w:w w:val="105"/>
          <w:sz w:val="18"/>
        </w:rPr>
        <w:t> </w:t>
      </w:r>
      <w:r>
        <w:rPr>
          <w:i/>
          <w:w w:val="105"/>
          <w:sz w:val="18"/>
        </w:rPr>
        <w:t>normas</w:t>
      </w:r>
      <w:r>
        <w:rPr>
          <w:i/>
          <w:spacing w:val="-3"/>
          <w:w w:val="105"/>
          <w:sz w:val="18"/>
        </w:rPr>
        <w:t> </w:t>
      </w:r>
      <w:r>
        <w:rPr>
          <w:i/>
          <w:w w:val="105"/>
          <w:sz w:val="18"/>
        </w:rPr>
        <w:t>aplicables</w:t>
      </w:r>
      <w:r>
        <w:rPr>
          <w:i/>
          <w:spacing w:val="-4"/>
          <w:w w:val="105"/>
          <w:sz w:val="18"/>
        </w:rPr>
        <w:t> </w:t>
      </w:r>
      <w:r>
        <w:rPr>
          <w:i/>
          <w:w w:val="105"/>
          <w:sz w:val="18"/>
        </w:rPr>
        <w:t>o</w:t>
      </w:r>
      <w:r>
        <w:rPr>
          <w:i/>
          <w:spacing w:val="-4"/>
          <w:w w:val="105"/>
          <w:sz w:val="18"/>
        </w:rPr>
        <w:t> </w:t>
      </w:r>
      <w:r>
        <w:rPr>
          <w:i/>
          <w:w w:val="105"/>
          <w:sz w:val="18"/>
        </w:rPr>
        <w:t>llevarla</w:t>
      </w:r>
      <w:r>
        <w:rPr>
          <w:i/>
          <w:spacing w:val="-2"/>
          <w:w w:val="105"/>
          <w:sz w:val="18"/>
        </w:rPr>
        <w:t> </w:t>
      </w:r>
      <w:r>
        <w:rPr>
          <w:i/>
          <w:w w:val="105"/>
          <w:sz w:val="18"/>
        </w:rPr>
        <w:t>de</w:t>
      </w:r>
      <w:r>
        <w:rPr>
          <w:i/>
          <w:spacing w:val="-3"/>
          <w:w w:val="105"/>
          <w:sz w:val="18"/>
        </w:rPr>
        <w:t> </w:t>
      </w:r>
      <w:r>
        <w:rPr>
          <w:i/>
          <w:w w:val="105"/>
          <w:sz w:val="18"/>
        </w:rPr>
        <w:t>forma</w:t>
      </w:r>
      <w:r>
        <w:rPr>
          <w:i/>
          <w:spacing w:val="-3"/>
          <w:w w:val="105"/>
          <w:sz w:val="18"/>
        </w:rPr>
        <w:t> </w:t>
      </w:r>
      <w:r>
        <w:rPr>
          <w:i/>
          <w:w w:val="105"/>
          <w:sz w:val="18"/>
        </w:rPr>
        <w:t>que</w:t>
      </w:r>
      <w:r>
        <w:rPr>
          <w:i/>
          <w:spacing w:val="-6"/>
          <w:w w:val="105"/>
          <w:sz w:val="18"/>
        </w:rPr>
        <w:t> </w:t>
      </w:r>
      <w:r>
        <w:rPr>
          <w:i/>
          <w:w w:val="105"/>
          <w:sz w:val="18"/>
        </w:rPr>
        <w:t>contenga</w:t>
      </w:r>
      <w:r>
        <w:rPr>
          <w:i/>
          <w:spacing w:val="-4"/>
          <w:w w:val="105"/>
          <w:sz w:val="18"/>
        </w:rPr>
        <w:t> </w:t>
      </w:r>
      <w:r>
        <w:rPr>
          <w:i/>
          <w:w w:val="105"/>
          <w:sz w:val="18"/>
        </w:rPr>
        <w:t>vicios,</w:t>
      </w:r>
      <w:r>
        <w:rPr>
          <w:i/>
          <w:spacing w:val="-45"/>
          <w:w w:val="105"/>
          <w:sz w:val="18"/>
        </w:rPr>
        <w:t> </w:t>
      </w:r>
      <w:r>
        <w:rPr>
          <w:i/>
          <w:w w:val="105"/>
          <w:sz w:val="18"/>
        </w:rPr>
        <w:t>imprecisiones</w:t>
      </w:r>
      <w:r>
        <w:rPr>
          <w:i/>
          <w:spacing w:val="1"/>
          <w:w w:val="105"/>
          <w:sz w:val="18"/>
        </w:rPr>
        <w:t> </w:t>
      </w:r>
      <w:r>
        <w:rPr>
          <w:i/>
          <w:w w:val="105"/>
          <w:sz w:val="18"/>
        </w:rPr>
        <w:t>o</w:t>
      </w:r>
      <w:r>
        <w:rPr>
          <w:i/>
          <w:spacing w:val="1"/>
          <w:w w:val="105"/>
          <w:sz w:val="18"/>
        </w:rPr>
        <w:t> </w:t>
      </w:r>
      <w:r>
        <w:rPr>
          <w:i/>
          <w:w w:val="105"/>
          <w:sz w:val="18"/>
        </w:rPr>
        <w:t>errores</w:t>
      </w:r>
      <w:r>
        <w:rPr>
          <w:i/>
          <w:spacing w:val="1"/>
          <w:w w:val="105"/>
          <w:sz w:val="18"/>
        </w:rPr>
        <w:t> </w:t>
      </w:r>
      <w:r>
        <w:rPr>
          <w:i/>
          <w:w w:val="105"/>
          <w:sz w:val="18"/>
        </w:rPr>
        <w:t>que</w:t>
      </w:r>
      <w:r>
        <w:rPr>
          <w:i/>
          <w:spacing w:val="1"/>
          <w:w w:val="105"/>
          <w:sz w:val="18"/>
        </w:rPr>
        <w:t> </w:t>
      </w:r>
      <w:r>
        <w:rPr>
          <w:i/>
          <w:w w:val="105"/>
          <w:sz w:val="18"/>
        </w:rPr>
        <w:t>impidan</w:t>
      </w:r>
      <w:r>
        <w:rPr>
          <w:i/>
          <w:spacing w:val="1"/>
          <w:w w:val="105"/>
          <w:sz w:val="18"/>
        </w:rPr>
        <w:t> </w:t>
      </w:r>
      <w:r>
        <w:rPr>
          <w:i/>
          <w:w w:val="105"/>
          <w:sz w:val="18"/>
        </w:rPr>
        <w:t>conocer</w:t>
      </w:r>
      <w:r>
        <w:rPr>
          <w:i/>
          <w:spacing w:val="1"/>
          <w:w w:val="105"/>
          <w:sz w:val="18"/>
        </w:rPr>
        <w:t> </w:t>
      </w:r>
      <w:r>
        <w:rPr>
          <w:i/>
          <w:w w:val="105"/>
          <w:sz w:val="18"/>
        </w:rPr>
        <w:t>la</w:t>
      </w:r>
      <w:r>
        <w:rPr>
          <w:i/>
          <w:spacing w:val="1"/>
          <w:w w:val="105"/>
          <w:sz w:val="18"/>
        </w:rPr>
        <w:t> </w:t>
      </w:r>
      <w:r>
        <w:rPr>
          <w:i/>
          <w:w w:val="105"/>
          <w:sz w:val="18"/>
        </w:rPr>
        <w:t>verdadera</w:t>
      </w:r>
      <w:r>
        <w:rPr>
          <w:i/>
          <w:spacing w:val="1"/>
          <w:w w:val="105"/>
          <w:sz w:val="18"/>
        </w:rPr>
        <w:t> </w:t>
      </w:r>
      <w:r>
        <w:rPr>
          <w:i/>
          <w:w w:val="105"/>
          <w:sz w:val="18"/>
        </w:rPr>
        <w:t>situación</w:t>
      </w:r>
      <w:r>
        <w:rPr>
          <w:i/>
          <w:spacing w:val="1"/>
          <w:w w:val="105"/>
          <w:sz w:val="18"/>
        </w:rPr>
        <w:t> </w:t>
      </w:r>
      <w:r>
        <w:rPr>
          <w:i/>
          <w:w w:val="105"/>
          <w:sz w:val="18"/>
        </w:rPr>
        <w:t>patrimonial</w:t>
      </w:r>
      <w:r>
        <w:rPr>
          <w:i/>
          <w:spacing w:val="1"/>
          <w:w w:val="105"/>
          <w:sz w:val="18"/>
        </w:rPr>
        <w:t> </w:t>
      </w:r>
      <w:r>
        <w:rPr>
          <w:i/>
          <w:w w:val="105"/>
          <w:sz w:val="18"/>
        </w:rPr>
        <w:t>o</w:t>
      </w:r>
      <w:r>
        <w:rPr>
          <w:i/>
          <w:spacing w:val="1"/>
          <w:w w:val="105"/>
          <w:sz w:val="18"/>
        </w:rPr>
        <w:t> </w:t>
      </w:r>
      <w:r>
        <w:rPr>
          <w:i/>
          <w:w w:val="105"/>
          <w:sz w:val="18"/>
        </w:rPr>
        <w:t>las</w:t>
      </w:r>
      <w:r>
        <w:rPr>
          <w:i/>
          <w:spacing w:val="1"/>
          <w:w w:val="105"/>
          <w:sz w:val="18"/>
        </w:rPr>
        <w:t> </w:t>
      </w:r>
      <w:r>
        <w:rPr>
          <w:i/>
          <w:w w:val="105"/>
          <w:sz w:val="18"/>
        </w:rPr>
        <w:t>operaciones.</w:t>
      </w:r>
    </w:p>
    <w:p>
      <w:pPr>
        <w:spacing w:line="249" w:lineRule="auto" w:before="0"/>
        <w:ind w:left="1256" w:right="1711" w:firstLine="0"/>
        <w:jc w:val="both"/>
        <w:rPr>
          <w:rFonts w:ascii="Times New Roman" w:hAnsi="Times New Roman"/>
          <w:i/>
          <w:sz w:val="18"/>
        </w:rPr>
      </w:pPr>
      <w:r>
        <w:rPr>
          <w:rFonts w:ascii="Times New Roman" w:hAnsi="Times New Roman"/>
          <w:i/>
          <w:w w:val="105"/>
          <w:sz w:val="18"/>
        </w:rPr>
        <w:t>Esta infracción únicamente será aplicable a las personas sujetas a la inspección y vigilancia</w:t>
      </w:r>
      <w:r>
        <w:rPr>
          <w:rFonts w:ascii="Times New Roman" w:hAnsi="Times New Roman"/>
          <w:i/>
          <w:spacing w:val="1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permanente de</w:t>
      </w:r>
      <w:r>
        <w:rPr>
          <w:rFonts w:ascii="Times New Roman" w:hAnsi="Times New Roman"/>
          <w:i/>
          <w:spacing w:val="-3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la</w:t>
      </w:r>
      <w:r>
        <w:rPr>
          <w:rFonts w:ascii="Times New Roman" w:hAnsi="Times New Roman"/>
          <w:i/>
          <w:spacing w:val="-4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Superintendencia</w:t>
      </w:r>
      <w:r>
        <w:rPr>
          <w:rFonts w:ascii="Times New Roman" w:hAnsi="Times New Roman"/>
          <w:i/>
          <w:spacing w:val="-2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de</w:t>
      </w:r>
      <w:r>
        <w:rPr>
          <w:rFonts w:ascii="Times New Roman" w:hAnsi="Times New Roman"/>
          <w:i/>
          <w:spacing w:val="-6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Valores</w:t>
      </w:r>
      <w:r>
        <w:rPr>
          <w:rFonts w:ascii="Times New Roman" w:hAnsi="Times New Roman"/>
          <w:i/>
          <w:spacing w:val="-4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y</w:t>
      </w:r>
      <w:r>
        <w:rPr>
          <w:rFonts w:ascii="Times New Roman" w:hAnsi="Times New Roman"/>
          <w:i/>
          <w:spacing w:val="-2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a</w:t>
      </w:r>
      <w:r>
        <w:rPr>
          <w:rFonts w:ascii="Times New Roman" w:hAnsi="Times New Roman"/>
          <w:i/>
          <w:spacing w:val="-3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los</w:t>
      </w:r>
      <w:r>
        <w:rPr>
          <w:rFonts w:ascii="Times New Roman" w:hAnsi="Times New Roman"/>
          <w:i/>
          <w:spacing w:val="-5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emisores</w:t>
      </w:r>
      <w:r>
        <w:rPr>
          <w:rFonts w:ascii="Times New Roman" w:hAnsi="Times New Roman"/>
          <w:i/>
          <w:spacing w:val="-3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de</w:t>
      </w:r>
      <w:r>
        <w:rPr>
          <w:rFonts w:ascii="Times New Roman" w:hAnsi="Times New Roman"/>
          <w:i/>
          <w:spacing w:val="-3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valores</w:t>
      </w:r>
      <w:r>
        <w:rPr>
          <w:rFonts w:ascii="Times New Roman" w:hAnsi="Times New Roman"/>
          <w:i/>
          <w:spacing w:val="-3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sometidos</w:t>
      </w:r>
      <w:r>
        <w:rPr>
          <w:rFonts w:ascii="Times New Roman" w:hAnsi="Times New Roman"/>
          <w:i/>
          <w:spacing w:val="-5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a</w:t>
      </w:r>
      <w:r>
        <w:rPr>
          <w:rFonts w:ascii="Times New Roman" w:hAnsi="Times New Roman"/>
          <w:i/>
          <w:spacing w:val="-2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su</w:t>
      </w:r>
      <w:r>
        <w:rPr>
          <w:rFonts w:ascii="Times New Roman" w:hAnsi="Times New Roman"/>
          <w:i/>
          <w:spacing w:val="-2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control</w:t>
      </w:r>
      <w:r>
        <w:rPr>
          <w:rFonts w:ascii="Times New Roman" w:hAnsi="Times New Roman"/>
          <w:i/>
          <w:spacing w:val="-45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exclusivo;</w:t>
      </w:r>
    </w:p>
    <w:p>
      <w:pPr>
        <w:pStyle w:val="ListParagraph"/>
        <w:numPr>
          <w:ilvl w:val="0"/>
          <w:numId w:val="21"/>
        </w:numPr>
        <w:tabs>
          <w:tab w:pos="1485" w:val="left" w:leader="none"/>
        </w:tabs>
        <w:spacing w:line="254" w:lineRule="auto" w:before="0" w:after="0"/>
        <w:ind w:left="1256" w:right="1711" w:firstLine="0"/>
        <w:jc w:val="both"/>
        <w:rPr>
          <w:i/>
          <w:sz w:val="18"/>
        </w:rPr>
      </w:pPr>
      <w:r>
        <w:rPr>
          <w:i/>
          <w:w w:val="105"/>
          <w:sz w:val="18"/>
        </w:rPr>
        <w:t>Remitir a las autoridades información contable que no sea llevada conforme a las normas</w:t>
      </w:r>
      <w:r>
        <w:rPr>
          <w:i/>
          <w:spacing w:val="1"/>
          <w:w w:val="105"/>
          <w:sz w:val="18"/>
        </w:rPr>
        <w:t> </w:t>
      </w:r>
      <w:r>
        <w:rPr>
          <w:i/>
          <w:w w:val="105"/>
          <w:sz w:val="18"/>
        </w:rPr>
        <w:t>aplicables</w:t>
      </w:r>
      <w:r>
        <w:rPr>
          <w:i/>
          <w:spacing w:val="1"/>
          <w:w w:val="105"/>
          <w:sz w:val="18"/>
        </w:rPr>
        <w:t> </w:t>
      </w:r>
      <w:r>
        <w:rPr>
          <w:i/>
          <w:w w:val="105"/>
          <w:sz w:val="18"/>
        </w:rPr>
        <w:t>o</w:t>
      </w:r>
      <w:r>
        <w:rPr>
          <w:i/>
          <w:spacing w:val="3"/>
          <w:w w:val="105"/>
          <w:sz w:val="18"/>
        </w:rPr>
        <w:t> </w:t>
      </w:r>
      <w:r>
        <w:rPr>
          <w:i/>
          <w:w w:val="105"/>
          <w:sz w:val="18"/>
        </w:rPr>
        <w:t>que</w:t>
      </w:r>
      <w:r>
        <w:rPr>
          <w:i/>
          <w:spacing w:val="4"/>
          <w:w w:val="105"/>
          <w:sz w:val="18"/>
        </w:rPr>
        <w:t> </w:t>
      </w:r>
      <w:r>
        <w:rPr>
          <w:i/>
          <w:w w:val="105"/>
          <w:sz w:val="18"/>
        </w:rPr>
        <w:t>sea</w:t>
      </w:r>
      <w:r>
        <w:rPr>
          <w:i/>
          <w:spacing w:val="2"/>
          <w:w w:val="105"/>
          <w:sz w:val="18"/>
        </w:rPr>
        <w:t> </w:t>
      </w:r>
      <w:r>
        <w:rPr>
          <w:i/>
          <w:w w:val="105"/>
          <w:sz w:val="18"/>
        </w:rPr>
        <w:t>llevada</w:t>
      </w:r>
      <w:r>
        <w:rPr>
          <w:i/>
          <w:spacing w:val="5"/>
          <w:w w:val="105"/>
          <w:sz w:val="18"/>
        </w:rPr>
        <w:t> </w:t>
      </w:r>
      <w:r>
        <w:rPr>
          <w:i/>
          <w:w w:val="105"/>
          <w:sz w:val="18"/>
        </w:rPr>
        <w:t>de</w:t>
      </w:r>
      <w:r>
        <w:rPr>
          <w:i/>
          <w:spacing w:val="4"/>
          <w:w w:val="105"/>
          <w:sz w:val="18"/>
        </w:rPr>
        <w:t> </w:t>
      </w:r>
      <w:r>
        <w:rPr>
          <w:i/>
          <w:w w:val="105"/>
          <w:sz w:val="18"/>
        </w:rPr>
        <w:t>forma</w:t>
      </w:r>
      <w:r>
        <w:rPr>
          <w:i/>
          <w:spacing w:val="2"/>
          <w:w w:val="105"/>
          <w:sz w:val="18"/>
        </w:rPr>
        <w:t> </w:t>
      </w:r>
      <w:r>
        <w:rPr>
          <w:i/>
          <w:w w:val="105"/>
          <w:sz w:val="18"/>
        </w:rPr>
        <w:t>que</w:t>
      </w:r>
      <w:r>
        <w:rPr>
          <w:i/>
          <w:spacing w:val="4"/>
          <w:w w:val="105"/>
          <w:sz w:val="18"/>
        </w:rPr>
        <w:t> </w:t>
      </w:r>
      <w:r>
        <w:rPr>
          <w:i/>
          <w:w w:val="105"/>
          <w:sz w:val="18"/>
        </w:rPr>
        <w:t>contenga</w:t>
      </w:r>
      <w:r>
        <w:rPr>
          <w:i/>
          <w:spacing w:val="3"/>
          <w:w w:val="105"/>
          <w:sz w:val="18"/>
        </w:rPr>
        <w:t> </w:t>
      </w:r>
      <w:r>
        <w:rPr>
          <w:i/>
          <w:w w:val="105"/>
          <w:sz w:val="18"/>
        </w:rPr>
        <w:t>vicios,</w:t>
      </w:r>
      <w:r>
        <w:rPr>
          <w:i/>
          <w:spacing w:val="5"/>
          <w:w w:val="105"/>
          <w:sz w:val="18"/>
        </w:rPr>
        <w:t> </w:t>
      </w:r>
      <w:r>
        <w:rPr>
          <w:i/>
          <w:w w:val="105"/>
          <w:sz w:val="18"/>
        </w:rPr>
        <w:t>imprecisiones</w:t>
      </w:r>
      <w:r>
        <w:rPr>
          <w:i/>
          <w:spacing w:val="6"/>
          <w:w w:val="105"/>
          <w:sz w:val="18"/>
        </w:rPr>
        <w:t> </w:t>
      </w:r>
      <w:r>
        <w:rPr>
          <w:i/>
          <w:w w:val="105"/>
          <w:sz w:val="18"/>
        </w:rPr>
        <w:t>o</w:t>
      </w:r>
      <w:r>
        <w:rPr>
          <w:i/>
          <w:spacing w:val="3"/>
          <w:w w:val="105"/>
          <w:sz w:val="18"/>
        </w:rPr>
        <w:t> </w:t>
      </w:r>
      <w:r>
        <w:rPr>
          <w:i/>
          <w:w w:val="105"/>
          <w:sz w:val="18"/>
        </w:rPr>
        <w:t>errores</w:t>
      </w:r>
      <w:r>
        <w:rPr>
          <w:i/>
          <w:spacing w:val="4"/>
          <w:w w:val="105"/>
          <w:sz w:val="18"/>
        </w:rPr>
        <w:t> </w:t>
      </w:r>
      <w:r>
        <w:rPr>
          <w:i/>
          <w:w w:val="105"/>
          <w:sz w:val="18"/>
        </w:rPr>
        <w:t>que</w:t>
      </w:r>
      <w:r>
        <w:rPr>
          <w:i/>
          <w:spacing w:val="3"/>
          <w:w w:val="105"/>
          <w:sz w:val="18"/>
        </w:rPr>
        <w:t> </w:t>
      </w:r>
      <w:r>
        <w:rPr>
          <w:i/>
          <w:w w:val="105"/>
          <w:sz w:val="18"/>
        </w:rPr>
        <w:t>impidan</w:t>
      </w:r>
    </w:p>
    <w:p>
      <w:pPr>
        <w:spacing w:after="0" w:line="254" w:lineRule="auto"/>
        <w:jc w:val="both"/>
        <w:rPr>
          <w:sz w:val="18"/>
        </w:rPr>
        <w:sectPr>
          <w:pgSz w:w="12240" w:h="15840"/>
          <w:pgMar w:header="0" w:footer="658" w:top="460" w:bottom="840" w:left="860" w:right="1040"/>
        </w:sectPr>
      </w:pPr>
    </w:p>
    <w:p>
      <w:pPr>
        <w:pStyle w:val="BodyText"/>
        <w:rPr>
          <w:rFonts w:ascii="Times New Roman"/>
          <w:i/>
          <w:sz w:val="20"/>
        </w:rPr>
      </w:pPr>
      <w:r>
        <w:rPr/>
        <w:pict>
          <v:shape style="position:absolute;margin-left:48.480003pt;margin-top:22.559963pt;width:514.4500pt;height:746.3pt;mso-position-horizontal-relative:page;mso-position-vertical-relative:page;z-index:-18179072" coordorigin="970,451" coordsize="10289,14926" path="m11258,451l11251,451,11251,461,11251,15367,979,15367,979,461,11251,461,11251,451,979,451,970,451,970,461,970,15367,970,15377,979,15377,11251,15377,11258,15377,11258,15367,11258,461,11258,451xe" filled="true" fillcolor="#000000" stroked="false">
            <v:path arrowok="t"/>
            <v:fill type="solid"/>
            <w10:wrap type="none"/>
          </v:shape>
        </w:pict>
      </w:r>
    </w:p>
    <w:p>
      <w:pPr>
        <w:pStyle w:val="BodyText"/>
        <w:rPr>
          <w:rFonts w:ascii="Times New Roman"/>
          <w:i/>
          <w:sz w:val="20"/>
        </w:rPr>
      </w:pPr>
    </w:p>
    <w:p>
      <w:pPr>
        <w:pStyle w:val="BodyText"/>
        <w:rPr>
          <w:rFonts w:ascii="Times New Roman"/>
          <w:i/>
          <w:sz w:val="27"/>
        </w:rPr>
      </w:pPr>
    </w:p>
    <w:p>
      <w:pPr>
        <w:spacing w:line="249" w:lineRule="auto" w:before="99"/>
        <w:ind w:left="1256" w:right="1713" w:firstLine="0"/>
        <w:jc w:val="both"/>
        <w:rPr>
          <w:rFonts w:ascii="Times New Roman" w:hAnsi="Times New Roman"/>
          <w:i/>
          <w:sz w:val="18"/>
        </w:rPr>
      </w:pPr>
      <w:r>
        <w:rPr>
          <w:rFonts w:ascii="Times New Roman" w:hAnsi="Times New Roman"/>
          <w:i/>
          <w:w w:val="105"/>
          <w:sz w:val="18"/>
        </w:rPr>
        <w:t>conocer la verdadera situación patrimonial o las operaciones, o no publicar la información</w:t>
      </w:r>
      <w:r>
        <w:rPr>
          <w:rFonts w:ascii="Times New Roman" w:hAnsi="Times New Roman"/>
          <w:i/>
          <w:spacing w:val="1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contable</w:t>
      </w:r>
      <w:r>
        <w:rPr>
          <w:rFonts w:ascii="Times New Roman" w:hAnsi="Times New Roman"/>
          <w:i/>
          <w:spacing w:val="-3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en</w:t>
      </w:r>
      <w:r>
        <w:rPr>
          <w:rFonts w:ascii="Times New Roman" w:hAnsi="Times New Roman"/>
          <w:i/>
          <w:spacing w:val="-4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los</w:t>
      </w:r>
      <w:r>
        <w:rPr>
          <w:rFonts w:ascii="Times New Roman" w:hAnsi="Times New Roman"/>
          <w:i/>
          <w:spacing w:val="-2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términos</w:t>
      </w:r>
      <w:r>
        <w:rPr>
          <w:rFonts w:ascii="Times New Roman" w:hAnsi="Times New Roman"/>
          <w:i/>
          <w:spacing w:val="-2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y condiciones</w:t>
      </w:r>
      <w:r>
        <w:rPr>
          <w:rFonts w:ascii="Times New Roman" w:hAnsi="Times New Roman"/>
          <w:i/>
          <w:spacing w:val="-1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que</w:t>
      </w:r>
      <w:r>
        <w:rPr>
          <w:rFonts w:ascii="Times New Roman" w:hAnsi="Times New Roman"/>
          <w:i/>
          <w:spacing w:val="-3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la</w:t>
      </w:r>
      <w:r>
        <w:rPr>
          <w:rFonts w:ascii="Times New Roman" w:hAnsi="Times New Roman"/>
          <w:i/>
          <w:spacing w:val="-4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normatividad</w:t>
      </w:r>
      <w:r>
        <w:rPr>
          <w:rFonts w:ascii="Times New Roman" w:hAnsi="Times New Roman"/>
          <w:i/>
          <w:spacing w:val="-1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aplicable</w:t>
      </w:r>
      <w:r>
        <w:rPr>
          <w:rFonts w:ascii="Times New Roman" w:hAnsi="Times New Roman"/>
          <w:i/>
          <w:spacing w:val="-3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establezca.</w:t>
      </w:r>
    </w:p>
    <w:p>
      <w:pPr>
        <w:spacing w:line="249" w:lineRule="auto" w:before="4"/>
        <w:ind w:left="1256" w:right="1713" w:firstLine="0"/>
        <w:jc w:val="both"/>
        <w:rPr>
          <w:rFonts w:ascii="Times New Roman" w:hAnsi="Times New Roman"/>
          <w:i/>
          <w:sz w:val="18"/>
        </w:rPr>
      </w:pPr>
      <w:r>
        <w:rPr>
          <w:rFonts w:ascii="Times New Roman" w:hAnsi="Times New Roman"/>
          <w:i/>
          <w:w w:val="105"/>
          <w:sz w:val="18"/>
        </w:rPr>
        <w:t>Esta</w:t>
      </w:r>
      <w:r>
        <w:rPr>
          <w:rFonts w:ascii="Times New Roman" w:hAnsi="Times New Roman"/>
          <w:i/>
          <w:spacing w:val="1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infracción</w:t>
      </w:r>
      <w:r>
        <w:rPr>
          <w:rFonts w:ascii="Times New Roman" w:hAnsi="Times New Roman"/>
          <w:i/>
          <w:spacing w:val="1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será</w:t>
      </w:r>
      <w:r>
        <w:rPr>
          <w:rFonts w:ascii="Times New Roman" w:hAnsi="Times New Roman"/>
          <w:i/>
          <w:spacing w:val="1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aplicable</w:t>
      </w:r>
      <w:r>
        <w:rPr>
          <w:rFonts w:ascii="Times New Roman" w:hAnsi="Times New Roman"/>
          <w:i/>
          <w:spacing w:val="1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a</w:t>
      </w:r>
      <w:r>
        <w:rPr>
          <w:rFonts w:ascii="Times New Roman" w:hAnsi="Times New Roman"/>
          <w:i/>
          <w:spacing w:val="1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las</w:t>
      </w:r>
      <w:r>
        <w:rPr>
          <w:rFonts w:ascii="Times New Roman" w:hAnsi="Times New Roman"/>
          <w:i/>
          <w:spacing w:val="1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entidades</w:t>
      </w:r>
      <w:r>
        <w:rPr>
          <w:rFonts w:ascii="Times New Roman" w:hAnsi="Times New Roman"/>
          <w:i/>
          <w:spacing w:val="1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sujetas</w:t>
      </w:r>
      <w:r>
        <w:rPr>
          <w:rFonts w:ascii="Times New Roman" w:hAnsi="Times New Roman"/>
          <w:i/>
          <w:spacing w:val="1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a</w:t>
      </w:r>
      <w:r>
        <w:rPr>
          <w:rFonts w:ascii="Times New Roman" w:hAnsi="Times New Roman"/>
          <w:i/>
          <w:spacing w:val="1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la</w:t>
      </w:r>
      <w:r>
        <w:rPr>
          <w:rFonts w:ascii="Times New Roman" w:hAnsi="Times New Roman"/>
          <w:i/>
          <w:spacing w:val="1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inspección</w:t>
      </w:r>
      <w:r>
        <w:rPr>
          <w:rFonts w:ascii="Times New Roman" w:hAnsi="Times New Roman"/>
          <w:i/>
          <w:spacing w:val="1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y</w:t>
      </w:r>
      <w:r>
        <w:rPr>
          <w:rFonts w:ascii="Times New Roman" w:hAnsi="Times New Roman"/>
          <w:i/>
          <w:spacing w:val="1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vigilancia</w:t>
      </w:r>
      <w:r>
        <w:rPr>
          <w:rFonts w:ascii="Times New Roman" w:hAnsi="Times New Roman"/>
          <w:i/>
          <w:spacing w:val="1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de</w:t>
      </w:r>
      <w:r>
        <w:rPr>
          <w:rFonts w:ascii="Times New Roman" w:hAnsi="Times New Roman"/>
          <w:i/>
          <w:spacing w:val="1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la</w:t>
      </w:r>
      <w:r>
        <w:rPr>
          <w:rFonts w:ascii="Times New Roman" w:hAnsi="Times New Roman"/>
          <w:i/>
          <w:spacing w:val="1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Superintendencia</w:t>
      </w:r>
      <w:r>
        <w:rPr>
          <w:rFonts w:ascii="Times New Roman" w:hAnsi="Times New Roman"/>
          <w:i/>
          <w:spacing w:val="1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Bancaria</w:t>
      </w:r>
      <w:r>
        <w:rPr>
          <w:rFonts w:ascii="Times New Roman" w:hAnsi="Times New Roman"/>
          <w:i/>
          <w:spacing w:val="1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en</w:t>
      </w:r>
      <w:r>
        <w:rPr>
          <w:rFonts w:ascii="Times New Roman" w:hAnsi="Times New Roman"/>
          <w:i/>
          <w:spacing w:val="1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cuanto</w:t>
      </w:r>
      <w:r>
        <w:rPr>
          <w:rFonts w:ascii="Times New Roman" w:hAnsi="Times New Roman"/>
          <w:i/>
          <w:spacing w:val="1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a</w:t>
      </w:r>
      <w:r>
        <w:rPr>
          <w:rFonts w:ascii="Times New Roman" w:hAnsi="Times New Roman"/>
          <w:i/>
          <w:spacing w:val="1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las</w:t>
      </w:r>
      <w:r>
        <w:rPr>
          <w:rFonts w:ascii="Times New Roman" w:hAnsi="Times New Roman"/>
          <w:i/>
          <w:spacing w:val="1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obligaciones</w:t>
      </w:r>
      <w:r>
        <w:rPr>
          <w:rFonts w:ascii="Times New Roman" w:hAnsi="Times New Roman"/>
          <w:i/>
          <w:spacing w:val="1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de</w:t>
      </w:r>
      <w:r>
        <w:rPr>
          <w:rFonts w:ascii="Times New Roman" w:hAnsi="Times New Roman"/>
          <w:i/>
          <w:spacing w:val="1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suministro</w:t>
      </w:r>
      <w:r>
        <w:rPr>
          <w:rFonts w:ascii="Times New Roman" w:hAnsi="Times New Roman"/>
          <w:i/>
          <w:spacing w:val="1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de</w:t>
      </w:r>
      <w:r>
        <w:rPr>
          <w:rFonts w:ascii="Times New Roman" w:hAnsi="Times New Roman"/>
          <w:i/>
          <w:spacing w:val="1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información</w:t>
      </w:r>
      <w:r>
        <w:rPr>
          <w:rFonts w:ascii="Times New Roman" w:hAnsi="Times New Roman"/>
          <w:i/>
          <w:spacing w:val="1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al</w:t>
      </w:r>
      <w:r>
        <w:rPr>
          <w:rFonts w:ascii="Times New Roman" w:hAnsi="Times New Roman"/>
          <w:i/>
          <w:spacing w:val="1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mercado de</w:t>
      </w:r>
      <w:r>
        <w:rPr>
          <w:rFonts w:ascii="Times New Roman" w:hAnsi="Times New Roman"/>
          <w:i/>
          <w:spacing w:val="2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valores;</w:t>
      </w:r>
    </w:p>
    <w:p>
      <w:pPr>
        <w:pStyle w:val="ListParagraph"/>
        <w:numPr>
          <w:ilvl w:val="0"/>
          <w:numId w:val="21"/>
        </w:numPr>
        <w:tabs>
          <w:tab w:pos="1488" w:val="left" w:leader="none"/>
        </w:tabs>
        <w:spacing w:line="249" w:lineRule="auto" w:before="2" w:after="0"/>
        <w:ind w:left="1256" w:right="1712" w:firstLine="0"/>
        <w:jc w:val="both"/>
        <w:rPr>
          <w:i/>
          <w:sz w:val="18"/>
        </w:rPr>
      </w:pPr>
      <w:r>
        <w:rPr>
          <w:i/>
          <w:w w:val="105"/>
          <w:sz w:val="18"/>
        </w:rPr>
        <w:t>Incumplir las normas sobre información privilegiada, o utilizar o divulgar indebidamente</w:t>
      </w:r>
      <w:r>
        <w:rPr>
          <w:i/>
          <w:spacing w:val="1"/>
          <w:w w:val="105"/>
          <w:sz w:val="18"/>
        </w:rPr>
        <w:t> </w:t>
      </w:r>
      <w:r>
        <w:rPr>
          <w:i/>
          <w:w w:val="105"/>
          <w:sz w:val="18"/>
        </w:rPr>
        <w:t>información sujeta</w:t>
      </w:r>
      <w:r>
        <w:rPr>
          <w:i/>
          <w:spacing w:val="3"/>
          <w:w w:val="105"/>
          <w:sz w:val="18"/>
        </w:rPr>
        <w:t> </w:t>
      </w:r>
      <w:r>
        <w:rPr>
          <w:i/>
          <w:w w:val="105"/>
          <w:sz w:val="18"/>
        </w:rPr>
        <w:t>a</w:t>
      </w:r>
      <w:r>
        <w:rPr>
          <w:i/>
          <w:spacing w:val="-3"/>
          <w:w w:val="105"/>
          <w:sz w:val="18"/>
        </w:rPr>
        <w:t> </w:t>
      </w:r>
      <w:r>
        <w:rPr>
          <w:i/>
          <w:w w:val="105"/>
          <w:sz w:val="18"/>
        </w:rPr>
        <w:t>reserva;</w:t>
      </w:r>
    </w:p>
    <w:p>
      <w:pPr>
        <w:pStyle w:val="ListParagraph"/>
        <w:numPr>
          <w:ilvl w:val="0"/>
          <w:numId w:val="21"/>
        </w:numPr>
        <w:tabs>
          <w:tab w:pos="1449" w:val="left" w:leader="none"/>
        </w:tabs>
        <w:spacing w:line="252" w:lineRule="auto" w:before="1" w:after="0"/>
        <w:ind w:left="1256" w:right="1711" w:firstLine="0"/>
        <w:jc w:val="both"/>
        <w:rPr>
          <w:i/>
          <w:sz w:val="18"/>
        </w:rPr>
      </w:pPr>
      <w:r>
        <w:rPr>
          <w:i/>
          <w:w w:val="105"/>
          <w:sz w:val="18"/>
        </w:rPr>
        <w:t>Incumplir las disposiciones sobre conflictos de interés; incumplir los deberes profesionales</w:t>
      </w:r>
      <w:r>
        <w:rPr>
          <w:i/>
          <w:spacing w:val="1"/>
          <w:w w:val="105"/>
          <w:sz w:val="18"/>
        </w:rPr>
        <w:t> </w:t>
      </w:r>
      <w:r>
        <w:rPr>
          <w:i/>
          <w:w w:val="105"/>
          <w:sz w:val="18"/>
        </w:rPr>
        <w:t>que les correspondan a quienes participen en el mercado en cualquiera de sus actividades;</w:t>
      </w:r>
      <w:r>
        <w:rPr>
          <w:i/>
          <w:spacing w:val="1"/>
          <w:w w:val="105"/>
          <w:sz w:val="18"/>
        </w:rPr>
        <w:t> </w:t>
      </w:r>
      <w:r>
        <w:rPr>
          <w:i/>
          <w:w w:val="105"/>
          <w:sz w:val="18"/>
        </w:rPr>
        <w:t>incumplir los deberes o las obligaciones frente</w:t>
      </w:r>
      <w:r>
        <w:rPr>
          <w:i/>
          <w:spacing w:val="1"/>
          <w:w w:val="105"/>
          <w:sz w:val="18"/>
        </w:rPr>
        <w:t> </w:t>
      </w:r>
      <w:r>
        <w:rPr>
          <w:i/>
          <w:w w:val="105"/>
          <w:sz w:val="18"/>
        </w:rPr>
        <w:t>al mercado, respecto de los accionistas de</w:t>
      </w:r>
      <w:r>
        <w:rPr>
          <w:i/>
          <w:spacing w:val="1"/>
          <w:w w:val="105"/>
          <w:sz w:val="18"/>
        </w:rPr>
        <w:t> </w:t>
      </w:r>
      <w:r>
        <w:rPr>
          <w:i/>
          <w:w w:val="105"/>
          <w:sz w:val="18"/>
        </w:rPr>
        <w:t>sociedades inscritas, incluidos los minoritarios, o respecto de los inversionistas; incumplir los</w:t>
      </w:r>
      <w:r>
        <w:rPr>
          <w:i/>
          <w:spacing w:val="1"/>
          <w:w w:val="105"/>
          <w:sz w:val="18"/>
        </w:rPr>
        <w:t> </w:t>
      </w:r>
      <w:r>
        <w:rPr>
          <w:i/>
          <w:w w:val="105"/>
          <w:sz w:val="18"/>
        </w:rPr>
        <w:t>deberes</w:t>
      </w:r>
      <w:r>
        <w:rPr>
          <w:i/>
          <w:spacing w:val="-3"/>
          <w:w w:val="105"/>
          <w:sz w:val="18"/>
        </w:rPr>
        <w:t> </w:t>
      </w:r>
      <w:r>
        <w:rPr>
          <w:i/>
          <w:w w:val="105"/>
          <w:sz w:val="18"/>
        </w:rPr>
        <w:t>o</w:t>
      </w:r>
      <w:r>
        <w:rPr>
          <w:i/>
          <w:spacing w:val="-4"/>
          <w:w w:val="105"/>
          <w:sz w:val="18"/>
        </w:rPr>
        <w:t> </w:t>
      </w:r>
      <w:r>
        <w:rPr>
          <w:i/>
          <w:w w:val="105"/>
          <w:sz w:val="18"/>
        </w:rPr>
        <w:t>las</w:t>
      </w:r>
      <w:r>
        <w:rPr>
          <w:i/>
          <w:spacing w:val="-1"/>
          <w:w w:val="105"/>
          <w:sz w:val="18"/>
        </w:rPr>
        <w:t> </w:t>
      </w:r>
      <w:r>
        <w:rPr>
          <w:i/>
          <w:w w:val="105"/>
          <w:sz w:val="18"/>
        </w:rPr>
        <w:t>obligaciones</w:t>
      </w:r>
      <w:r>
        <w:rPr>
          <w:i/>
          <w:spacing w:val="-2"/>
          <w:w w:val="105"/>
          <w:sz w:val="18"/>
        </w:rPr>
        <w:t> </w:t>
      </w:r>
      <w:r>
        <w:rPr>
          <w:i/>
          <w:w w:val="105"/>
          <w:sz w:val="18"/>
        </w:rPr>
        <w:t>que</w:t>
      </w:r>
      <w:r>
        <w:rPr>
          <w:i/>
          <w:spacing w:val="-3"/>
          <w:w w:val="105"/>
          <w:sz w:val="18"/>
        </w:rPr>
        <w:t> </w:t>
      </w:r>
      <w:r>
        <w:rPr>
          <w:i/>
          <w:w w:val="105"/>
          <w:sz w:val="18"/>
        </w:rPr>
        <w:t>impongan</w:t>
      </w:r>
      <w:r>
        <w:rPr>
          <w:i/>
          <w:spacing w:val="-4"/>
          <w:w w:val="105"/>
          <w:sz w:val="18"/>
        </w:rPr>
        <w:t> </w:t>
      </w:r>
      <w:r>
        <w:rPr>
          <w:i/>
          <w:w w:val="105"/>
          <w:sz w:val="18"/>
        </w:rPr>
        <w:t>la</w:t>
      </w:r>
      <w:r>
        <w:rPr>
          <w:i/>
          <w:spacing w:val="-4"/>
          <w:w w:val="105"/>
          <w:sz w:val="18"/>
        </w:rPr>
        <w:t> </w:t>
      </w:r>
      <w:r>
        <w:rPr>
          <w:i/>
          <w:w w:val="105"/>
          <w:sz w:val="18"/>
        </w:rPr>
        <w:t>ley o</w:t>
      </w:r>
      <w:r>
        <w:rPr>
          <w:i/>
          <w:spacing w:val="-3"/>
          <w:w w:val="105"/>
          <w:sz w:val="18"/>
        </w:rPr>
        <w:t> </w:t>
      </w:r>
      <w:r>
        <w:rPr>
          <w:i/>
          <w:w w:val="105"/>
          <w:sz w:val="18"/>
        </w:rPr>
        <w:t>las</w:t>
      </w:r>
      <w:r>
        <w:rPr>
          <w:i/>
          <w:spacing w:val="-1"/>
          <w:w w:val="105"/>
          <w:sz w:val="18"/>
        </w:rPr>
        <w:t> </w:t>
      </w:r>
      <w:r>
        <w:rPr>
          <w:i/>
          <w:w w:val="105"/>
          <w:sz w:val="18"/>
        </w:rPr>
        <w:t>normas</w:t>
      </w:r>
      <w:r>
        <w:rPr>
          <w:i/>
          <w:spacing w:val="-4"/>
          <w:w w:val="105"/>
          <w:sz w:val="18"/>
        </w:rPr>
        <w:t> </w:t>
      </w:r>
      <w:r>
        <w:rPr>
          <w:i/>
          <w:w w:val="105"/>
          <w:sz w:val="18"/>
        </w:rPr>
        <w:t>que</w:t>
      </w:r>
      <w:r>
        <w:rPr>
          <w:i/>
          <w:spacing w:val="-3"/>
          <w:w w:val="105"/>
          <w:sz w:val="18"/>
        </w:rPr>
        <w:t> </w:t>
      </w:r>
      <w:r>
        <w:rPr>
          <w:i/>
          <w:w w:val="105"/>
          <w:sz w:val="18"/>
        </w:rPr>
        <w:t>la</w:t>
      </w:r>
      <w:r>
        <w:rPr>
          <w:i/>
          <w:spacing w:val="-4"/>
          <w:w w:val="105"/>
          <w:sz w:val="18"/>
        </w:rPr>
        <w:t> </w:t>
      </w:r>
      <w:r>
        <w:rPr>
          <w:i/>
          <w:w w:val="105"/>
          <w:sz w:val="18"/>
        </w:rPr>
        <w:t>desarrollen</w:t>
      </w:r>
      <w:r>
        <w:rPr>
          <w:i/>
          <w:spacing w:val="-4"/>
          <w:w w:val="105"/>
          <w:sz w:val="18"/>
        </w:rPr>
        <w:t> </w:t>
      </w:r>
      <w:r>
        <w:rPr>
          <w:i/>
          <w:w w:val="105"/>
          <w:sz w:val="18"/>
        </w:rPr>
        <w:t>o</w:t>
      </w:r>
      <w:r>
        <w:rPr>
          <w:i/>
          <w:spacing w:val="-2"/>
          <w:w w:val="105"/>
          <w:sz w:val="18"/>
        </w:rPr>
        <w:t> </w:t>
      </w:r>
      <w:r>
        <w:rPr>
          <w:i/>
          <w:w w:val="105"/>
          <w:sz w:val="18"/>
        </w:rPr>
        <w:t>complementen,</w:t>
      </w:r>
      <w:r>
        <w:rPr>
          <w:i/>
          <w:spacing w:val="-45"/>
          <w:w w:val="105"/>
          <w:sz w:val="18"/>
        </w:rPr>
        <w:t> </w:t>
      </w:r>
      <w:r>
        <w:rPr>
          <w:i/>
          <w:w w:val="105"/>
          <w:sz w:val="18"/>
        </w:rPr>
        <w:t>frente a quienes confieran encargos a intermediarios de valores o frente a aquellos en cuyo</w:t>
      </w:r>
      <w:r>
        <w:rPr>
          <w:i/>
          <w:spacing w:val="1"/>
          <w:w w:val="105"/>
          <w:sz w:val="18"/>
        </w:rPr>
        <w:t> </w:t>
      </w:r>
      <w:r>
        <w:rPr>
          <w:i/>
          <w:w w:val="105"/>
          <w:sz w:val="18"/>
        </w:rPr>
        <w:t>nombre se administren valores o fondos de valores, fondos de inversión, fondos mutuos de</w:t>
      </w:r>
      <w:r>
        <w:rPr>
          <w:i/>
          <w:spacing w:val="1"/>
          <w:w w:val="105"/>
          <w:sz w:val="18"/>
        </w:rPr>
        <w:t> </w:t>
      </w:r>
      <w:r>
        <w:rPr>
          <w:i/>
          <w:w w:val="105"/>
          <w:sz w:val="18"/>
        </w:rPr>
        <w:t>inversión.</w:t>
      </w:r>
    </w:p>
    <w:p>
      <w:pPr>
        <w:spacing w:line="249" w:lineRule="auto" w:before="0"/>
        <w:ind w:left="1256" w:right="1711" w:firstLine="0"/>
        <w:jc w:val="both"/>
        <w:rPr>
          <w:rFonts w:ascii="Times New Roman" w:hAnsi="Times New Roman"/>
          <w:i/>
          <w:sz w:val="18"/>
        </w:rPr>
      </w:pPr>
      <w:r>
        <w:rPr>
          <w:rFonts w:ascii="Times New Roman" w:hAnsi="Times New Roman"/>
          <w:i/>
          <w:w w:val="105"/>
          <w:sz w:val="18"/>
        </w:rPr>
        <w:t>Estas infracciones serán aplicables a las instituciones sometidas a la inspección y vigilancia de</w:t>
      </w:r>
      <w:r>
        <w:rPr>
          <w:rFonts w:ascii="Times New Roman" w:hAnsi="Times New Roman"/>
          <w:i/>
          <w:spacing w:val="1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la Superintendencia Bancaria, únicamente en lo que hace relación a su actuación en el mercado</w:t>
      </w:r>
      <w:r>
        <w:rPr>
          <w:rFonts w:ascii="Times New Roman" w:hAnsi="Times New Roman"/>
          <w:i/>
          <w:spacing w:val="1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de</w:t>
      </w:r>
      <w:r>
        <w:rPr>
          <w:rFonts w:ascii="Times New Roman" w:hAnsi="Times New Roman"/>
          <w:i/>
          <w:spacing w:val="1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valores;</w:t>
      </w:r>
    </w:p>
    <w:p>
      <w:pPr>
        <w:pStyle w:val="ListParagraph"/>
        <w:numPr>
          <w:ilvl w:val="0"/>
          <w:numId w:val="21"/>
        </w:numPr>
        <w:tabs>
          <w:tab w:pos="1471" w:val="left" w:leader="none"/>
        </w:tabs>
        <w:spacing w:line="249" w:lineRule="auto" w:before="0" w:after="0"/>
        <w:ind w:left="1256" w:right="1711" w:firstLine="0"/>
        <w:jc w:val="both"/>
        <w:rPr>
          <w:i/>
          <w:sz w:val="18"/>
        </w:rPr>
      </w:pPr>
      <w:r>
        <w:rPr>
          <w:i/>
          <w:w w:val="105"/>
          <w:sz w:val="18"/>
        </w:rPr>
        <w:t>No divulgar en forma veraz, oportuna, completa o suficiente información que pudiere afectar</w:t>
      </w:r>
      <w:r>
        <w:rPr>
          <w:i/>
          <w:spacing w:val="1"/>
          <w:w w:val="105"/>
          <w:sz w:val="18"/>
        </w:rPr>
        <w:t> </w:t>
      </w:r>
      <w:r>
        <w:rPr>
          <w:i/>
          <w:w w:val="105"/>
          <w:sz w:val="18"/>
        </w:rPr>
        <w:t>las decisiones de los accionistas en la respectiva asamblea o que, por su importancia, pudiera</w:t>
      </w:r>
      <w:r>
        <w:rPr>
          <w:i/>
          <w:spacing w:val="1"/>
          <w:w w:val="105"/>
          <w:sz w:val="18"/>
        </w:rPr>
        <w:t> </w:t>
      </w:r>
      <w:r>
        <w:rPr>
          <w:i/>
          <w:w w:val="105"/>
          <w:sz w:val="18"/>
        </w:rPr>
        <w:t>afectar la colocación de valores, su cotización en el mercado o la decisión de los in versionistas</w:t>
      </w:r>
      <w:r>
        <w:rPr>
          <w:i/>
          <w:spacing w:val="1"/>
          <w:w w:val="105"/>
          <w:sz w:val="18"/>
        </w:rPr>
        <w:t> </w:t>
      </w:r>
      <w:r>
        <w:rPr>
          <w:i/>
          <w:w w:val="105"/>
          <w:sz w:val="18"/>
        </w:rPr>
        <w:t>de</w:t>
      </w:r>
      <w:r>
        <w:rPr>
          <w:i/>
          <w:spacing w:val="1"/>
          <w:w w:val="105"/>
          <w:sz w:val="18"/>
        </w:rPr>
        <w:t> </w:t>
      </w:r>
      <w:r>
        <w:rPr>
          <w:i/>
          <w:w w:val="105"/>
          <w:sz w:val="18"/>
        </w:rPr>
        <w:t>vender,</w:t>
      </w:r>
      <w:r>
        <w:rPr>
          <w:i/>
          <w:spacing w:val="-2"/>
          <w:w w:val="105"/>
          <w:sz w:val="18"/>
        </w:rPr>
        <w:t> </w:t>
      </w:r>
      <w:r>
        <w:rPr>
          <w:i/>
          <w:w w:val="105"/>
          <w:sz w:val="18"/>
        </w:rPr>
        <w:t>comprar o</w:t>
      </w:r>
      <w:r>
        <w:rPr>
          <w:i/>
          <w:spacing w:val="-3"/>
          <w:w w:val="105"/>
          <w:sz w:val="18"/>
        </w:rPr>
        <w:t> </w:t>
      </w:r>
      <w:r>
        <w:rPr>
          <w:i/>
          <w:w w:val="105"/>
          <w:sz w:val="18"/>
        </w:rPr>
        <w:t>mantener</w:t>
      </w:r>
      <w:r>
        <w:rPr>
          <w:i/>
          <w:spacing w:val="-1"/>
          <w:w w:val="105"/>
          <w:sz w:val="18"/>
        </w:rPr>
        <w:t> </w:t>
      </w:r>
      <w:r>
        <w:rPr>
          <w:i/>
          <w:w w:val="105"/>
          <w:sz w:val="18"/>
        </w:rPr>
        <w:t>dichos valores;</w:t>
      </w:r>
    </w:p>
    <w:p>
      <w:pPr>
        <w:pStyle w:val="ListParagraph"/>
        <w:numPr>
          <w:ilvl w:val="0"/>
          <w:numId w:val="21"/>
        </w:numPr>
        <w:tabs>
          <w:tab w:pos="1519" w:val="left" w:leader="none"/>
        </w:tabs>
        <w:spacing w:line="249" w:lineRule="auto" w:before="0" w:after="0"/>
        <w:ind w:left="1256" w:right="1712" w:firstLine="0"/>
        <w:jc w:val="both"/>
        <w:rPr>
          <w:i/>
          <w:sz w:val="18"/>
        </w:rPr>
      </w:pPr>
      <w:r>
        <w:rPr>
          <w:i/>
          <w:w w:val="105"/>
          <w:sz w:val="18"/>
        </w:rPr>
        <w:t>Admitir</w:t>
      </w:r>
      <w:r>
        <w:rPr>
          <w:i/>
          <w:spacing w:val="1"/>
          <w:w w:val="105"/>
          <w:sz w:val="18"/>
        </w:rPr>
        <w:t> </w:t>
      </w:r>
      <w:r>
        <w:rPr>
          <w:i/>
          <w:w w:val="105"/>
          <w:sz w:val="18"/>
        </w:rPr>
        <w:t>o</w:t>
      </w:r>
      <w:r>
        <w:rPr>
          <w:i/>
          <w:spacing w:val="1"/>
          <w:w w:val="105"/>
          <w:sz w:val="18"/>
        </w:rPr>
        <w:t> </w:t>
      </w:r>
      <w:r>
        <w:rPr>
          <w:i/>
          <w:w w:val="105"/>
          <w:sz w:val="18"/>
        </w:rPr>
        <w:t>permitir</w:t>
      </w:r>
      <w:r>
        <w:rPr>
          <w:i/>
          <w:spacing w:val="1"/>
          <w:w w:val="105"/>
          <w:sz w:val="18"/>
        </w:rPr>
        <w:t> </w:t>
      </w:r>
      <w:r>
        <w:rPr>
          <w:i/>
          <w:w w:val="105"/>
          <w:sz w:val="18"/>
        </w:rPr>
        <w:t>que</w:t>
      </w:r>
      <w:r>
        <w:rPr>
          <w:i/>
          <w:spacing w:val="1"/>
          <w:w w:val="105"/>
          <w:sz w:val="18"/>
        </w:rPr>
        <w:t> </w:t>
      </w:r>
      <w:r>
        <w:rPr>
          <w:i/>
          <w:w w:val="105"/>
          <w:sz w:val="18"/>
        </w:rPr>
        <w:t>determinado</w:t>
      </w:r>
      <w:r>
        <w:rPr>
          <w:i/>
          <w:spacing w:val="1"/>
          <w:w w:val="105"/>
          <w:sz w:val="18"/>
        </w:rPr>
        <w:t> </w:t>
      </w:r>
      <w:r>
        <w:rPr>
          <w:i/>
          <w:w w:val="105"/>
          <w:sz w:val="18"/>
        </w:rPr>
        <w:t>valor</w:t>
      </w:r>
      <w:r>
        <w:rPr>
          <w:i/>
          <w:spacing w:val="1"/>
          <w:w w:val="105"/>
          <w:sz w:val="18"/>
        </w:rPr>
        <w:t> </w:t>
      </w:r>
      <w:r>
        <w:rPr>
          <w:i/>
          <w:w w:val="105"/>
          <w:sz w:val="18"/>
        </w:rPr>
        <w:t>sea</w:t>
      </w:r>
      <w:r>
        <w:rPr>
          <w:i/>
          <w:spacing w:val="1"/>
          <w:w w:val="105"/>
          <w:sz w:val="18"/>
        </w:rPr>
        <w:t> </w:t>
      </w:r>
      <w:r>
        <w:rPr>
          <w:i/>
          <w:w w:val="105"/>
          <w:sz w:val="18"/>
        </w:rPr>
        <w:t>ofrecido</w:t>
      </w:r>
      <w:r>
        <w:rPr>
          <w:i/>
          <w:spacing w:val="1"/>
          <w:w w:val="105"/>
          <w:sz w:val="18"/>
        </w:rPr>
        <w:t> </w:t>
      </w:r>
      <w:r>
        <w:rPr>
          <w:i/>
          <w:w w:val="105"/>
          <w:sz w:val="18"/>
        </w:rPr>
        <w:t>o</w:t>
      </w:r>
      <w:r>
        <w:rPr>
          <w:i/>
          <w:spacing w:val="1"/>
          <w:w w:val="105"/>
          <w:sz w:val="18"/>
        </w:rPr>
        <w:t> </w:t>
      </w:r>
      <w:r>
        <w:rPr>
          <w:i/>
          <w:w w:val="105"/>
          <w:sz w:val="18"/>
        </w:rPr>
        <w:t>negociado</w:t>
      </w:r>
      <w:r>
        <w:rPr>
          <w:i/>
          <w:spacing w:val="1"/>
          <w:w w:val="105"/>
          <w:sz w:val="18"/>
        </w:rPr>
        <w:t> </w:t>
      </w:r>
      <w:r>
        <w:rPr>
          <w:i/>
          <w:w w:val="105"/>
          <w:sz w:val="18"/>
        </w:rPr>
        <w:t>en</w:t>
      </w:r>
      <w:r>
        <w:rPr>
          <w:i/>
          <w:spacing w:val="1"/>
          <w:w w:val="105"/>
          <w:sz w:val="18"/>
        </w:rPr>
        <w:t> </w:t>
      </w:r>
      <w:r>
        <w:rPr>
          <w:i/>
          <w:w w:val="105"/>
          <w:sz w:val="18"/>
        </w:rPr>
        <w:t>un</w:t>
      </w:r>
      <w:r>
        <w:rPr>
          <w:i/>
          <w:spacing w:val="1"/>
          <w:w w:val="105"/>
          <w:sz w:val="18"/>
        </w:rPr>
        <w:t> </w:t>
      </w:r>
      <w:r>
        <w:rPr>
          <w:i/>
          <w:w w:val="105"/>
          <w:sz w:val="18"/>
        </w:rPr>
        <w:t>sistema</w:t>
      </w:r>
      <w:r>
        <w:rPr>
          <w:i/>
          <w:spacing w:val="1"/>
          <w:w w:val="105"/>
          <w:sz w:val="18"/>
        </w:rPr>
        <w:t> </w:t>
      </w:r>
      <w:r>
        <w:rPr>
          <w:i/>
          <w:w w:val="105"/>
          <w:sz w:val="18"/>
        </w:rPr>
        <w:t>de</w:t>
      </w:r>
      <w:r>
        <w:rPr>
          <w:i/>
          <w:spacing w:val="1"/>
          <w:w w:val="105"/>
          <w:sz w:val="18"/>
        </w:rPr>
        <w:t> </w:t>
      </w:r>
      <w:r>
        <w:rPr>
          <w:i/>
          <w:w w:val="105"/>
          <w:sz w:val="18"/>
        </w:rPr>
        <w:t>negociación de valores sin estar previamente inscrito en el Registro Nacional de Valores y</w:t>
      </w:r>
      <w:r>
        <w:rPr>
          <w:i/>
          <w:spacing w:val="1"/>
          <w:w w:val="105"/>
          <w:sz w:val="18"/>
        </w:rPr>
        <w:t> </w:t>
      </w:r>
      <w:r>
        <w:rPr>
          <w:i/>
          <w:w w:val="105"/>
          <w:sz w:val="18"/>
        </w:rPr>
        <w:t>Emisores; suspender o excluir las negociaciones de determinado valor inscrito en un sistema de</w:t>
      </w:r>
      <w:r>
        <w:rPr>
          <w:i/>
          <w:spacing w:val="1"/>
          <w:w w:val="105"/>
          <w:sz w:val="18"/>
        </w:rPr>
        <w:t> </w:t>
      </w:r>
      <w:r>
        <w:rPr>
          <w:i/>
          <w:w w:val="105"/>
          <w:sz w:val="18"/>
        </w:rPr>
        <w:t>negociación de valores, sin causa justificada, o negociarlo en el mercado sin que exista alguna</w:t>
      </w:r>
      <w:r>
        <w:rPr>
          <w:i/>
          <w:spacing w:val="1"/>
          <w:w w:val="105"/>
          <w:sz w:val="18"/>
        </w:rPr>
        <w:t> </w:t>
      </w:r>
      <w:r>
        <w:rPr>
          <w:i/>
          <w:w w:val="105"/>
          <w:sz w:val="18"/>
        </w:rPr>
        <w:t>de</w:t>
      </w:r>
      <w:r>
        <w:rPr>
          <w:i/>
          <w:spacing w:val="1"/>
          <w:w w:val="105"/>
          <w:sz w:val="18"/>
        </w:rPr>
        <w:t> </w:t>
      </w:r>
      <w:r>
        <w:rPr>
          <w:i/>
          <w:w w:val="105"/>
          <w:sz w:val="18"/>
        </w:rPr>
        <w:t>las</w:t>
      </w:r>
      <w:r>
        <w:rPr>
          <w:i/>
          <w:spacing w:val="-4"/>
          <w:w w:val="105"/>
          <w:sz w:val="18"/>
        </w:rPr>
        <w:t> </w:t>
      </w:r>
      <w:r>
        <w:rPr>
          <w:i/>
          <w:w w:val="105"/>
          <w:sz w:val="18"/>
        </w:rPr>
        <w:t>inscripciones</w:t>
      </w:r>
      <w:r>
        <w:rPr>
          <w:i/>
          <w:spacing w:val="-1"/>
          <w:w w:val="105"/>
          <w:sz w:val="18"/>
        </w:rPr>
        <w:t> </w:t>
      </w:r>
      <w:r>
        <w:rPr>
          <w:i/>
          <w:w w:val="105"/>
          <w:sz w:val="18"/>
        </w:rPr>
        <w:t>en los</w:t>
      </w:r>
      <w:r>
        <w:rPr>
          <w:i/>
          <w:spacing w:val="-4"/>
          <w:w w:val="105"/>
          <w:sz w:val="18"/>
        </w:rPr>
        <w:t> </w:t>
      </w:r>
      <w:r>
        <w:rPr>
          <w:i/>
          <w:w w:val="105"/>
          <w:sz w:val="18"/>
        </w:rPr>
        <w:t>registros</w:t>
      </w:r>
      <w:r>
        <w:rPr>
          <w:i/>
          <w:spacing w:val="-1"/>
          <w:w w:val="105"/>
          <w:sz w:val="18"/>
        </w:rPr>
        <w:t> </w:t>
      </w:r>
      <w:r>
        <w:rPr>
          <w:i/>
          <w:w w:val="105"/>
          <w:sz w:val="18"/>
        </w:rPr>
        <w:t>que</w:t>
      </w:r>
      <w:r>
        <w:rPr>
          <w:i/>
          <w:spacing w:val="1"/>
          <w:w w:val="105"/>
          <w:sz w:val="18"/>
        </w:rPr>
        <w:t> </w:t>
      </w:r>
      <w:r>
        <w:rPr>
          <w:i/>
          <w:w w:val="105"/>
          <w:sz w:val="18"/>
        </w:rPr>
        <w:t>establece</w:t>
      </w:r>
      <w:r>
        <w:rPr>
          <w:i/>
          <w:spacing w:val="-2"/>
          <w:w w:val="105"/>
          <w:sz w:val="18"/>
        </w:rPr>
        <w:t> </w:t>
      </w:r>
      <w:r>
        <w:rPr>
          <w:i/>
          <w:w w:val="105"/>
          <w:sz w:val="18"/>
        </w:rPr>
        <w:t>la</w:t>
      </w:r>
      <w:r>
        <w:rPr>
          <w:i/>
          <w:spacing w:val="-3"/>
          <w:w w:val="105"/>
          <w:sz w:val="18"/>
        </w:rPr>
        <w:t> </w:t>
      </w:r>
      <w:r>
        <w:rPr>
          <w:i/>
          <w:w w:val="105"/>
          <w:sz w:val="18"/>
        </w:rPr>
        <w:t>presente</w:t>
      </w:r>
      <w:r>
        <w:rPr>
          <w:i/>
          <w:spacing w:val="1"/>
          <w:w w:val="105"/>
          <w:sz w:val="18"/>
        </w:rPr>
        <w:t> </w:t>
      </w:r>
      <w:r>
        <w:rPr>
          <w:i/>
          <w:w w:val="105"/>
          <w:sz w:val="18"/>
        </w:rPr>
        <w:t>ley;</w:t>
      </w:r>
    </w:p>
    <w:p>
      <w:pPr>
        <w:pStyle w:val="ListParagraph"/>
        <w:numPr>
          <w:ilvl w:val="0"/>
          <w:numId w:val="21"/>
        </w:numPr>
        <w:tabs>
          <w:tab w:pos="1437" w:val="left" w:leader="none"/>
        </w:tabs>
        <w:spacing w:line="249" w:lineRule="auto" w:before="3" w:after="0"/>
        <w:ind w:left="1256" w:right="1713" w:firstLine="0"/>
        <w:jc w:val="both"/>
        <w:rPr>
          <w:i/>
          <w:sz w:val="18"/>
        </w:rPr>
      </w:pPr>
      <w:r>
        <w:rPr>
          <w:i/>
          <w:w w:val="105"/>
          <w:sz w:val="18"/>
        </w:rPr>
        <w:t>Utilizar cualquier denominación o signo distintivo dirigido al público, o cualquier palabra o</w:t>
      </w:r>
      <w:r>
        <w:rPr>
          <w:i/>
          <w:spacing w:val="1"/>
          <w:w w:val="105"/>
          <w:sz w:val="18"/>
        </w:rPr>
        <w:t> </w:t>
      </w:r>
      <w:r>
        <w:rPr>
          <w:i/>
          <w:w w:val="105"/>
          <w:sz w:val="18"/>
        </w:rPr>
        <w:t>locución, inclusive en lengua extranjera, que pudiera engañar o confundir sobre la legitimación</w:t>
      </w:r>
      <w:r>
        <w:rPr>
          <w:i/>
          <w:spacing w:val="1"/>
          <w:w w:val="105"/>
          <w:sz w:val="18"/>
        </w:rPr>
        <w:t> </w:t>
      </w:r>
      <w:r>
        <w:rPr>
          <w:i/>
          <w:w w:val="105"/>
          <w:sz w:val="18"/>
        </w:rPr>
        <w:t>para desarrollar cualquier actividad propia del mercado de valores; incumplir lo previsto en</w:t>
      </w:r>
      <w:r>
        <w:rPr>
          <w:i/>
          <w:spacing w:val="1"/>
          <w:w w:val="105"/>
          <w:sz w:val="18"/>
        </w:rPr>
        <w:t> </w:t>
      </w:r>
      <w:r>
        <w:rPr>
          <w:i/>
          <w:w w:val="105"/>
          <w:sz w:val="18"/>
        </w:rPr>
        <w:t>esta</w:t>
      </w:r>
      <w:r>
        <w:rPr>
          <w:i/>
          <w:spacing w:val="1"/>
          <w:w w:val="105"/>
          <w:sz w:val="18"/>
        </w:rPr>
        <w:t> </w:t>
      </w:r>
      <w:r>
        <w:rPr>
          <w:i/>
          <w:w w:val="105"/>
          <w:sz w:val="18"/>
        </w:rPr>
        <w:t>ley</w:t>
      </w:r>
      <w:r>
        <w:rPr>
          <w:i/>
          <w:spacing w:val="1"/>
          <w:w w:val="105"/>
          <w:sz w:val="18"/>
        </w:rPr>
        <w:t> </w:t>
      </w:r>
      <w:r>
        <w:rPr>
          <w:i/>
          <w:w w:val="105"/>
          <w:sz w:val="18"/>
        </w:rPr>
        <w:t>o</w:t>
      </w:r>
      <w:r>
        <w:rPr>
          <w:i/>
          <w:spacing w:val="1"/>
          <w:w w:val="105"/>
          <w:sz w:val="18"/>
        </w:rPr>
        <w:t> </w:t>
      </w:r>
      <w:r>
        <w:rPr>
          <w:i/>
          <w:w w:val="105"/>
          <w:sz w:val="18"/>
        </w:rPr>
        <w:t>en</w:t>
      </w:r>
      <w:r>
        <w:rPr>
          <w:i/>
          <w:spacing w:val="1"/>
          <w:w w:val="105"/>
          <w:sz w:val="18"/>
        </w:rPr>
        <w:t> </w:t>
      </w:r>
      <w:r>
        <w:rPr>
          <w:i/>
          <w:w w:val="105"/>
          <w:sz w:val="18"/>
        </w:rPr>
        <w:t>cualquier</w:t>
      </w:r>
      <w:r>
        <w:rPr>
          <w:i/>
          <w:spacing w:val="1"/>
          <w:w w:val="105"/>
          <w:sz w:val="18"/>
        </w:rPr>
        <w:t> </w:t>
      </w:r>
      <w:r>
        <w:rPr>
          <w:i/>
          <w:w w:val="105"/>
          <w:sz w:val="18"/>
        </w:rPr>
        <w:t>norma</w:t>
      </w:r>
      <w:r>
        <w:rPr>
          <w:i/>
          <w:spacing w:val="1"/>
          <w:w w:val="105"/>
          <w:sz w:val="18"/>
        </w:rPr>
        <w:t> </w:t>
      </w:r>
      <w:r>
        <w:rPr>
          <w:i/>
          <w:w w:val="105"/>
          <w:sz w:val="18"/>
        </w:rPr>
        <w:t>que</w:t>
      </w:r>
      <w:r>
        <w:rPr>
          <w:i/>
          <w:spacing w:val="1"/>
          <w:w w:val="105"/>
          <w:sz w:val="18"/>
        </w:rPr>
        <w:t> </w:t>
      </w:r>
      <w:r>
        <w:rPr>
          <w:i/>
          <w:w w:val="105"/>
          <w:sz w:val="18"/>
        </w:rPr>
        <w:t>la</w:t>
      </w:r>
      <w:r>
        <w:rPr>
          <w:i/>
          <w:spacing w:val="1"/>
          <w:w w:val="105"/>
          <w:sz w:val="18"/>
        </w:rPr>
        <w:t> </w:t>
      </w:r>
      <w:r>
        <w:rPr>
          <w:i/>
          <w:w w:val="105"/>
          <w:sz w:val="18"/>
        </w:rPr>
        <w:t>desarrolle</w:t>
      </w:r>
      <w:r>
        <w:rPr>
          <w:i/>
          <w:spacing w:val="1"/>
          <w:w w:val="105"/>
          <w:sz w:val="18"/>
        </w:rPr>
        <w:t> </w:t>
      </w:r>
      <w:r>
        <w:rPr>
          <w:i/>
          <w:w w:val="105"/>
          <w:sz w:val="18"/>
        </w:rPr>
        <w:t>sobre</w:t>
      </w:r>
      <w:r>
        <w:rPr>
          <w:i/>
          <w:spacing w:val="1"/>
          <w:w w:val="105"/>
          <w:sz w:val="18"/>
        </w:rPr>
        <w:t> </w:t>
      </w:r>
      <w:r>
        <w:rPr>
          <w:i/>
          <w:w w:val="105"/>
          <w:sz w:val="18"/>
        </w:rPr>
        <w:t>la</w:t>
      </w:r>
      <w:r>
        <w:rPr>
          <w:i/>
          <w:spacing w:val="1"/>
          <w:w w:val="105"/>
          <w:sz w:val="18"/>
        </w:rPr>
        <w:t> </w:t>
      </w:r>
      <w:r>
        <w:rPr>
          <w:i/>
          <w:w w:val="105"/>
          <w:sz w:val="18"/>
        </w:rPr>
        <w:t>publicidad</w:t>
      </w:r>
      <w:r>
        <w:rPr>
          <w:i/>
          <w:spacing w:val="1"/>
          <w:w w:val="105"/>
          <w:sz w:val="18"/>
        </w:rPr>
        <w:t> </w:t>
      </w:r>
      <w:r>
        <w:rPr>
          <w:i/>
          <w:w w:val="105"/>
          <w:sz w:val="18"/>
        </w:rPr>
        <w:t>sobre</w:t>
      </w:r>
      <w:r>
        <w:rPr>
          <w:i/>
          <w:spacing w:val="1"/>
          <w:w w:val="105"/>
          <w:sz w:val="18"/>
        </w:rPr>
        <w:t> </w:t>
      </w:r>
      <w:r>
        <w:rPr>
          <w:i/>
          <w:w w:val="105"/>
          <w:sz w:val="18"/>
        </w:rPr>
        <w:t>valores</w:t>
      </w:r>
      <w:r>
        <w:rPr>
          <w:i/>
          <w:spacing w:val="1"/>
          <w:w w:val="105"/>
          <w:sz w:val="18"/>
        </w:rPr>
        <w:t> </w:t>
      </w:r>
      <w:r>
        <w:rPr>
          <w:i/>
          <w:w w:val="105"/>
          <w:sz w:val="18"/>
        </w:rPr>
        <w:t>o</w:t>
      </w:r>
      <w:r>
        <w:rPr>
          <w:i/>
          <w:spacing w:val="1"/>
          <w:w w:val="105"/>
          <w:sz w:val="18"/>
        </w:rPr>
        <w:t> </w:t>
      </w:r>
      <w:r>
        <w:rPr>
          <w:i/>
          <w:w w:val="105"/>
          <w:sz w:val="18"/>
        </w:rPr>
        <w:t>intermediarios;</w:t>
      </w:r>
    </w:p>
    <w:p>
      <w:pPr>
        <w:pStyle w:val="ListParagraph"/>
        <w:numPr>
          <w:ilvl w:val="0"/>
          <w:numId w:val="21"/>
        </w:numPr>
        <w:tabs>
          <w:tab w:pos="1432" w:val="left" w:leader="none"/>
        </w:tabs>
        <w:spacing w:line="249" w:lineRule="auto" w:before="4" w:after="0"/>
        <w:ind w:left="1256" w:right="1712" w:firstLine="0"/>
        <w:jc w:val="both"/>
        <w:rPr>
          <w:i/>
          <w:sz w:val="18"/>
        </w:rPr>
      </w:pPr>
      <w:r>
        <w:rPr>
          <w:i/>
          <w:w w:val="105"/>
          <w:sz w:val="18"/>
        </w:rPr>
        <w:t>Omitir el deber de informar sobre participaciones de capital y sobre movimientos de compra,</w:t>
      </w:r>
      <w:r>
        <w:rPr>
          <w:i/>
          <w:spacing w:val="1"/>
          <w:w w:val="105"/>
          <w:sz w:val="18"/>
        </w:rPr>
        <w:t> </w:t>
      </w:r>
      <w:r>
        <w:rPr>
          <w:i/>
          <w:w w:val="105"/>
          <w:sz w:val="18"/>
        </w:rPr>
        <w:t>venta</w:t>
      </w:r>
      <w:r>
        <w:rPr>
          <w:i/>
          <w:spacing w:val="1"/>
          <w:w w:val="105"/>
          <w:sz w:val="18"/>
        </w:rPr>
        <w:t> </w:t>
      </w:r>
      <w:r>
        <w:rPr>
          <w:i/>
          <w:w w:val="105"/>
          <w:sz w:val="18"/>
        </w:rPr>
        <w:t>o</w:t>
      </w:r>
      <w:r>
        <w:rPr>
          <w:i/>
          <w:spacing w:val="1"/>
          <w:w w:val="105"/>
          <w:sz w:val="18"/>
        </w:rPr>
        <w:t> </w:t>
      </w:r>
      <w:r>
        <w:rPr>
          <w:i/>
          <w:w w:val="105"/>
          <w:sz w:val="18"/>
        </w:rPr>
        <w:t>disposición</w:t>
      </w:r>
      <w:r>
        <w:rPr>
          <w:i/>
          <w:spacing w:val="1"/>
          <w:w w:val="105"/>
          <w:sz w:val="18"/>
        </w:rPr>
        <w:t> </w:t>
      </w:r>
      <w:r>
        <w:rPr>
          <w:i/>
          <w:w w:val="105"/>
          <w:sz w:val="18"/>
        </w:rPr>
        <w:t>de</w:t>
      </w:r>
      <w:r>
        <w:rPr>
          <w:i/>
          <w:spacing w:val="1"/>
          <w:w w:val="105"/>
          <w:sz w:val="18"/>
        </w:rPr>
        <w:t> </w:t>
      </w:r>
      <w:r>
        <w:rPr>
          <w:i/>
          <w:w w:val="105"/>
          <w:sz w:val="18"/>
        </w:rPr>
        <w:t>acciones,</w:t>
      </w:r>
      <w:r>
        <w:rPr>
          <w:i/>
          <w:spacing w:val="1"/>
          <w:w w:val="105"/>
          <w:sz w:val="18"/>
        </w:rPr>
        <w:t> </w:t>
      </w:r>
      <w:r>
        <w:rPr>
          <w:i/>
          <w:w w:val="105"/>
          <w:sz w:val="18"/>
        </w:rPr>
        <w:t>o</w:t>
      </w:r>
      <w:r>
        <w:rPr>
          <w:i/>
          <w:spacing w:val="1"/>
          <w:w w:val="105"/>
          <w:sz w:val="18"/>
        </w:rPr>
        <w:t> </w:t>
      </w:r>
      <w:r>
        <w:rPr>
          <w:i/>
          <w:w w:val="105"/>
          <w:sz w:val="18"/>
        </w:rPr>
        <w:t>incumplir</w:t>
      </w:r>
      <w:r>
        <w:rPr>
          <w:i/>
          <w:spacing w:val="1"/>
          <w:w w:val="105"/>
          <w:sz w:val="18"/>
        </w:rPr>
        <w:t> </w:t>
      </w:r>
      <w:r>
        <w:rPr>
          <w:i/>
          <w:w w:val="105"/>
          <w:sz w:val="18"/>
        </w:rPr>
        <w:t>cualquier</w:t>
      </w:r>
      <w:r>
        <w:rPr>
          <w:i/>
          <w:spacing w:val="1"/>
          <w:w w:val="105"/>
          <w:sz w:val="18"/>
        </w:rPr>
        <w:t> </w:t>
      </w:r>
      <w:r>
        <w:rPr>
          <w:i/>
          <w:w w:val="105"/>
          <w:sz w:val="18"/>
        </w:rPr>
        <w:t>otro</w:t>
      </w:r>
      <w:r>
        <w:rPr>
          <w:i/>
          <w:spacing w:val="1"/>
          <w:w w:val="105"/>
          <w:sz w:val="18"/>
        </w:rPr>
        <w:t> </w:t>
      </w:r>
      <w:r>
        <w:rPr>
          <w:i/>
          <w:w w:val="105"/>
          <w:sz w:val="18"/>
        </w:rPr>
        <w:t>deber</w:t>
      </w:r>
      <w:r>
        <w:rPr>
          <w:i/>
          <w:spacing w:val="1"/>
          <w:w w:val="105"/>
          <w:sz w:val="18"/>
        </w:rPr>
        <w:t> </w:t>
      </w:r>
      <w:r>
        <w:rPr>
          <w:i/>
          <w:w w:val="105"/>
          <w:sz w:val="18"/>
        </w:rPr>
        <w:t>de</w:t>
      </w:r>
      <w:r>
        <w:rPr>
          <w:i/>
          <w:spacing w:val="1"/>
          <w:w w:val="105"/>
          <w:sz w:val="18"/>
        </w:rPr>
        <w:t> </w:t>
      </w:r>
      <w:r>
        <w:rPr>
          <w:i/>
          <w:w w:val="105"/>
          <w:sz w:val="18"/>
        </w:rPr>
        <w:t>información</w:t>
      </w:r>
      <w:r>
        <w:rPr>
          <w:i/>
          <w:spacing w:val="1"/>
          <w:w w:val="105"/>
          <w:sz w:val="18"/>
        </w:rPr>
        <w:t> </w:t>
      </w:r>
      <w:r>
        <w:rPr>
          <w:i/>
          <w:w w:val="105"/>
          <w:sz w:val="18"/>
        </w:rPr>
        <w:t>a</w:t>
      </w:r>
      <w:r>
        <w:rPr>
          <w:i/>
          <w:spacing w:val="1"/>
          <w:w w:val="105"/>
          <w:sz w:val="18"/>
        </w:rPr>
        <w:t> </w:t>
      </w:r>
      <w:r>
        <w:rPr>
          <w:i/>
          <w:w w:val="105"/>
          <w:sz w:val="18"/>
        </w:rPr>
        <w:t>las</w:t>
      </w:r>
      <w:r>
        <w:rPr>
          <w:i/>
          <w:spacing w:val="1"/>
          <w:w w:val="105"/>
          <w:sz w:val="18"/>
        </w:rPr>
        <w:t> </w:t>
      </w:r>
      <w:r>
        <w:rPr>
          <w:i/>
          <w:w w:val="105"/>
          <w:sz w:val="18"/>
        </w:rPr>
        <w:t>autoridades, al mercado o a los inversionistas, incluyendo los inversionistas potenciales, o los</w:t>
      </w:r>
      <w:r>
        <w:rPr>
          <w:i/>
          <w:spacing w:val="1"/>
          <w:w w:val="105"/>
          <w:sz w:val="18"/>
        </w:rPr>
        <w:t> </w:t>
      </w:r>
      <w:r>
        <w:rPr>
          <w:i/>
          <w:w w:val="105"/>
          <w:sz w:val="18"/>
        </w:rPr>
        <w:t>deberes</w:t>
      </w:r>
      <w:r>
        <w:rPr>
          <w:i/>
          <w:spacing w:val="-2"/>
          <w:w w:val="105"/>
          <w:sz w:val="18"/>
        </w:rPr>
        <w:t> </w:t>
      </w:r>
      <w:r>
        <w:rPr>
          <w:i/>
          <w:w w:val="105"/>
          <w:sz w:val="18"/>
        </w:rPr>
        <w:t>especiales de</w:t>
      </w:r>
      <w:r>
        <w:rPr>
          <w:i/>
          <w:spacing w:val="1"/>
          <w:w w:val="105"/>
          <w:sz w:val="18"/>
        </w:rPr>
        <w:t> </w:t>
      </w:r>
      <w:r>
        <w:rPr>
          <w:i/>
          <w:w w:val="105"/>
          <w:sz w:val="18"/>
        </w:rPr>
        <w:t>información</w:t>
      </w:r>
      <w:r>
        <w:rPr>
          <w:i/>
          <w:spacing w:val="-1"/>
          <w:w w:val="105"/>
          <w:sz w:val="18"/>
        </w:rPr>
        <w:t> </w:t>
      </w:r>
      <w:r>
        <w:rPr>
          <w:i/>
          <w:w w:val="105"/>
          <w:sz w:val="18"/>
        </w:rPr>
        <w:t>que establezcan</w:t>
      </w:r>
      <w:r>
        <w:rPr>
          <w:i/>
          <w:spacing w:val="-3"/>
          <w:w w:val="105"/>
          <w:sz w:val="18"/>
        </w:rPr>
        <w:t> </w:t>
      </w:r>
      <w:r>
        <w:rPr>
          <w:i/>
          <w:w w:val="105"/>
          <w:sz w:val="18"/>
        </w:rPr>
        <w:t>las normas aplicables;</w:t>
      </w:r>
    </w:p>
    <w:p>
      <w:pPr>
        <w:pStyle w:val="ListParagraph"/>
        <w:numPr>
          <w:ilvl w:val="0"/>
          <w:numId w:val="21"/>
        </w:numPr>
        <w:tabs>
          <w:tab w:pos="1473" w:val="left" w:leader="none"/>
        </w:tabs>
        <w:spacing w:line="249" w:lineRule="auto" w:before="3" w:after="0"/>
        <w:ind w:left="1256" w:right="1712" w:firstLine="0"/>
        <w:jc w:val="both"/>
        <w:rPr>
          <w:i/>
          <w:sz w:val="18"/>
        </w:rPr>
      </w:pPr>
      <w:r>
        <w:rPr>
          <w:i/>
          <w:w w:val="105"/>
          <w:sz w:val="18"/>
        </w:rPr>
        <w:t>Realizar una oferta pública en cualquiera de sus modalidades, con violación de las normas</w:t>
      </w:r>
      <w:r>
        <w:rPr>
          <w:i/>
          <w:spacing w:val="1"/>
          <w:w w:val="105"/>
          <w:sz w:val="18"/>
        </w:rPr>
        <w:t> </w:t>
      </w:r>
      <w:r>
        <w:rPr>
          <w:i/>
          <w:w w:val="105"/>
          <w:sz w:val="18"/>
        </w:rPr>
        <w:t>aplicables,</w:t>
      </w:r>
      <w:r>
        <w:rPr>
          <w:i/>
          <w:spacing w:val="-2"/>
          <w:w w:val="105"/>
          <w:sz w:val="18"/>
        </w:rPr>
        <w:t> </w:t>
      </w:r>
      <w:r>
        <w:rPr>
          <w:i/>
          <w:w w:val="105"/>
          <w:sz w:val="18"/>
        </w:rPr>
        <w:t>o</w:t>
      </w:r>
      <w:r>
        <w:rPr>
          <w:i/>
          <w:spacing w:val="-1"/>
          <w:w w:val="105"/>
          <w:sz w:val="18"/>
        </w:rPr>
        <w:t> </w:t>
      </w:r>
      <w:r>
        <w:rPr>
          <w:i/>
          <w:w w:val="105"/>
          <w:sz w:val="18"/>
        </w:rPr>
        <w:t>no</w:t>
      </w:r>
      <w:r>
        <w:rPr>
          <w:i/>
          <w:spacing w:val="-2"/>
          <w:w w:val="105"/>
          <w:sz w:val="18"/>
        </w:rPr>
        <w:t> </w:t>
      </w:r>
      <w:r>
        <w:rPr>
          <w:i/>
          <w:w w:val="105"/>
          <w:sz w:val="18"/>
        </w:rPr>
        <w:t>realizarla</w:t>
      </w:r>
      <w:r>
        <w:rPr>
          <w:i/>
          <w:spacing w:val="-3"/>
          <w:w w:val="105"/>
          <w:sz w:val="18"/>
        </w:rPr>
        <w:t> </w:t>
      </w:r>
      <w:r>
        <w:rPr>
          <w:i/>
          <w:w w:val="105"/>
          <w:sz w:val="18"/>
        </w:rPr>
        <w:t>cuando las</w:t>
      </w:r>
      <w:r>
        <w:rPr>
          <w:i/>
          <w:spacing w:val="-1"/>
          <w:w w:val="105"/>
          <w:sz w:val="18"/>
        </w:rPr>
        <w:t> </w:t>
      </w:r>
      <w:r>
        <w:rPr>
          <w:i/>
          <w:w w:val="105"/>
          <w:sz w:val="18"/>
        </w:rPr>
        <w:t>autoridades así</w:t>
      </w:r>
      <w:r>
        <w:rPr>
          <w:i/>
          <w:spacing w:val="-2"/>
          <w:w w:val="105"/>
          <w:sz w:val="18"/>
        </w:rPr>
        <w:t> </w:t>
      </w:r>
      <w:r>
        <w:rPr>
          <w:i/>
          <w:w w:val="105"/>
          <w:sz w:val="18"/>
        </w:rPr>
        <w:t>lo</w:t>
      </w:r>
      <w:r>
        <w:rPr>
          <w:i/>
          <w:spacing w:val="-2"/>
          <w:w w:val="105"/>
          <w:sz w:val="18"/>
        </w:rPr>
        <w:t> </w:t>
      </w:r>
      <w:r>
        <w:rPr>
          <w:i/>
          <w:w w:val="105"/>
          <w:sz w:val="18"/>
        </w:rPr>
        <w:t>requieran;</w:t>
      </w:r>
    </w:p>
    <w:p>
      <w:pPr>
        <w:pStyle w:val="ListParagraph"/>
        <w:numPr>
          <w:ilvl w:val="0"/>
          <w:numId w:val="21"/>
        </w:numPr>
        <w:tabs>
          <w:tab w:pos="1432" w:val="left" w:leader="none"/>
        </w:tabs>
        <w:spacing w:line="249" w:lineRule="auto" w:before="4" w:after="0"/>
        <w:ind w:left="1256" w:right="1711" w:firstLine="0"/>
        <w:jc w:val="both"/>
        <w:rPr>
          <w:i/>
          <w:sz w:val="18"/>
        </w:rPr>
      </w:pPr>
      <w:r>
        <w:rPr>
          <w:i/>
          <w:w w:val="105"/>
          <w:sz w:val="18"/>
        </w:rPr>
        <w:t>Incumplir las normas sobre autorregulación, así como las dictadas en ejercicio de la función</w:t>
      </w:r>
      <w:r>
        <w:rPr>
          <w:i/>
          <w:spacing w:val="1"/>
          <w:w w:val="105"/>
          <w:sz w:val="18"/>
        </w:rPr>
        <w:t> </w:t>
      </w:r>
      <w:r>
        <w:rPr>
          <w:i/>
          <w:w w:val="105"/>
          <w:sz w:val="18"/>
        </w:rPr>
        <w:t>de</w:t>
      </w:r>
      <w:r>
        <w:rPr>
          <w:i/>
          <w:spacing w:val="1"/>
          <w:w w:val="105"/>
          <w:sz w:val="18"/>
        </w:rPr>
        <w:t> </w:t>
      </w:r>
      <w:r>
        <w:rPr>
          <w:i/>
          <w:w w:val="105"/>
          <w:sz w:val="18"/>
        </w:rPr>
        <w:t>autorregulación;</w:t>
      </w:r>
    </w:p>
    <w:p>
      <w:pPr>
        <w:pStyle w:val="ListParagraph"/>
        <w:numPr>
          <w:ilvl w:val="0"/>
          <w:numId w:val="21"/>
        </w:numPr>
        <w:tabs>
          <w:tab w:pos="1512" w:val="left" w:leader="none"/>
        </w:tabs>
        <w:spacing w:line="249" w:lineRule="auto" w:before="0" w:after="0"/>
        <w:ind w:left="1256" w:right="1712" w:firstLine="0"/>
        <w:jc w:val="both"/>
        <w:rPr>
          <w:i/>
          <w:sz w:val="18"/>
        </w:rPr>
      </w:pPr>
      <w:r>
        <w:rPr>
          <w:i/>
          <w:w w:val="105"/>
          <w:sz w:val="18"/>
        </w:rPr>
        <w:t>Violar las normas relacionadas con la separación patrimonial entre los activos propios y los</w:t>
      </w:r>
      <w:r>
        <w:rPr>
          <w:i/>
          <w:spacing w:val="1"/>
          <w:w w:val="105"/>
          <w:sz w:val="18"/>
        </w:rPr>
        <w:t> </w:t>
      </w:r>
      <w:r>
        <w:rPr>
          <w:i/>
          <w:w w:val="105"/>
          <w:sz w:val="18"/>
        </w:rPr>
        <w:t>de terceros</w:t>
      </w:r>
      <w:r>
        <w:rPr>
          <w:i/>
          <w:spacing w:val="-1"/>
          <w:w w:val="105"/>
          <w:sz w:val="18"/>
        </w:rPr>
        <w:t> </w:t>
      </w:r>
      <w:r>
        <w:rPr>
          <w:i/>
          <w:w w:val="105"/>
          <w:sz w:val="18"/>
        </w:rPr>
        <w:t>o</w:t>
      </w:r>
      <w:r>
        <w:rPr>
          <w:i/>
          <w:spacing w:val="-1"/>
          <w:w w:val="105"/>
          <w:sz w:val="18"/>
        </w:rPr>
        <w:t> </w:t>
      </w:r>
      <w:r>
        <w:rPr>
          <w:i/>
          <w:w w:val="105"/>
          <w:sz w:val="18"/>
        </w:rPr>
        <w:t>dar</w:t>
      </w:r>
      <w:r>
        <w:rPr>
          <w:i/>
          <w:spacing w:val="-1"/>
          <w:w w:val="105"/>
          <w:sz w:val="18"/>
        </w:rPr>
        <w:t> </w:t>
      </w:r>
      <w:r>
        <w:rPr>
          <w:i/>
          <w:w w:val="105"/>
          <w:sz w:val="18"/>
        </w:rPr>
        <w:t>a</w:t>
      </w:r>
      <w:r>
        <w:rPr>
          <w:i/>
          <w:spacing w:val="-4"/>
          <w:w w:val="105"/>
          <w:sz w:val="18"/>
        </w:rPr>
        <w:t> </w:t>
      </w:r>
      <w:r>
        <w:rPr>
          <w:i/>
          <w:w w:val="105"/>
          <w:sz w:val="18"/>
        </w:rPr>
        <w:t>los</w:t>
      </w:r>
      <w:r>
        <w:rPr>
          <w:i/>
          <w:spacing w:val="1"/>
          <w:w w:val="105"/>
          <w:sz w:val="18"/>
        </w:rPr>
        <w:t> </w:t>
      </w:r>
      <w:r>
        <w:rPr>
          <w:i/>
          <w:w w:val="105"/>
          <w:sz w:val="18"/>
        </w:rPr>
        <w:t>activos de</w:t>
      </w:r>
      <w:r>
        <w:rPr>
          <w:i/>
          <w:spacing w:val="1"/>
          <w:w w:val="105"/>
          <w:sz w:val="18"/>
        </w:rPr>
        <w:t> </w:t>
      </w:r>
      <w:r>
        <w:rPr>
          <w:i/>
          <w:w w:val="105"/>
          <w:sz w:val="18"/>
        </w:rPr>
        <w:t>terceros</w:t>
      </w:r>
      <w:r>
        <w:rPr>
          <w:i/>
          <w:spacing w:val="1"/>
          <w:w w:val="105"/>
          <w:sz w:val="18"/>
        </w:rPr>
        <w:t> </w:t>
      </w:r>
      <w:r>
        <w:rPr>
          <w:i/>
          <w:w w:val="105"/>
          <w:sz w:val="18"/>
        </w:rPr>
        <w:t>un</w:t>
      </w:r>
      <w:r>
        <w:rPr>
          <w:i/>
          <w:spacing w:val="-4"/>
          <w:w w:val="105"/>
          <w:sz w:val="18"/>
        </w:rPr>
        <w:t> </w:t>
      </w:r>
      <w:r>
        <w:rPr>
          <w:i/>
          <w:w w:val="105"/>
          <w:sz w:val="18"/>
        </w:rPr>
        <w:t>uso</w:t>
      </w:r>
      <w:r>
        <w:rPr>
          <w:i/>
          <w:spacing w:val="2"/>
          <w:w w:val="105"/>
          <w:sz w:val="18"/>
        </w:rPr>
        <w:t> </w:t>
      </w:r>
      <w:r>
        <w:rPr>
          <w:i/>
          <w:w w:val="105"/>
          <w:sz w:val="18"/>
        </w:rPr>
        <w:t>diferente</w:t>
      </w:r>
      <w:r>
        <w:rPr>
          <w:i/>
          <w:spacing w:val="2"/>
          <w:w w:val="105"/>
          <w:sz w:val="18"/>
        </w:rPr>
        <w:t> </w:t>
      </w:r>
      <w:r>
        <w:rPr>
          <w:i/>
          <w:w w:val="105"/>
          <w:sz w:val="18"/>
        </w:rPr>
        <w:t>del</w:t>
      </w:r>
      <w:r>
        <w:rPr>
          <w:i/>
          <w:spacing w:val="-2"/>
          <w:w w:val="105"/>
          <w:sz w:val="18"/>
        </w:rPr>
        <w:t> </w:t>
      </w:r>
      <w:r>
        <w:rPr>
          <w:i/>
          <w:w w:val="105"/>
          <w:sz w:val="18"/>
        </w:rPr>
        <w:t>permitido.</w:t>
      </w:r>
    </w:p>
    <w:p>
      <w:pPr>
        <w:spacing w:line="249" w:lineRule="auto" w:before="3"/>
        <w:ind w:left="1256" w:right="1713" w:firstLine="0"/>
        <w:jc w:val="both"/>
        <w:rPr>
          <w:rFonts w:ascii="Times New Roman" w:hAnsi="Times New Roman"/>
          <w:i/>
          <w:sz w:val="18"/>
        </w:rPr>
      </w:pPr>
      <w:r>
        <w:rPr>
          <w:rFonts w:ascii="Times New Roman" w:hAnsi="Times New Roman"/>
          <w:i/>
          <w:w w:val="105"/>
          <w:sz w:val="18"/>
        </w:rPr>
        <w:t>Esta infracción únicamente será aplicable a las personas sujetas a la inspección y vigilancia</w:t>
      </w:r>
      <w:r>
        <w:rPr>
          <w:rFonts w:ascii="Times New Roman" w:hAnsi="Times New Roman"/>
          <w:i/>
          <w:spacing w:val="1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permanente</w:t>
      </w:r>
      <w:r>
        <w:rPr>
          <w:rFonts w:ascii="Times New Roman" w:hAnsi="Times New Roman"/>
          <w:i/>
          <w:spacing w:val="3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de</w:t>
      </w:r>
      <w:r>
        <w:rPr>
          <w:rFonts w:ascii="Times New Roman" w:hAnsi="Times New Roman"/>
          <w:i/>
          <w:spacing w:val="1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la Superintendencia de</w:t>
      </w:r>
      <w:r>
        <w:rPr>
          <w:rFonts w:ascii="Times New Roman" w:hAnsi="Times New Roman"/>
          <w:i/>
          <w:spacing w:val="-1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Valores;</w:t>
      </w:r>
    </w:p>
    <w:p>
      <w:pPr>
        <w:pStyle w:val="ListParagraph"/>
        <w:numPr>
          <w:ilvl w:val="0"/>
          <w:numId w:val="21"/>
        </w:numPr>
        <w:tabs>
          <w:tab w:pos="1466" w:val="left" w:leader="none"/>
        </w:tabs>
        <w:spacing w:line="249" w:lineRule="auto" w:before="1" w:after="0"/>
        <w:ind w:left="1256" w:right="1712" w:firstLine="0"/>
        <w:jc w:val="both"/>
        <w:rPr>
          <w:i/>
          <w:sz w:val="18"/>
        </w:rPr>
      </w:pPr>
      <w:r>
        <w:rPr>
          <w:i/>
          <w:w w:val="105"/>
          <w:sz w:val="18"/>
        </w:rPr>
        <w:t>Realizar declaraciones o divulgar informaciones falsas, engañosas, inexactas o incompletas o</w:t>
      </w:r>
      <w:r>
        <w:rPr>
          <w:i/>
          <w:spacing w:val="-45"/>
          <w:w w:val="105"/>
          <w:sz w:val="18"/>
        </w:rPr>
        <w:t> </w:t>
      </w:r>
      <w:r>
        <w:rPr>
          <w:i/>
          <w:w w:val="105"/>
          <w:sz w:val="18"/>
        </w:rPr>
        <w:t>expedir comunicaciones o certificaciones falsas o inexactas sobre los valores depositados en los</w:t>
      </w:r>
      <w:r>
        <w:rPr>
          <w:i/>
          <w:spacing w:val="1"/>
          <w:w w:val="105"/>
          <w:sz w:val="18"/>
        </w:rPr>
        <w:t> </w:t>
      </w:r>
      <w:r>
        <w:rPr>
          <w:i/>
          <w:w w:val="105"/>
          <w:sz w:val="18"/>
        </w:rPr>
        <w:t>depósitos</w:t>
      </w:r>
      <w:r>
        <w:rPr>
          <w:i/>
          <w:spacing w:val="-4"/>
          <w:w w:val="105"/>
          <w:sz w:val="18"/>
        </w:rPr>
        <w:t> </w:t>
      </w:r>
      <w:r>
        <w:rPr>
          <w:i/>
          <w:w w:val="105"/>
          <w:sz w:val="18"/>
        </w:rPr>
        <w:t>centralizados de</w:t>
      </w:r>
      <w:r>
        <w:rPr>
          <w:i/>
          <w:spacing w:val="-2"/>
          <w:w w:val="105"/>
          <w:sz w:val="18"/>
        </w:rPr>
        <w:t> </w:t>
      </w:r>
      <w:r>
        <w:rPr>
          <w:i/>
          <w:w w:val="105"/>
          <w:sz w:val="18"/>
        </w:rPr>
        <w:t>valores;</w:t>
      </w:r>
    </w:p>
    <w:p>
      <w:pPr>
        <w:pStyle w:val="ListParagraph"/>
        <w:numPr>
          <w:ilvl w:val="0"/>
          <w:numId w:val="21"/>
        </w:numPr>
        <w:tabs>
          <w:tab w:pos="1466" w:val="left" w:leader="none"/>
        </w:tabs>
        <w:spacing w:line="249" w:lineRule="auto" w:before="3" w:after="0"/>
        <w:ind w:left="1256" w:right="1710" w:firstLine="0"/>
        <w:jc w:val="both"/>
        <w:rPr>
          <w:i/>
          <w:sz w:val="18"/>
        </w:rPr>
      </w:pPr>
      <w:r>
        <w:rPr>
          <w:i/>
          <w:w w:val="105"/>
          <w:sz w:val="18"/>
        </w:rPr>
        <w:t>Incumplir los deberes legales o contractuales que correspondan a quienes administren fondos</w:t>
      </w:r>
      <w:r>
        <w:rPr>
          <w:i/>
          <w:spacing w:val="-45"/>
          <w:w w:val="105"/>
          <w:sz w:val="18"/>
        </w:rPr>
        <w:t> </w:t>
      </w:r>
      <w:r>
        <w:rPr>
          <w:i/>
          <w:w w:val="105"/>
          <w:sz w:val="18"/>
        </w:rPr>
        <w:t>de</w:t>
      </w:r>
      <w:r>
        <w:rPr>
          <w:i/>
          <w:spacing w:val="1"/>
          <w:w w:val="105"/>
          <w:sz w:val="18"/>
        </w:rPr>
        <w:t> </w:t>
      </w:r>
      <w:r>
        <w:rPr>
          <w:i/>
          <w:w w:val="105"/>
          <w:sz w:val="18"/>
        </w:rPr>
        <w:t>valores,</w:t>
      </w:r>
      <w:r>
        <w:rPr>
          <w:i/>
          <w:spacing w:val="-2"/>
          <w:w w:val="105"/>
          <w:sz w:val="18"/>
        </w:rPr>
        <w:t> </w:t>
      </w:r>
      <w:r>
        <w:rPr>
          <w:i/>
          <w:w w:val="105"/>
          <w:sz w:val="18"/>
        </w:rPr>
        <w:t>fondos</w:t>
      </w:r>
      <w:r>
        <w:rPr>
          <w:i/>
          <w:spacing w:val="-1"/>
          <w:w w:val="105"/>
          <w:sz w:val="18"/>
        </w:rPr>
        <w:t> </w:t>
      </w:r>
      <w:r>
        <w:rPr>
          <w:i/>
          <w:w w:val="105"/>
          <w:sz w:val="18"/>
        </w:rPr>
        <w:t>de</w:t>
      </w:r>
      <w:r>
        <w:rPr>
          <w:i/>
          <w:spacing w:val="1"/>
          <w:w w:val="105"/>
          <w:sz w:val="18"/>
        </w:rPr>
        <w:t> </w:t>
      </w:r>
      <w:r>
        <w:rPr>
          <w:i/>
          <w:w w:val="105"/>
          <w:sz w:val="18"/>
        </w:rPr>
        <w:t>inversión</w:t>
      </w:r>
      <w:r>
        <w:rPr>
          <w:i/>
          <w:spacing w:val="-3"/>
          <w:w w:val="105"/>
          <w:sz w:val="18"/>
        </w:rPr>
        <w:t> </w:t>
      </w:r>
      <w:r>
        <w:rPr>
          <w:i/>
          <w:w w:val="105"/>
          <w:sz w:val="18"/>
        </w:rPr>
        <w:t>y</w:t>
      </w:r>
      <w:r>
        <w:rPr>
          <w:i/>
          <w:spacing w:val="-2"/>
          <w:w w:val="105"/>
          <w:sz w:val="18"/>
        </w:rPr>
        <w:t> </w:t>
      </w:r>
      <w:r>
        <w:rPr>
          <w:i/>
          <w:w w:val="105"/>
          <w:sz w:val="18"/>
        </w:rPr>
        <w:t>fondos</w:t>
      </w:r>
      <w:r>
        <w:rPr>
          <w:i/>
          <w:spacing w:val="-1"/>
          <w:w w:val="105"/>
          <w:sz w:val="18"/>
        </w:rPr>
        <w:t> </w:t>
      </w:r>
      <w:r>
        <w:rPr>
          <w:i/>
          <w:w w:val="105"/>
          <w:sz w:val="18"/>
        </w:rPr>
        <w:t>mutuos</w:t>
      </w:r>
      <w:r>
        <w:rPr>
          <w:i/>
          <w:spacing w:val="1"/>
          <w:w w:val="105"/>
          <w:sz w:val="18"/>
        </w:rPr>
        <w:t> </w:t>
      </w:r>
      <w:r>
        <w:rPr>
          <w:i/>
          <w:w w:val="105"/>
          <w:sz w:val="18"/>
        </w:rPr>
        <w:t>de</w:t>
      </w:r>
      <w:r>
        <w:rPr>
          <w:i/>
          <w:spacing w:val="-2"/>
          <w:w w:val="105"/>
          <w:sz w:val="18"/>
        </w:rPr>
        <w:t> </w:t>
      </w:r>
      <w:r>
        <w:rPr>
          <w:i/>
          <w:w w:val="105"/>
          <w:sz w:val="18"/>
        </w:rPr>
        <w:t>inversión.</w:t>
      </w:r>
    </w:p>
    <w:p>
      <w:pPr>
        <w:pStyle w:val="ListParagraph"/>
        <w:numPr>
          <w:ilvl w:val="0"/>
          <w:numId w:val="21"/>
        </w:numPr>
        <w:tabs>
          <w:tab w:pos="1509" w:val="left" w:leader="none"/>
        </w:tabs>
        <w:spacing w:line="254" w:lineRule="auto" w:before="1" w:after="0"/>
        <w:ind w:left="1256" w:right="1714" w:firstLine="0"/>
        <w:jc w:val="both"/>
        <w:rPr>
          <w:i/>
          <w:sz w:val="18"/>
        </w:rPr>
      </w:pPr>
      <w:r>
        <w:rPr>
          <w:i/>
          <w:w w:val="105"/>
          <w:sz w:val="18"/>
        </w:rPr>
        <w:t>Acceder fraudulenta</w:t>
      </w:r>
      <w:r>
        <w:rPr>
          <w:i/>
          <w:spacing w:val="1"/>
          <w:w w:val="105"/>
          <w:sz w:val="18"/>
        </w:rPr>
        <w:t> </w:t>
      </w:r>
      <w:r>
        <w:rPr>
          <w:i/>
          <w:w w:val="105"/>
          <w:sz w:val="18"/>
        </w:rPr>
        <w:t>o abusivamente o</w:t>
      </w:r>
      <w:r>
        <w:rPr>
          <w:i/>
          <w:spacing w:val="1"/>
          <w:w w:val="105"/>
          <w:sz w:val="18"/>
        </w:rPr>
        <w:t> </w:t>
      </w:r>
      <w:r>
        <w:rPr>
          <w:i/>
          <w:w w:val="105"/>
          <w:sz w:val="18"/>
        </w:rPr>
        <w:t>sin</w:t>
      </w:r>
      <w:r>
        <w:rPr>
          <w:i/>
          <w:spacing w:val="1"/>
          <w:w w:val="105"/>
          <w:sz w:val="18"/>
        </w:rPr>
        <w:t> </w:t>
      </w:r>
      <w:r>
        <w:rPr>
          <w:i/>
          <w:w w:val="105"/>
          <w:sz w:val="18"/>
        </w:rPr>
        <w:t>autorización</w:t>
      </w:r>
      <w:r>
        <w:rPr>
          <w:i/>
          <w:spacing w:val="1"/>
          <w:w w:val="105"/>
          <w:sz w:val="18"/>
        </w:rPr>
        <w:t> </w:t>
      </w:r>
      <w:r>
        <w:rPr>
          <w:i/>
          <w:w w:val="105"/>
          <w:sz w:val="18"/>
        </w:rPr>
        <w:t>a</w:t>
      </w:r>
      <w:r>
        <w:rPr>
          <w:i/>
          <w:spacing w:val="1"/>
          <w:w w:val="105"/>
          <w:sz w:val="18"/>
        </w:rPr>
        <w:t> </w:t>
      </w:r>
      <w:r>
        <w:rPr>
          <w:i/>
          <w:w w:val="105"/>
          <w:sz w:val="18"/>
        </w:rPr>
        <w:t>los sistemas</w:t>
      </w:r>
      <w:r>
        <w:rPr>
          <w:i/>
          <w:spacing w:val="1"/>
          <w:w w:val="105"/>
          <w:sz w:val="18"/>
        </w:rPr>
        <w:t> </w:t>
      </w:r>
      <w:r>
        <w:rPr>
          <w:i/>
          <w:w w:val="105"/>
          <w:sz w:val="18"/>
        </w:rPr>
        <w:t>de</w:t>
      </w:r>
      <w:r>
        <w:rPr>
          <w:i/>
          <w:spacing w:val="1"/>
          <w:w w:val="105"/>
          <w:sz w:val="18"/>
        </w:rPr>
        <w:t> </w:t>
      </w:r>
      <w:r>
        <w:rPr>
          <w:i/>
          <w:w w:val="105"/>
          <w:sz w:val="18"/>
        </w:rPr>
        <w:t>registro</w:t>
      </w:r>
      <w:r>
        <w:rPr>
          <w:i/>
          <w:spacing w:val="1"/>
          <w:w w:val="105"/>
          <w:sz w:val="18"/>
        </w:rPr>
        <w:t> </w:t>
      </w:r>
      <w:r>
        <w:rPr>
          <w:i/>
          <w:w w:val="105"/>
          <w:sz w:val="18"/>
        </w:rPr>
        <w:t>o de</w:t>
      </w:r>
      <w:r>
        <w:rPr>
          <w:i/>
          <w:spacing w:val="1"/>
          <w:w w:val="105"/>
          <w:sz w:val="18"/>
        </w:rPr>
        <w:t> </w:t>
      </w:r>
      <w:r>
        <w:rPr>
          <w:i/>
          <w:w w:val="105"/>
          <w:sz w:val="18"/>
        </w:rPr>
        <w:t>negociación de</w:t>
      </w:r>
      <w:r>
        <w:rPr>
          <w:i/>
          <w:spacing w:val="2"/>
          <w:w w:val="105"/>
          <w:sz w:val="18"/>
        </w:rPr>
        <w:t> </w:t>
      </w:r>
      <w:r>
        <w:rPr>
          <w:i/>
          <w:w w:val="105"/>
          <w:sz w:val="18"/>
        </w:rPr>
        <w:t>valores;</w:t>
      </w:r>
    </w:p>
    <w:p>
      <w:pPr>
        <w:pStyle w:val="ListParagraph"/>
        <w:numPr>
          <w:ilvl w:val="0"/>
          <w:numId w:val="21"/>
        </w:numPr>
        <w:tabs>
          <w:tab w:pos="1478" w:val="left" w:leader="none"/>
        </w:tabs>
        <w:spacing w:line="249" w:lineRule="auto" w:before="0" w:after="0"/>
        <w:ind w:left="1256" w:right="1711" w:firstLine="0"/>
        <w:jc w:val="both"/>
        <w:rPr>
          <w:i/>
          <w:sz w:val="18"/>
        </w:rPr>
      </w:pPr>
      <w:r>
        <w:rPr>
          <w:i/>
          <w:w w:val="105"/>
          <w:sz w:val="18"/>
        </w:rPr>
        <w:t>Autorizar actos, ejecutarlos, cohonestarlos, o no evitarlos debiendo hacerlo, en contra de lo</w:t>
      </w:r>
      <w:r>
        <w:rPr>
          <w:i/>
          <w:spacing w:val="1"/>
          <w:w w:val="105"/>
          <w:sz w:val="18"/>
        </w:rPr>
        <w:t> </w:t>
      </w:r>
      <w:r>
        <w:rPr>
          <w:i/>
          <w:w w:val="105"/>
          <w:sz w:val="18"/>
        </w:rPr>
        <w:t>dispuesto en la presente ley o las normas que la desarrollen, o las otras normas que regulen el</w:t>
      </w:r>
      <w:r>
        <w:rPr>
          <w:i/>
          <w:spacing w:val="1"/>
          <w:w w:val="105"/>
          <w:sz w:val="18"/>
        </w:rPr>
        <w:t> </w:t>
      </w:r>
      <w:r>
        <w:rPr>
          <w:i/>
          <w:w w:val="105"/>
          <w:sz w:val="18"/>
        </w:rPr>
        <w:t>mercado de</w:t>
      </w:r>
      <w:r>
        <w:rPr>
          <w:i/>
          <w:spacing w:val="2"/>
          <w:w w:val="105"/>
          <w:sz w:val="18"/>
        </w:rPr>
        <w:t> </w:t>
      </w:r>
      <w:r>
        <w:rPr>
          <w:i/>
          <w:w w:val="105"/>
          <w:sz w:val="18"/>
        </w:rPr>
        <w:t>valores;</w:t>
      </w:r>
    </w:p>
    <w:p>
      <w:pPr>
        <w:pStyle w:val="ListParagraph"/>
        <w:numPr>
          <w:ilvl w:val="0"/>
          <w:numId w:val="21"/>
        </w:numPr>
        <w:tabs>
          <w:tab w:pos="1445" w:val="left" w:leader="none"/>
        </w:tabs>
        <w:spacing w:line="249" w:lineRule="auto" w:before="0" w:after="0"/>
        <w:ind w:left="1256" w:right="1712" w:firstLine="0"/>
        <w:jc w:val="both"/>
        <w:rPr>
          <w:i/>
          <w:sz w:val="18"/>
        </w:rPr>
      </w:pPr>
      <w:r>
        <w:rPr>
          <w:i/>
          <w:w w:val="105"/>
          <w:sz w:val="18"/>
        </w:rPr>
        <w:t>No declarar oportunamente un impedimento o una inhabilidad relacionada con el ejercicio de</w:t>
      </w:r>
      <w:r>
        <w:rPr>
          <w:i/>
          <w:spacing w:val="-45"/>
          <w:w w:val="105"/>
          <w:sz w:val="18"/>
        </w:rPr>
        <w:t> </w:t>
      </w:r>
      <w:r>
        <w:rPr>
          <w:i/>
          <w:w w:val="105"/>
          <w:sz w:val="18"/>
        </w:rPr>
        <w:t>actividades</w:t>
      </w:r>
      <w:r>
        <w:rPr>
          <w:i/>
          <w:spacing w:val="-4"/>
          <w:w w:val="105"/>
          <w:sz w:val="18"/>
        </w:rPr>
        <w:t> </w:t>
      </w:r>
      <w:r>
        <w:rPr>
          <w:i/>
          <w:w w:val="105"/>
          <w:sz w:val="18"/>
        </w:rPr>
        <w:t>en el</w:t>
      </w:r>
      <w:r>
        <w:rPr>
          <w:i/>
          <w:spacing w:val="1"/>
          <w:w w:val="105"/>
          <w:sz w:val="18"/>
        </w:rPr>
        <w:t> </w:t>
      </w:r>
      <w:r>
        <w:rPr>
          <w:i/>
          <w:w w:val="105"/>
          <w:sz w:val="18"/>
        </w:rPr>
        <w:t>mercado de</w:t>
      </w:r>
      <w:r>
        <w:rPr>
          <w:i/>
          <w:spacing w:val="4"/>
          <w:w w:val="105"/>
          <w:sz w:val="18"/>
        </w:rPr>
        <w:t> </w:t>
      </w:r>
      <w:r>
        <w:rPr>
          <w:i/>
          <w:w w:val="105"/>
          <w:sz w:val="18"/>
        </w:rPr>
        <w:t>valores;</w:t>
      </w:r>
    </w:p>
    <w:p>
      <w:pPr>
        <w:pStyle w:val="ListParagraph"/>
        <w:numPr>
          <w:ilvl w:val="0"/>
          <w:numId w:val="21"/>
        </w:numPr>
        <w:tabs>
          <w:tab w:pos="1445" w:val="left" w:leader="none"/>
        </w:tabs>
        <w:spacing w:line="249" w:lineRule="auto" w:before="0" w:after="0"/>
        <w:ind w:left="1256" w:right="1711" w:firstLine="0"/>
        <w:jc w:val="both"/>
        <w:rPr>
          <w:i/>
          <w:sz w:val="18"/>
        </w:rPr>
      </w:pPr>
      <w:r>
        <w:rPr>
          <w:i/>
          <w:w w:val="105"/>
          <w:sz w:val="18"/>
        </w:rPr>
        <w:t>Incumplir el régimen establecido en los artículos </w:t>
      </w:r>
      <w:r>
        <w:rPr>
          <w:i/>
          <w:w w:val="105"/>
          <w:sz w:val="18"/>
          <w:u w:val="single"/>
        </w:rPr>
        <w:t>102</w:t>
      </w:r>
      <w:r>
        <w:rPr>
          <w:i/>
          <w:w w:val="105"/>
          <w:sz w:val="18"/>
        </w:rPr>
        <w:t> a </w:t>
      </w:r>
      <w:r>
        <w:rPr>
          <w:i/>
          <w:w w:val="105"/>
          <w:sz w:val="18"/>
          <w:u w:val="single"/>
        </w:rPr>
        <w:t>107</w:t>
      </w:r>
      <w:r>
        <w:rPr>
          <w:i/>
          <w:w w:val="105"/>
          <w:sz w:val="18"/>
        </w:rPr>
        <w:t> del Estatuto Orgánico del Sistema</w:t>
      </w:r>
      <w:r>
        <w:rPr>
          <w:i/>
          <w:spacing w:val="-45"/>
          <w:w w:val="105"/>
          <w:sz w:val="18"/>
        </w:rPr>
        <w:t> </w:t>
      </w:r>
      <w:r>
        <w:rPr>
          <w:i/>
          <w:w w:val="105"/>
          <w:sz w:val="18"/>
        </w:rPr>
        <w:t>Financiero y en las normas del mercado de valores que los desarrollen, modifiquen o adicionen,</w:t>
      </w:r>
      <w:r>
        <w:rPr>
          <w:i/>
          <w:spacing w:val="-45"/>
          <w:w w:val="105"/>
          <w:sz w:val="18"/>
        </w:rPr>
        <w:t> </w:t>
      </w:r>
      <w:r>
        <w:rPr>
          <w:i/>
          <w:w w:val="105"/>
          <w:sz w:val="18"/>
        </w:rPr>
        <w:t>en</w:t>
      </w:r>
      <w:r>
        <w:rPr>
          <w:i/>
          <w:spacing w:val="23"/>
          <w:w w:val="105"/>
          <w:sz w:val="18"/>
        </w:rPr>
        <w:t> </w:t>
      </w:r>
      <w:r>
        <w:rPr>
          <w:i/>
          <w:w w:val="105"/>
          <w:sz w:val="18"/>
        </w:rPr>
        <w:t>concordancia</w:t>
      </w:r>
      <w:r>
        <w:rPr>
          <w:i/>
          <w:spacing w:val="21"/>
          <w:w w:val="105"/>
          <w:sz w:val="18"/>
        </w:rPr>
        <w:t> </w:t>
      </w:r>
      <w:r>
        <w:rPr>
          <w:i/>
          <w:w w:val="105"/>
          <w:sz w:val="18"/>
        </w:rPr>
        <w:t>con</w:t>
      </w:r>
      <w:r>
        <w:rPr>
          <w:i/>
          <w:spacing w:val="21"/>
          <w:w w:val="105"/>
          <w:sz w:val="18"/>
        </w:rPr>
        <w:t> </w:t>
      </w:r>
      <w:r>
        <w:rPr>
          <w:i/>
          <w:w w:val="105"/>
          <w:sz w:val="18"/>
        </w:rPr>
        <w:t>lo</w:t>
      </w:r>
      <w:r>
        <w:rPr>
          <w:i/>
          <w:spacing w:val="21"/>
          <w:w w:val="105"/>
          <w:sz w:val="18"/>
        </w:rPr>
        <w:t> </w:t>
      </w:r>
      <w:r>
        <w:rPr>
          <w:i/>
          <w:w w:val="105"/>
          <w:sz w:val="18"/>
        </w:rPr>
        <w:t>dispuesto</w:t>
      </w:r>
      <w:r>
        <w:rPr>
          <w:i/>
          <w:spacing w:val="23"/>
          <w:w w:val="105"/>
          <w:sz w:val="18"/>
        </w:rPr>
        <w:t> </w:t>
      </w:r>
      <w:r>
        <w:rPr>
          <w:i/>
          <w:w w:val="105"/>
          <w:sz w:val="18"/>
        </w:rPr>
        <w:t>en</w:t>
      </w:r>
      <w:r>
        <w:rPr>
          <w:i/>
          <w:spacing w:val="23"/>
          <w:w w:val="105"/>
          <w:sz w:val="18"/>
        </w:rPr>
        <w:t> </w:t>
      </w:r>
      <w:r>
        <w:rPr>
          <w:i/>
          <w:w w:val="105"/>
          <w:sz w:val="18"/>
        </w:rPr>
        <w:t>el</w:t>
      </w:r>
      <w:r>
        <w:rPr>
          <w:i/>
          <w:spacing w:val="21"/>
          <w:w w:val="105"/>
          <w:sz w:val="18"/>
        </w:rPr>
        <w:t> </w:t>
      </w:r>
      <w:r>
        <w:rPr>
          <w:i/>
          <w:w w:val="105"/>
          <w:sz w:val="18"/>
        </w:rPr>
        <w:t>artículo</w:t>
      </w:r>
      <w:r>
        <w:rPr>
          <w:i/>
          <w:spacing w:val="-1"/>
          <w:w w:val="105"/>
          <w:sz w:val="18"/>
        </w:rPr>
        <w:t> </w:t>
      </w:r>
      <w:r>
        <w:rPr>
          <w:i/>
          <w:w w:val="105"/>
          <w:sz w:val="18"/>
          <w:u w:val="single"/>
        </w:rPr>
        <w:t>39</w:t>
      </w:r>
      <w:r>
        <w:rPr>
          <w:i/>
          <w:spacing w:val="-4"/>
          <w:w w:val="105"/>
          <w:sz w:val="18"/>
        </w:rPr>
        <w:t> </w:t>
      </w:r>
      <w:r>
        <w:rPr>
          <w:i/>
          <w:w w:val="105"/>
          <w:sz w:val="18"/>
        </w:rPr>
        <w:t>de</w:t>
      </w:r>
      <w:r>
        <w:rPr>
          <w:i/>
          <w:spacing w:val="22"/>
          <w:w w:val="105"/>
          <w:sz w:val="18"/>
        </w:rPr>
        <w:t> </w:t>
      </w:r>
      <w:r>
        <w:rPr>
          <w:i/>
          <w:w w:val="105"/>
          <w:sz w:val="18"/>
        </w:rPr>
        <w:t>la</w:t>
      </w:r>
      <w:r>
        <w:rPr>
          <w:i/>
          <w:spacing w:val="21"/>
          <w:w w:val="105"/>
          <w:sz w:val="18"/>
        </w:rPr>
        <w:t> </w:t>
      </w:r>
      <w:r>
        <w:rPr>
          <w:i/>
          <w:w w:val="105"/>
          <w:sz w:val="18"/>
        </w:rPr>
        <w:t>Ley</w:t>
      </w:r>
      <w:r>
        <w:rPr>
          <w:i/>
          <w:spacing w:val="24"/>
          <w:w w:val="105"/>
          <w:sz w:val="18"/>
        </w:rPr>
        <w:t> </w:t>
      </w:r>
      <w:r>
        <w:rPr>
          <w:i/>
          <w:w w:val="105"/>
          <w:sz w:val="18"/>
        </w:rPr>
        <w:t>190</w:t>
      </w:r>
      <w:r>
        <w:rPr>
          <w:i/>
          <w:spacing w:val="24"/>
          <w:w w:val="105"/>
          <w:sz w:val="18"/>
        </w:rPr>
        <w:t> </w:t>
      </w:r>
      <w:r>
        <w:rPr>
          <w:i/>
          <w:w w:val="105"/>
          <w:sz w:val="18"/>
        </w:rPr>
        <w:t>de</w:t>
      </w:r>
      <w:r>
        <w:rPr>
          <w:i/>
          <w:spacing w:val="24"/>
          <w:w w:val="105"/>
          <w:sz w:val="18"/>
        </w:rPr>
        <w:t> </w:t>
      </w:r>
      <w:r>
        <w:rPr>
          <w:i/>
          <w:w w:val="105"/>
          <w:sz w:val="18"/>
        </w:rPr>
        <w:t>1995</w:t>
      </w:r>
      <w:r>
        <w:rPr>
          <w:i/>
          <w:spacing w:val="23"/>
          <w:w w:val="105"/>
          <w:sz w:val="18"/>
        </w:rPr>
        <w:t> </w:t>
      </w:r>
      <w:r>
        <w:rPr>
          <w:i/>
          <w:w w:val="105"/>
          <w:sz w:val="18"/>
        </w:rPr>
        <w:t>o</w:t>
      </w:r>
      <w:r>
        <w:rPr>
          <w:i/>
          <w:spacing w:val="23"/>
          <w:w w:val="105"/>
          <w:sz w:val="18"/>
        </w:rPr>
        <w:t> </w:t>
      </w:r>
      <w:r>
        <w:rPr>
          <w:i/>
          <w:w w:val="105"/>
          <w:sz w:val="18"/>
        </w:rPr>
        <w:t>cualquier</w:t>
      </w:r>
      <w:r>
        <w:rPr>
          <w:i/>
          <w:spacing w:val="25"/>
          <w:w w:val="105"/>
          <w:sz w:val="18"/>
        </w:rPr>
        <w:t> </w:t>
      </w:r>
      <w:r>
        <w:rPr>
          <w:i/>
          <w:w w:val="105"/>
          <w:sz w:val="18"/>
        </w:rPr>
        <w:t>norma</w:t>
      </w:r>
    </w:p>
    <w:p>
      <w:pPr>
        <w:spacing w:after="0" w:line="249" w:lineRule="auto"/>
        <w:jc w:val="both"/>
        <w:rPr>
          <w:sz w:val="18"/>
        </w:rPr>
        <w:sectPr>
          <w:pgSz w:w="12240" w:h="15840"/>
          <w:pgMar w:header="0" w:footer="658" w:top="460" w:bottom="920" w:left="860" w:right="1040"/>
        </w:sectPr>
      </w:pPr>
    </w:p>
    <w:p>
      <w:pPr>
        <w:pStyle w:val="BodyText"/>
        <w:rPr>
          <w:rFonts w:ascii="Times New Roman"/>
          <w:i/>
          <w:sz w:val="20"/>
        </w:rPr>
      </w:pPr>
      <w:r>
        <w:rPr/>
        <w:pict>
          <v:shape style="position:absolute;margin-left:48.480003pt;margin-top:22.559963pt;width:514.4500pt;height:746.3pt;mso-position-horizontal-relative:page;mso-position-vertical-relative:page;z-index:-18178560" coordorigin="970,451" coordsize="10289,14926" path="m11258,451l11251,451,11251,461,11251,15367,979,15367,979,461,11251,461,11251,451,979,451,970,451,970,461,970,15367,970,15377,979,15377,11251,15377,11258,15377,11258,15367,11258,461,11258,451xe" filled="true" fillcolor="#000000" stroked="false">
            <v:path arrowok="t"/>
            <v:fill type="solid"/>
            <w10:wrap type="none"/>
          </v:shape>
        </w:pict>
      </w:r>
    </w:p>
    <w:p>
      <w:pPr>
        <w:pStyle w:val="BodyText"/>
        <w:rPr>
          <w:rFonts w:ascii="Times New Roman"/>
          <w:i/>
          <w:sz w:val="20"/>
        </w:rPr>
      </w:pPr>
    </w:p>
    <w:p>
      <w:pPr>
        <w:pStyle w:val="BodyText"/>
        <w:rPr>
          <w:rFonts w:ascii="Times New Roman"/>
          <w:i/>
          <w:sz w:val="27"/>
        </w:rPr>
      </w:pPr>
    </w:p>
    <w:p>
      <w:pPr>
        <w:spacing w:line="249" w:lineRule="auto" w:before="99"/>
        <w:ind w:left="1256" w:right="1714" w:firstLine="0"/>
        <w:jc w:val="both"/>
        <w:rPr>
          <w:rFonts w:ascii="Times New Roman" w:hAnsi="Times New Roman"/>
          <w:i/>
          <w:sz w:val="18"/>
        </w:rPr>
      </w:pPr>
      <w:r>
        <w:rPr>
          <w:rFonts w:ascii="Times New Roman" w:hAnsi="Times New Roman"/>
          <w:i/>
          <w:w w:val="105"/>
          <w:sz w:val="18"/>
        </w:rPr>
        <w:t>relacionada con la prevención y control de actividades delictivas a través del mercado de</w:t>
      </w:r>
      <w:r>
        <w:rPr>
          <w:rFonts w:ascii="Times New Roman" w:hAnsi="Times New Roman"/>
          <w:i/>
          <w:spacing w:val="1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valores.</w:t>
      </w:r>
    </w:p>
    <w:p>
      <w:pPr>
        <w:spacing w:line="249" w:lineRule="auto" w:before="4"/>
        <w:ind w:left="1256" w:right="1713" w:firstLine="0"/>
        <w:jc w:val="both"/>
        <w:rPr>
          <w:rFonts w:ascii="Times New Roman" w:hAnsi="Times New Roman"/>
          <w:i/>
          <w:sz w:val="18"/>
        </w:rPr>
      </w:pPr>
      <w:r>
        <w:rPr>
          <w:rFonts w:ascii="Times New Roman" w:hAnsi="Times New Roman"/>
          <w:i/>
          <w:w w:val="105"/>
          <w:sz w:val="18"/>
        </w:rPr>
        <w:t>Esta infracción únicamente será aplicable a las personas sujetas a la inspección y vigilancia</w:t>
      </w:r>
      <w:r>
        <w:rPr>
          <w:rFonts w:ascii="Times New Roman" w:hAnsi="Times New Roman"/>
          <w:i/>
          <w:spacing w:val="1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permanente de la Superintendencia de Valores, sin perjuicio del ejercicio de las facultades de la</w:t>
      </w:r>
      <w:r>
        <w:rPr>
          <w:rFonts w:ascii="Times New Roman" w:hAnsi="Times New Roman"/>
          <w:i/>
          <w:spacing w:val="1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Superintendencia</w:t>
      </w:r>
      <w:r>
        <w:rPr>
          <w:rFonts w:ascii="Times New Roman" w:hAnsi="Times New Roman"/>
          <w:i/>
          <w:spacing w:val="-5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Bancaria</w:t>
      </w:r>
      <w:r>
        <w:rPr>
          <w:rFonts w:ascii="Times New Roman" w:hAnsi="Times New Roman"/>
          <w:i/>
          <w:spacing w:val="-5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en</w:t>
      </w:r>
      <w:r>
        <w:rPr>
          <w:rFonts w:ascii="Times New Roman" w:hAnsi="Times New Roman"/>
          <w:i/>
          <w:spacing w:val="-3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materia de</w:t>
      </w:r>
      <w:r>
        <w:rPr>
          <w:rFonts w:ascii="Times New Roman" w:hAnsi="Times New Roman"/>
          <w:i/>
          <w:spacing w:val="-1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prevención</w:t>
      </w:r>
      <w:r>
        <w:rPr>
          <w:rFonts w:ascii="Times New Roman" w:hAnsi="Times New Roman"/>
          <w:i/>
          <w:spacing w:val="-4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y</w:t>
      </w:r>
      <w:r>
        <w:rPr>
          <w:rFonts w:ascii="Times New Roman" w:hAnsi="Times New Roman"/>
          <w:i/>
          <w:spacing w:val="-2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control</w:t>
      </w:r>
      <w:r>
        <w:rPr>
          <w:rFonts w:ascii="Times New Roman" w:hAnsi="Times New Roman"/>
          <w:i/>
          <w:spacing w:val="-2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de</w:t>
      </w:r>
      <w:r>
        <w:rPr>
          <w:rFonts w:ascii="Times New Roman" w:hAnsi="Times New Roman"/>
          <w:i/>
          <w:spacing w:val="-4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actividades</w:t>
      </w:r>
      <w:r>
        <w:rPr>
          <w:rFonts w:ascii="Times New Roman" w:hAnsi="Times New Roman"/>
          <w:i/>
          <w:spacing w:val="-1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delictivas;</w:t>
      </w:r>
    </w:p>
    <w:p>
      <w:pPr>
        <w:pStyle w:val="ListParagraph"/>
        <w:numPr>
          <w:ilvl w:val="0"/>
          <w:numId w:val="21"/>
        </w:numPr>
        <w:tabs>
          <w:tab w:pos="1428" w:val="left" w:leader="none"/>
        </w:tabs>
        <w:spacing w:line="249" w:lineRule="auto" w:before="2" w:after="0"/>
        <w:ind w:left="1256" w:right="1710" w:firstLine="0"/>
        <w:jc w:val="both"/>
        <w:rPr>
          <w:i/>
          <w:sz w:val="18"/>
        </w:rPr>
      </w:pPr>
      <w:r>
        <w:rPr>
          <w:i/>
          <w:w w:val="105"/>
          <w:sz w:val="18"/>
        </w:rPr>
        <w:t>Incumplir las normas sobre designación de defensor del cliente*, miembros independientes de</w:t>
      </w:r>
      <w:r>
        <w:rPr>
          <w:i/>
          <w:spacing w:val="1"/>
          <w:w w:val="105"/>
          <w:sz w:val="18"/>
        </w:rPr>
        <w:t> </w:t>
      </w:r>
      <w:r>
        <w:rPr>
          <w:i/>
          <w:w w:val="105"/>
          <w:sz w:val="18"/>
        </w:rPr>
        <w:t>la</w:t>
      </w:r>
      <w:r>
        <w:rPr>
          <w:i/>
          <w:spacing w:val="1"/>
          <w:w w:val="105"/>
          <w:sz w:val="18"/>
        </w:rPr>
        <w:t> </w:t>
      </w:r>
      <w:r>
        <w:rPr>
          <w:i/>
          <w:w w:val="105"/>
          <w:sz w:val="18"/>
        </w:rPr>
        <w:t>junta</w:t>
      </w:r>
      <w:r>
        <w:rPr>
          <w:i/>
          <w:spacing w:val="1"/>
          <w:w w:val="105"/>
          <w:sz w:val="18"/>
        </w:rPr>
        <w:t> </w:t>
      </w:r>
      <w:r>
        <w:rPr>
          <w:i/>
          <w:w w:val="105"/>
          <w:sz w:val="18"/>
        </w:rPr>
        <w:t>directiva,</w:t>
      </w:r>
      <w:r>
        <w:rPr>
          <w:i/>
          <w:spacing w:val="1"/>
          <w:w w:val="105"/>
          <w:sz w:val="18"/>
        </w:rPr>
        <w:t> </w:t>
      </w:r>
      <w:r>
        <w:rPr>
          <w:i/>
          <w:w w:val="105"/>
          <w:sz w:val="18"/>
        </w:rPr>
        <w:t>oficial</w:t>
      </w:r>
      <w:r>
        <w:rPr>
          <w:i/>
          <w:spacing w:val="1"/>
          <w:w w:val="105"/>
          <w:sz w:val="18"/>
        </w:rPr>
        <w:t> </w:t>
      </w:r>
      <w:r>
        <w:rPr>
          <w:i/>
          <w:w w:val="105"/>
          <w:sz w:val="18"/>
        </w:rPr>
        <w:t>de</w:t>
      </w:r>
      <w:r>
        <w:rPr>
          <w:i/>
          <w:spacing w:val="1"/>
          <w:w w:val="105"/>
          <w:sz w:val="18"/>
        </w:rPr>
        <w:t> </w:t>
      </w:r>
      <w:r>
        <w:rPr>
          <w:i/>
          <w:w w:val="105"/>
          <w:sz w:val="18"/>
        </w:rPr>
        <w:t>cumplimiento</w:t>
      </w:r>
      <w:r>
        <w:rPr>
          <w:i/>
          <w:spacing w:val="1"/>
          <w:w w:val="105"/>
          <w:sz w:val="18"/>
        </w:rPr>
        <w:t> </w:t>
      </w:r>
      <w:r>
        <w:rPr>
          <w:i/>
          <w:w w:val="105"/>
          <w:sz w:val="18"/>
        </w:rPr>
        <w:t>o</w:t>
      </w:r>
      <w:r>
        <w:rPr>
          <w:i/>
          <w:spacing w:val="1"/>
          <w:w w:val="105"/>
          <w:sz w:val="18"/>
        </w:rPr>
        <w:t> </w:t>
      </w:r>
      <w:r>
        <w:rPr>
          <w:i/>
          <w:w w:val="105"/>
          <w:sz w:val="18"/>
        </w:rPr>
        <w:t>miembros</w:t>
      </w:r>
      <w:r>
        <w:rPr>
          <w:i/>
          <w:spacing w:val="1"/>
          <w:w w:val="105"/>
          <w:sz w:val="18"/>
        </w:rPr>
        <w:t> </w:t>
      </w:r>
      <w:r>
        <w:rPr>
          <w:i/>
          <w:w w:val="105"/>
          <w:sz w:val="18"/>
        </w:rPr>
        <w:t>del</w:t>
      </w:r>
      <w:r>
        <w:rPr>
          <w:i/>
          <w:spacing w:val="1"/>
          <w:w w:val="105"/>
          <w:sz w:val="18"/>
        </w:rPr>
        <w:t> </w:t>
      </w:r>
      <w:r>
        <w:rPr>
          <w:i/>
          <w:w w:val="105"/>
          <w:sz w:val="18"/>
        </w:rPr>
        <w:t>comité</w:t>
      </w:r>
      <w:r>
        <w:rPr>
          <w:i/>
          <w:spacing w:val="1"/>
          <w:w w:val="105"/>
          <w:sz w:val="18"/>
        </w:rPr>
        <w:t> </w:t>
      </w:r>
      <w:r>
        <w:rPr>
          <w:i/>
          <w:w w:val="105"/>
          <w:sz w:val="18"/>
        </w:rPr>
        <w:t>de</w:t>
      </w:r>
      <w:r>
        <w:rPr>
          <w:i/>
          <w:spacing w:val="1"/>
          <w:w w:val="105"/>
          <w:sz w:val="18"/>
        </w:rPr>
        <w:t> </w:t>
      </w:r>
      <w:r>
        <w:rPr>
          <w:i/>
          <w:w w:val="105"/>
          <w:sz w:val="18"/>
        </w:rPr>
        <w:t>auditoría,</w:t>
      </w:r>
      <w:r>
        <w:rPr>
          <w:i/>
          <w:spacing w:val="1"/>
          <w:w w:val="105"/>
          <w:sz w:val="18"/>
        </w:rPr>
        <w:t> </w:t>
      </w:r>
      <w:r>
        <w:rPr>
          <w:i/>
          <w:w w:val="105"/>
          <w:sz w:val="18"/>
        </w:rPr>
        <w:t>contralor</w:t>
      </w:r>
      <w:r>
        <w:rPr>
          <w:i/>
          <w:spacing w:val="1"/>
          <w:w w:val="105"/>
          <w:sz w:val="18"/>
        </w:rPr>
        <w:t> </w:t>
      </w:r>
      <w:r>
        <w:rPr>
          <w:i/>
          <w:w w:val="105"/>
          <w:sz w:val="18"/>
        </w:rPr>
        <w:t>normativo; no efectuar las apropiaciones necesarias para el suministro de los recursos humanos</w:t>
      </w:r>
      <w:r>
        <w:rPr>
          <w:i/>
          <w:spacing w:val="-45"/>
          <w:w w:val="105"/>
          <w:sz w:val="18"/>
        </w:rPr>
        <w:t> </w:t>
      </w:r>
      <w:r>
        <w:rPr>
          <w:i/>
          <w:w w:val="105"/>
          <w:sz w:val="18"/>
        </w:rPr>
        <w:t>y</w:t>
      </w:r>
      <w:r>
        <w:rPr>
          <w:i/>
          <w:spacing w:val="-3"/>
          <w:w w:val="105"/>
          <w:sz w:val="18"/>
        </w:rPr>
        <w:t> </w:t>
      </w:r>
      <w:r>
        <w:rPr>
          <w:i/>
          <w:w w:val="105"/>
          <w:sz w:val="18"/>
        </w:rPr>
        <w:t>técnicos</w:t>
      </w:r>
      <w:r>
        <w:rPr>
          <w:i/>
          <w:spacing w:val="-5"/>
          <w:w w:val="105"/>
          <w:sz w:val="18"/>
        </w:rPr>
        <w:t> </w:t>
      </w:r>
      <w:r>
        <w:rPr>
          <w:i/>
          <w:w w:val="105"/>
          <w:sz w:val="18"/>
        </w:rPr>
        <w:t>que</w:t>
      </w:r>
      <w:r>
        <w:rPr>
          <w:i/>
          <w:spacing w:val="-1"/>
          <w:w w:val="105"/>
          <w:sz w:val="18"/>
        </w:rPr>
        <w:t> </w:t>
      </w:r>
      <w:r>
        <w:rPr>
          <w:i/>
          <w:w w:val="105"/>
          <w:sz w:val="18"/>
        </w:rPr>
        <w:t>quienes</w:t>
      </w:r>
      <w:r>
        <w:rPr>
          <w:i/>
          <w:spacing w:val="-7"/>
          <w:w w:val="105"/>
          <w:sz w:val="18"/>
        </w:rPr>
        <w:t> </w:t>
      </w:r>
      <w:r>
        <w:rPr>
          <w:i/>
          <w:w w:val="105"/>
          <w:sz w:val="18"/>
        </w:rPr>
        <w:t>ejercen</w:t>
      </w:r>
      <w:r>
        <w:rPr>
          <w:i/>
          <w:spacing w:val="-4"/>
          <w:w w:val="105"/>
          <w:sz w:val="18"/>
        </w:rPr>
        <w:t> </w:t>
      </w:r>
      <w:r>
        <w:rPr>
          <w:i/>
          <w:w w:val="105"/>
          <w:sz w:val="18"/>
        </w:rPr>
        <w:t>los</w:t>
      </w:r>
      <w:r>
        <w:rPr>
          <w:i/>
          <w:spacing w:val="-4"/>
          <w:w w:val="105"/>
          <w:sz w:val="18"/>
        </w:rPr>
        <w:t> </w:t>
      </w:r>
      <w:r>
        <w:rPr>
          <w:i/>
          <w:w w:val="105"/>
          <w:sz w:val="18"/>
        </w:rPr>
        <w:t>mencionados</w:t>
      </w:r>
      <w:r>
        <w:rPr>
          <w:i/>
          <w:spacing w:val="-5"/>
          <w:w w:val="105"/>
          <w:sz w:val="18"/>
        </w:rPr>
        <w:t> </w:t>
      </w:r>
      <w:r>
        <w:rPr>
          <w:i/>
          <w:w w:val="105"/>
          <w:sz w:val="18"/>
        </w:rPr>
        <w:t>cargos</w:t>
      </w:r>
      <w:r>
        <w:rPr>
          <w:i/>
          <w:spacing w:val="-4"/>
          <w:w w:val="105"/>
          <w:sz w:val="18"/>
        </w:rPr>
        <w:t> </w:t>
      </w:r>
      <w:r>
        <w:rPr>
          <w:i/>
          <w:w w:val="105"/>
          <w:sz w:val="18"/>
        </w:rPr>
        <w:t>requieran</w:t>
      </w:r>
      <w:r>
        <w:rPr>
          <w:i/>
          <w:spacing w:val="-2"/>
          <w:w w:val="105"/>
          <w:sz w:val="18"/>
        </w:rPr>
        <w:t> </w:t>
      </w:r>
      <w:r>
        <w:rPr>
          <w:i/>
          <w:w w:val="105"/>
          <w:sz w:val="18"/>
        </w:rPr>
        <w:t>para</w:t>
      </w:r>
      <w:r>
        <w:rPr>
          <w:i/>
          <w:spacing w:val="-6"/>
          <w:w w:val="105"/>
          <w:sz w:val="18"/>
        </w:rPr>
        <w:t> </w:t>
      </w:r>
      <w:r>
        <w:rPr>
          <w:i/>
          <w:w w:val="105"/>
          <w:sz w:val="18"/>
        </w:rPr>
        <w:t>su</w:t>
      </w:r>
      <w:r>
        <w:rPr>
          <w:i/>
          <w:spacing w:val="-4"/>
          <w:w w:val="105"/>
          <w:sz w:val="18"/>
        </w:rPr>
        <w:t> </w:t>
      </w:r>
      <w:r>
        <w:rPr>
          <w:i/>
          <w:w w:val="105"/>
          <w:sz w:val="18"/>
        </w:rPr>
        <w:t>adecuado</w:t>
      </w:r>
      <w:r>
        <w:rPr>
          <w:i/>
          <w:spacing w:val="-4"/>
          <w:w w:val="105"/>
          <w:sz w:val="18"/>
        </w:rPr>
        <w:t> </w:t>
      </w:r>
      <w:r>
        <w:rPr>
          <w:i/>
          <w:w w:val="105"/>
          <w:sz w:val="18"/>
        </w:rPr>
        <w:t>desempeño</w:t>
      </w:r>
      <w:r>
        <w:rPr>
          <w:i/>
          <w:spacing w:val="-3"/>
          <w:w w:val="105"/>
          <w:sz w:val="18"/>
        </w:rPr>
        <w:t> </w:t>
      </w:r>
      <w:r>
        <w:rPr>
          <w:i/>
          <w:w w:val="105"/>
          <w:sz w:val="18"/>
        </w:rPr>
        <w:t>o</w:t>
      </w:r>
      <w:r>
        <w:rPr>
          <w:i/>
          <w:spacing w:val="-45"/>
          <w:w w:val="105"/>
          <w:sz w:val="18"/>
        </w:rPr>
        <w:t> </w:t>
      </w:r>
      <w:r>
        <w:rPr>
          <w:i/>
          <w:w w:val="105"/>
          <w:sz w:val="18"/>
        </w:rPr>
        <w:t>no proveer la información que los mismos necesiten para el ejercicio de sus funciones. Para</w:t>
      </w:r>
      <w:r>
        <w:rPr>
          <w:i/>
          <w:spacing w:val="1"/>
          <w:w w:val="105"/>
          <w:sz w:val="18"/>
        </w:rPr>
        <w:t> </w:t>
      </w:r>
      <w:r>
        <w:rPr>
          <w:i/>
          <w:w w:val="105"/>
          <w:sz w:val="18"/>
        </w:rPr>
        <w:t>quienes actúen como defensor del cliente*, miembros de junta directiva, oficial de cumplimiento,</w:t>
      </w:r>
      <w:r>
        <w:rPr>
          <w:i/>
          <w:spacing w:val="-45"/>
          <w:w w:val="105"/>
          <w:sz w:val="18"/>
        </w:rPr>
        <w:t> </w:t>
      </w:r>
      <w:r>
        <w:rPr>
          <w:i/>
          <w:w w:val="105"/>
          <w:sz w:val="18"/>
        </w:rPr>
        <w:t>miembros</w:t>
      </w:r>
      <w:r>
        <w:rPr>
          <w:i/>
          <w:spacing w:val="1"/>
          <w:w w:val="105"/>
          <w:sz w:val="18"/>
        </w:rPr>
        <w:t> </w:t>
      </w:r>
      <w:r>
        <w:rPr>
          <w:i/>
          <w:w w:val="105"/>
          <w:sz w:val="18"/>
        </w:rPr>
        <w:t>del</w:t>
      </w:r>
      <w:r>
        <w:rPr>
          <w:i/>
          <w:spacing w:val="1"/>
          <w:w w:val="105"/>
          <w:sz w:val="18"/>
        </w:rPr>
        <w:t> </w:t>
      </w:r>
      <w:r>
        <w:rPr>
          <w:i/>
          <w:w w:val="105"/>
          <w:sz w:val="18"/>
        </w:rPr>
        <w:t>comité</w:t>
      </w:r>
      <w:r>
        <w:rPr>
          <w:i/>
          <w:spacing w:val="1"/>
          <w:w w:val="105"/>
          <w:sz w:val="18"/>
        </w:rPr>
        <w:t> </w:t>
      </w:r>
      <w:r>
        <w:rPr>
          <w:i/>
          <w:w w:val="105"/>
          <w:sz w:val="18"/>
        </w:rPr>
        <w:t>de</w:t>
      </w:r>
      <w:r>
        <w:rPr>
          <w:i/>
          <w:spacing w:val="1"/>
          <w:w w:val="105"/>
          <w:sz w:val="18"/>
        </w:rPr>
        <w:t> </w:t>
      </w:r>
      <w:r>
        <w:rPr>
          <w:i/>
          <w:w w:val="105"/>
          <w:sz w:val="18"/>
        </w:rPr>
        <w:t>auditoría</w:t>
      </w:r>
      <w:r>
        <w:rPr>
          <w:i/>
          <w:spacing w:val="1"/>
          <w:w w:val="105"/>
          <w:sz w:val="18"/>
        </w:rPr>
        <w:t> </w:t>
      </w:r>
      <w:r>
        <w:rPr>
          <w:i/>
          <w:w w:val="105"/>
          <w:sz w:val="18"/>
        </w:rPr>
        <w:t>y</w:t>
      </w:r>
      <w:r>
        <w:rPr>
          <w:i/>
          <w:spacing w:val="1"/>
          <w:w w:val="105"/>
          <w:sz w:val="18"/>
        </w:rPr>
        <w:t> </w:t>
      </w:r>
      <w:r>
        <w:rPr>
          <w:i/>
          <w:w w:val="105"/>
          <w:sz w:val="18"/>
        </w:rPr>
        <w:t>contralor</w:t>
      </w:r>
      <w:r>
        <w:rPr>
          <w:i/>
          <w:spacing w:val="1"/>
          <w:w w:val="105"/>
          <w:sz w:val="18"/>
        </w:rPr>
        <w:t> </w:t>
      </w:r>
      <w:r>
        <w:rPr>
          <w:i/>
          <w:w w:val="105"/>
          <w:sz w:val="18"/>
        </w:rPr>
        <w:t>normativo</w:t>
      </w:r>
      <w:r>
        <w:rPr>
          <w:i/>
          <w:spacing w:val="1"/>
          <w:w w:val="105"/>
          <w:sz w:val="18"/>
        </w:rPr>
        <w:t> </w:t>
      </w:r>
      <w:r>
        <w:rPr>
          <w:i/>
          <w:w w:val="105"/>
          <w:sz w:val="18"/>
        </w:rPr>
        <w:t>incumplir</w:t>
      </w:r>
      <w:r>
        <w:rPr>
          <w:i/>
          <w:spacing w:val="1"/>
          <w:w w:val="105"/>
          <w:sz w:val="18"/>
        </w:rPr>
        <w:t> </w:t>
      </w:r>
      <w:r>
        <w:rPr>
          <w:i/>
          <w:w w:val="105"/>
          <w:sz w:val="18"/>
        </w:rPr>
        <w:t>con</w:t>
      </w:r>
      <w:r>
        <w:rPr>
          <w:i/>
          <w:spacing w:val="1"/>
          <w:w w:val="105"/>
          <w:sz w:val="18"/>
        </w:rPr>
        <w:t> </w:t>
      </w:r>
      <w:r>
        <w:rPr>
          <w:i/>
          <w:w w:val="105"/>
          <w:sz w:val="18"/>
        </w:rPr>
        <w:t>los</w:t>
      </w:r>
      <w:r>
        <w:rPr>
          <w:i/>
          <w:spacing w:val="1"/>
          <w:w w:val="105"/>
          <w:sz w:val="18"/>
        </w:rPr>
        <w:t> </w:t>
      </w:r>
      <w:r>
        <w:rPr>
          <w:i/>
          <w:w w:val="105"/>
          <w:sz w:val="18"/>
        </w:rPr>
        <w:t>deberes  y</w:t>
      </w:r>
      <w:r>
        <w:rPr>
          <w:i/>
          <w:spacing w:val="1"/>
          <w:w w:val="105"/>
          <w:sz w:val="18"/>
        </w:rPr>
        <w:t> </w:t>
      </w:r>
      <w:r>
        <w:rPr>
          <w:i/>
          <w:w w:val="105"/>
          <w:sz w:val="18"/>
        </w:rPr>
        <w:t>obligaciones</w:t>
      </w:r>
      <w:r>
        <w:rPr>
          <w:i/>
          <w:spacing w:val="-1"/>
          <w:w w:val="105"/>
          <w:sz w:val="18"/>
        </w:rPr>
        <w:t> </w:t>
      </w:r>
      <w:r>
        <w:rPr>
          <w:i/>
          <w:w w:val="105"/>
          <w:sz w:val="18"/>
        </w:rPr>
        <w:t>establecidos</w:t>
      </w:r>
      <w:r>
        <w:rPr>
          <w:i/>
          <w:spacing w:val="-1"/>
          <w:w w:val="105"/>
          <w:sz w:val="18"/>
        </w:rPr>
        <w:t> </w:t>
      </w:r>
      <w:r>
        <w:rPr>
          <w:i/>
          <w:w w:val="105"/>
          <w:sz w:val="18"/>
        </w:rPr>
        <w:t>para</w:t>
      </w:r>
      <w:r>
        <w:rPr>
          <w:i/>
          <w:spacing w:val="-3"/>
          <w:w w:val="105"/>
          <w:sz w:val="18"/>
        </w:rPr>
        <w:t> </w:t>
      </w:r>
      <w:r>
        <w:rPr>
          <w:i/>
          <w:w w:val="105"/>
          <w:sz w:val="18"/>
        </w:rPr>
        <w:t>el</w:t>
      </w:r>
      <w:r>
        <w:rPr>
          <w:i/>
          <w:spacing w:val="-2"/>
          <w:w w:val="105"/>
          <w:sz w:val="18"/>
        </w:rPr>
        <w:t> </w:t>
      </w:r>
      <w:r>
        <w:rPr>
          <w:i/>
          <w:w w:val="105"/>
          <w:sz w:val="18"/>
        </w:rPr>
        <w:t>desarrollo</w:t>
      </w:r>
      <w:r>
        <w:rPr>
          <w:i/>
          <w:spacing w:val="-3"/>
          <w:w w:val="105"/>
          <w:sz w:val="18"/>
        </w:rPr>
        <w:t> </w:t>
      </w:r>
      <w:r>
        <w:rPr>
          <w:i/>
          <w:w w:val="105"/>
          <w:sz w:val="18"/>
        </w:rPr>
        <w:t>de</w:t>
      </w:r>
      <w:r>
        <w:rPr>
          <w:i/>
          <w:spacing w:val="1"/>
          <w:w w:val="105"/>
          <w:sz w:val="18"/>
        </w:rPr>
        <w:t> </w:t>
      </w:r>
      <w:r>
        <w:rPr>
          <w:i/>
          <w:w w:val="105"/>
          <w:sz w:val="18"/>
        </w:rPr>
        <w:t>sus</w:t>
      </w:r>
      <w:r>
        <w:rPr>
          <w:i/>
          <w:spacing w:val="-3"/>
          <w:w w:val="105"/>
          <w:sz w:val="18"/>
        </w:rPr>
        <w:t> </w:t>
      </w:r>
      <w:r>
        <w:rPr>
          <w:i/>
          <w:w w:val="105"/>
          <w:sz w:val="18"/>
        </w:rPr>
        <w:t>funciones.</w:t>
      </w:r>
    </w:p>
    <w:p>
      <w:pPr>
        <w:pStyle w:val="BodyText"/>
        <w:spacing w:before="6"/>
        <w:rPr>
          <w:rFonts w:ascii="Times New Roman"/>
          <w:i/>
          <w:sz w:val="19"/>
        </w:rPr>
      </w:pPr>
    </w:p>
    <w:p>
      <w:pPr>
        <w:spacing w:line="249" w:lineRule="auto" w:before="0"/>
        <w:ind w:left="1256" w:right="1711" w:firstLine="0"/>
        <w:jc w:val="both"/>
        <w:rPr>
          <w:rFonts w:ascii="Times New Roman" w:hAnsi="Times New Roman"/>
          <w:i/>
          <w:sz w:val="18"/>
        </w:rPr>
      </w:pPr>
      <w:r>
        <w:rPr>
          <w:rFonts w:ascii="Times New Roman" w:hAnsi="Times New Roman"/>
          <w:i/>
          <w:w w:val="105"/>
          <w:sz w:val="18"/>
        </w:rPr>
        <w:t>Esta infracción únicamente será aplicable a las personas sujetas a la inspección y vigilancia</w:t>
      </w:r>
      <w:r>
        <w:rPr>
          <w:rFonts w:ascii="Times New Roman" w:hAnsi="Times New Roman"/>
          <w:i/>
          <w:spacing w:val="1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permanente de</w:t>
      </w:r>
      <w:r>
        <w:rPr>
          <w:rFonts w:ascii="Times New Roman" w:hAnsi="Times New Roman"/>
          <w:i/>
          <w:spacing w:val="-3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la</w:t>
      </w:r>
      <w:r>
        <w:rPr>
          <w:rFonts w:ascii="Times New Roman" w:hAnsi="Times New Roman"/>
          <w:i/>
          <w:spacing w:val="-4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Superintendencia</w:t>
      </w:r>
      <w:r>
        <w:rPr>
          <w:rFonts w:ascii="Times New Roman" w:hAnsi="Times New Roman"/>
          <w:i/>
          <w:spacing w:val="-2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de</w:t>
      </w:r>
      <w:r>
        <w:rPr>
          <w:rFonts w:ascii="Times New Roman" w:hAnsi="Times New Roman"/>
          <w:i/>
          <w:spacing w:val="-6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Valores</w:t>
      </w:r>
      <w:r>
        <w:rPr>
          <w:rFonts w:ascii="Times New Roman" w:hAnsi="Times New Roman"/>
          <w:i/>
          <w:spacing w:val="-4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y</w:t>
      </w:r>
      <w:r>
        <w:rPr>
          <w:rFonts w:ascii="Times New Roman" w:hAnsi="Times New Roman"/>
          <w:i/>
          <w:spacing w:val="-2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a</w:t>
      </w:r>
      <w:r>
        <w:rPr>
          <w:rFonts w:ascii="Times New Roman" w:hAnsi="Times New Roman"/>
          <w:i/>
          <w:spacing w:val="-3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los</w:t>
      </w:r>
      <w:r>
        <w:rPr>
          <w:rFonts w:ascii="Times New Roman" w:hAnsi="Times New Roman"/>
          <w:i/>
          <w:spacing w:val="-5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emisores</w:t>
      </w:r>
      <w:r>
        <w:rPr>
          <w:rFonts w:ascii="Times New Roman" w:hAnsi="Times New Roman"/>
          <w:i/>
          <w:spacing w:val="-3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de</w:t>
      </w:r>
      <w:r>
        <w:rPr>
          <w:rFonts w:ascii="Times New Roman" w:hAnsi="Times New Roman"/>
          <w:i/>
          <w:spacing w:val="-3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valores</w:t>
      </w:r>
      <w:r>
        <w:rPr>
          <w:rFonts w:ascii="Times New Roman" w:hAnsi="Times New Roman"/>
          <w:i/>
          <w:spacing w:val="-3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sometidos</w:t>
      </w:r>
      <w:r>
        <w:rPr>
          <w:rFonts w:ascii="Times New Roman" w:hAnsi="Times New Roman"/>
          <w:i/>
          <w:spacing w:val="-5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a</w:t>
      </w:r>
      <w:r>
        <w:rPr>
          <w:rFonts w:ascii="Times New Roman" w:hAnsi="Times New Roman"/>
          <w:i/>
          <w:spacing w:val="-2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su</w:t>
      </w:r>
      <w:r>
        <w:rPr>
          <w:rFonts w:ascii="Times New Roman" w:hAnsi="Times New Roman"/>
          <w:i/>
          <w:spacing w:val="-2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control</w:t>
      </w:r>
      <w:r>
        <w:rPr>
          <w:rFonts w:ascii="Times New Roman" w:hAnsi="Times New Roman"/>
          <w:i/>
          <w:spacing w:val="-45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exclusivo;</w:t>
      </w:r>
    </w:p>
    <w:p>
      <w:pPr>
        <w:pStyle w:val="ListParagraph"/>
        <w:numPr>
          <w:ilvl w:val="0"/>
          <w:numId w:val="21"/>
        </w:numPr>
        <w:tabs>
          <w:tab w:pos="1461" w:val="left" w:leader="none"/>
        </w:tabs>
        <w:spacing w:line="254" w:lineRule="auto" w:before="0" w:after="0"/>
        <w:ind w:left="1256" w:right="1711" w:firstLine="0"/>
        <w:jc w:val="both"/>
        <w:rPr>
          <w:i/>
          <w:sz w:val="18"/>
        </w:rPr>
      </w:pPr>
      <w:r>
        <w:rPr>
          <w:i/>
          <w:w w:val="105"/>
          <w:sz w:val="18"/>
        </w:rPr>
        <w:t>Utilizar</w:t>
      </w:r>
      <w:r>
        <w:rPr>
          <w:i/>
          <w:spacing w:val="-4"/>
          <w:w w:val="105"/>
          <w:sz w:val="18"/>
        </w:rPr>
        <w:t> </w:t>
      </w:r>
      <w:r>
        <w:rPr>
          <w:i/>
          <w:w w:val="105"/>
          <w:sz w:val="18"/>
        </w:rPr>
        <w:t>el</w:t>
      </w:r>
      <w:r>
        <w:rPr>
          <w:i/>
          <w:spacing w:val="-3"/>
          <w:w w:val="105"/>
          <w:sz w:val="18"/>
        </w:rPr>
        <w:t> </w:t>
      </w:r>
      <w:r>
        <w:rPr>
          <w:i/>
          <w:w w:val="105"/>
          <w:sz w:val="18"/>
        </w:rPr>
        <w:t>nombre</w:t>
      </w:r>
      <w:r>
        <w:rPr>
          <w:i/>
          <w:spacing w:val="1"/>
          <w:w w:val="105"/>
          <w:sz w:val="18"/>
        </w:rPr>
        <w:t> </w:t>
      </w:r>
      <w:r>
        <w:rPr>
          <w:i/>
          <w:w w:val="105"/>
          <w:sz w:val="18"/>
        </w:rPr>
        <w:t>o</w:t>
      </w:r>
      <w:r>
        <w:rPr>
          <w:i/>
          <w:spacing w:val="-6"/>
          <w:w w:val="105"/>
          <w:sz w:val="18"/>
        </w:rPr>
        <w:t> </w:t>
      </w:r>
      <w:r>
        <w:rPr>
          <w:i/>
          <w:w w:val="105"/>
          <w:sz w:val="18"/>
        </w:rPr>
        <w:t>las</w:t>
      </w:r>
      <w:r>
        <w:rPr>
          <w:i/>
          <w:spacing w:val="-3"/>
          <w:w w:val="105"/>
          <w:sz w:val="18"/>
        </w:rPr>
        <w:t> </w:t>
      </w:r>
      <w:r>
        <w:rPr>
          <w:i/>
          <w:w w:val="105"/>
          <w:sz w:val="18"/>
        </w:rPr>
        <w:t>cuentas</w:t>
      </w:r>
      <w:r>
        <w:rPr>
          <w:i/>
          <w:spacing w:val="-4"/>
          <w:w w:val="105"/>
          <w:sz w:val="18"/>
        </w:rPr>
        <w:t> </w:t>
      </w:r>
      <w:r>
        <w:rPr>
          <w:i/>
          <w:w w:val="105"/>
          <w:sz w:val="18"/>
        </w:rPr>
        <w:t>de</w:t>
      </w:r>
      <w:r>
        <w:rPr>
          <w:i/>
          <w:spacing w:val="-4"/>
          <w:w w:val="105"/>
          <w:sz w:val="18"/>
        </w:rPr>
        <w:t> </w:t>
      </w:r>
      <w:r>
        <w:rPr>
          <w:i/>
          <w:w w:val="105"/>
          <w:sz w:val="18"/>
        </w:rPr>
        <w:t>terceros</w:t>
      </w:r>
      <w:r>
        <w:rPr>
          <w:i/>
          <w:spacing w:val="-2"/>
          <w:w w:val="105"/>
          <w:sz w:val="18"/>
        </w:rPr>
        <w:t> </w:t>
      </w:r>
      <w:r>
        <w:rPr>
          <w:i/>
          <w:w w:val="105"/>
          <w:sz w:val="18"/>
        </w:rPr>
        <w:t>para</w:t>
      </w:r>
      <w:r>
        <w:rPr>
          <w:i/>
          <w:spacing w:val="-5"/>
          <w:w w:val="105"/>
          <w:sz w:val="18"/>
        </w:rPr>
        <w:t> </w:t>
      </w:r>
      <w:r>
        <w:rPr>
          <w:i/>
          <w:w w:val="105"/>
          <w:sz w:val="18"/>
        </w:rPr>
        <w:t>el</w:t>
      </w:r>
      <w:r>
        <w:rPr>
          <w:i/>
          <w:spacing w:val="-5"/>
          <w:w w:val="105"/>
          <w:sz w:val="18"/>
        </w:rPr>
        <w:t> </w:t>
      </w:r>
      <w:r>
        <w:rPr>
          <w:i/>
          <w:w w:val="105"/>
          <w:sz w:val="18"/>
        </w:rPr>
        <w:t>registro</w:t>
      </w:r>
      <w:r>
        <w:rPr>
          <w:i/>
          <w:spacing w:val="-2"/>
          <w:w w:val="105"/>
          <w:sz w:val="18"/>
        </w:rPr>
        <w:t> </w:t>
      </w:r>
      <w:r>
        <w:rPr>
          <w:i/>
          <w:w w:val="105"/>
          <w:sz w:val="18"/>
        </w:rPr>
        <w:t>de</w:t>
      </w:r>
      <w:r>
        <w:rPr>
          <w:i/>
          <w:spacing w:val="-2"/>
          <w:w w:val="105"/>
          <w:sz w:val="18"/>
        </w:rPr>
        <w:t> </w:t>
      </w:r>
      <w:r>
        <w:rPr>
          <w:i/>
          <w:w w:val="105"/>
          <w:sz w:val="18"/>
        </w:rPr>
        <w:t>operaciones</w:t>
      </w:r>
      <w:r>
        <w:rPr>
          <w:i/>
          <w:spacing w:val="-6"/>
          <w:w w:val="105"/>
          <w:sz w:val="18"/>
        </w:rPr>
        <w:t> </w:t>
      </w:r>
      <w:r>
        <w:rPr>
          <w:i/>
          <w:w w:val="105"/>
          <w:sz w:val="18"/>
        </w:rPr>
        <w:t>en</w:t>
      </w:r>
      <w:r>
        <w:rPr>
          <w:i/>
          <w:spacing w:val="-3"/>
          <w:w w:val="105"/>
          <w:sz w:val="18"/>
        </w:rPr>
        <w:t> </w:t>
      </w:r>
      <w:r>
        <w:rPr>
          <w:i/>
          <w:w w:val="105"/>
          <w:sz w:val="18"/>
        </w:rPr>
        <w:t>provecho</w:t>
      </w:r>
      <w:r>
        <w:rPr>
          <w:i/>
          <w:spacing w:val="-5"/>
          <w:w w:val="105"/>
          <w:sz w:val="18"/>
        </w:rPr>
        <w:t> </w:t>
      </w:r>
      <w:r>
        <w:rPr>
          <w:i/>
          <w:w w:val="105"/>
          <w:sz w:val="18"/>
        </w:rPr>
        <w:t>de</w:t>
      </w:r>
      <w:r>
        <w:rPr>
          <w:i/>
          <w:spacing w:val="-2"/>
          <w:w w:val="105"/>
          <w:sz w:val="18"/>
        </w:rPr>
        <w:t> </w:t>
      </w:r>
      <w:r>
        <w:rPr>
          <w:i/>
          <w:w w:val="105"/>
          <w:sz w:val="18"/>
        </w:rPr>
        <w:t>un</w:t>
      </w:r>
      <w:r>
        <w:rPr>
          <w:i/>
          <w:spacing w:val="-45"/>
          <w:w w:val="105"/>
          <w:sz w:val="18"/>
        </w:rPr>
        <w:t> </w:t>
      </w:r>
      <w:r>
        <w:rPr>
          <w:i/>
          <w:w w:val="105"/>
          <w:sz w:val="18"/>
        </w:rPr>
        <w:t>intermediario,</w:t>
      </w:r>
      <w:r>
        <w:rPr>
          <w:i/>
          <w:spacing w:val="1"/>
          <w:w w:val="105"/>
          <w:sz w:val="18"/>
        </w:rPr>
        <w:t> </w:t>
      </w:r>
      <w:r>
        <w:rPr>
          <w:i/>
          <w:w w:val="105"/>
          <w:sz w:val="18"/>
        </w:rPr>
        <w:t>de</w:t>
      </w:r>
      <w:r>
        <w:rPr>
          <w:i/>
          <w:spacing w:val="1"/>
          <w:w w:val="105"/>
          <w:sz w:val="18"/>
        </w:rPr>
        <w:t> </w:t>
      </w:r>
      <w:r>
        <w:rPr>
          <w:i/>
          <w:w w:val="105"/>
          <w:sz w:val="18"/>
        </w:rPr>
        <w:t>sus</w:t>
      </w:r>
      <w:r>
        <w:rPr>
          <w:i/>
          <w:spacing w:val="-1"/>
          <w:w w:val="105"/>
          <w:sz w:val="18"/>
        </w:rPr>
        <w:t> </w:t>
      </w:r>
      <w:r>
        <w:rPr>
          <w:i/>
          <w:w w:val="105"/>
          <w:sz w:val="18"/>
        </w:rPr>
        <w:t>funcionarios</w:t>
      </w:r>
      <w:r>
        <w:rPr>
          <w:i/>
          <w:spacing w:val="-3"/>
          <w:w w:val="105"/>
          <w:sz w:val="18"/>
        </w:rPr>
        <w:t> </w:t>
      </w:r>
      <w:r>
        <w:rPr>
          <w:i/>
          <w:w w:val="105"/>
          <w:sz w:val="18"/>
        </w:rPr>
        <w:t>o</w:t>
      </w:r>
      <w:r>
        <w:rPr>
          <w:i/>
          <w:spacing w:val="2"/>
          <w:w w:val="105"/>
          <w:sz w:val="18"/>
        </w:rPr>
        <w:t> </w:t>
      </w:r>
      <w:r>
        <w:rPr>
          <w:i/>
          <w:w w:val="105"/>
          <w:sz w:val="18"/>
        </w:rPr>
        <w:t>de</w:t>
      </w:r>
      <w:r>
        <w:rPr>
          <w:i/>
          <w:spacing w:val="1"/>
          <w:w w:val="105"/>
          <w:sz w:val="18"/>
        </w:rPr>
        <w:t> </w:t>
      </w:r>
      <w:r>
        <w:rPr>
          <w:i/>
          <w:w w:val="105"/>
          <w:sz w:val="18"/>
        </w:rPr>
        <w:t>terceros;</w:t>
      </w:r>
    </w:p>
    <w:p>
      <w:pPr>
        <w:pStyle w:val="ListParagraph"/>
        <w:numPr>
          <w:ilvl w:val="0"/>
          <w:numId w:val="21"/>
        </w:numPr>
        <w:tabs>
          <w:tab w:pos="1468" w:val="left" w:leader="none"/>
        </w:tabs>
        <w:spacing w:line="252" w:lineRule="auto" w:before="0" w:after="0"/>
        <w:ind w:left="1256" w:right="1711" w:firstLine="0"/>
        <w:jc w:val="both"/>
        <w:rPr>
          <w:i/>
          <w:sz w:val="18"/>
        </w:rPr>
      </w:pPr>
      <w:r>
        <w:rPr>
          <w:i/>
          <w:w w:val="105"/>
          <w:sz w:val="18"/>
        </w:rPr>
        <w:t>Incumplir las normas relacionadas con capitales mínimos, niveles adecuados de patrimonio,</w:t>
      </w:r>
      <w:r>
        <w:rPr>
          <w:i/>
          <w:spacing w:val="1"/>
          <w:w w:val="105"/>
          <w:sz w:val="18"/>
        </w:rPr>
        <w:t> </w:t>
      </w:r>
      <w:r>
        <w:rPr>
          <w:i/>
          <w:w w:val="105"/>
          <w:sz w:val="18"/>
        </w:rPr>
        <w:t>márgenes</w:t>
      </w:r>
      <w:r>
        <w:rPr>
          <w:i/>
          <w:spacing w:val="1"/>
          <w:w w:val="105"/>
          <w:sz w:val="18"/>
        </w:rPr>
        <w:t> </w:t>
      </w:r>
      <w:r>
        <w:rPr>
          <w:i/>
          <w:w w:val="105"/>
          <w:sz w:val="18"/>
        </w:rPr>
        <w:t>de</w:t>
      </w:r>
      <w:r>
        <w:rPr>
          <w:i/>
          <w:spacing w:val="1"/>
          <w:w w:val="105"/>
          <w:sz w:val="18"/>
        </w:rPr>
        <w:t> </w:t>
      </w:r>
      <w:r>
        <w:rPr>
          <w:i/>
          <w:w w:val="105"/>
          <w:sz w:val="18"/>
        </w:rPr>
        <w:t>solvencia,</w:t>
      </w:r>
      <w:r>
        <w:rPr>
          <w:i/>
          <w:spacing w:val="1"/>
          <w:w w:val="105"/>
          <w:sz w:val="18"/>
        </w:rPr>
        <w:t> </w:t>
      </w:r>
      <w:r>
        <w:rPr>
          <w:i/>
          <w:w w:val="105"/>
          <w:sz w:val="18"/>
        </w:rPr>
        <w:t>posición</w:t>
      </w:r>
      <w:r>
        <w:rPr>
          <w:i/>
          <w:spacing w:val="1"/>
          <w:w w:val="105"/>
          <w:sz w:val="18"/>
        </w:rPr>
        <w:t> </w:t>
      </w:r>
      <w:r>
        <w:rPr>
          <w:i/>
          <w:w w:val="105"/>
          <w:sz w:val="18"/>
        </w:rPr>
        <w:t>propia,</w:t>
      </w:r>
      <w:r>
        <w:rPr>
          <w:i/>
          <w:spacing w:val="1"/>
          <w:w w:val="105"/>
          <w:sz w:val="18"/>
        </w:rPr>
        <w:t> </w:t>
      </w:r>
      <w:r>
        <w:rPr>
          <w:i/>
          <w:w w:val="105"/>
          <w:sz w:val="18"/>
        </w:rPr>
        <w:t>inversiones</w:t>
      </w:r>
      <w:r>
        <w:rPr>
          <w:i/>
          <w:spacing w:val="1"/>
          <w:w w:val="105"/>
          <w:sz w:val="18"/>
        </w:rPr>
        <w:t> </w:t>
      </w:r>
      <w:r>
        <w:rPr>
          <w:i/>
          <w:w w:val="105"/>
          <w:sz w:val="18"/>
        </w:rPr>
        <w:t>obligatorias,</w:t>
      </w:r>
      <w:r>
        <w:rPr>
          <w:i/>
          <w:spacing w:val="1"/>
          <w:w w:val="105"/>
          <w:sz w:val="18"/>
        </w:rPr>
        <w:t> </w:t>
      </w:r>
      <w:r>
        <w:rPr>
          <w:i/>
          <w:w w:val="105"/>
          <w:sz w:val="18"/>
        </w:rPr>
        <w:t>máximos</w:t>
      </w:r>
      <w:r>
        <w:rPr>
          <w:i/>
          <w:spacing w:val="1"/>
          <w:w w:val="105"/>
          <w:sz w:val="18"/>
        </w:rPr>
        <w:t> </w:t>
      </w:r>
      <w:r>
        <w:rPr>
          <w:i/>
          <w:w w:val="105"/>
          <w:sz w:val="18"/>
        </w:rPr>
        <w:t>y</w:t>
      </w:r>
      <w:r>
        <w:rPr>
          <w:i/>
          <w:spacing w:val="1"/>
          <w:w w:val="105"/>
          <w:sz w:val="18"/>
        </w:rPr>
        <w:t> </w:t>
      </w:r>
      <w:r>
        <w:rPr>
          <w:i/>
          <w:w w:val="105"/>
          <w:sz w:val="18"/>
        </w:rPr>
        <w:t>mínimos</w:t>
      </w:r>
      <w:r>
        <w:rPr>
          <w:i/>
          <w:spacing w:val="1"/>
          <w:w w:val="105"/>
          <w:sz w:val="18"/>
        </w:rPr>
        <w:t> </w:t>
      </w:r>
      <w:r>
        <w:rPr>
          <w:i/>
          <w:w w:val="105"/>
          <w:sz w:val="18"/>
        </w:rPr>
        <w:t>de</w:t>
      </w:r>
      <w:r>
        <w:rPr>
          <w:i/>
          <w:spacing w:val="1"/>
          <w:w w:val="105"/>
          <w:sz w:val="18"/>
        </w:rPr>
        <w:t> </w:t>
      </w:r>
      <w:r>
        <w:rPr>
          <w:i/>
          <w:w w:val="105"/>
          <w:sz w:val="18"/>
        </w:rPr>
        <w:t>inversión y demás controles de ley, por parte de las entidades sometidas a la inspección y</w:t>
      </w:r>
      <w:r>
        <w:rPr>
          <w:i/>
          <w:spacing w:val="1"/>
          <w:w w:val="105"/>
          <w:sz w:val="18"/>
        </w:rPr>
        <w:t> </w:t>
      </w:r>
      <w:r>
        <w:rPr>
          <w:i/>
          <w:w w:val="105"/>
          <w:sz w:val="18"/>
        </w:rPr>
        <w:t>vigilancia permanente</w:t>
      </w:r>
      <w:r>
        <w:rPr>
          <w:i/>
          <w:spacing w:val="-2"/>
          <w:w w:val="105"/>
          <w:sz w:val="18"/>
        </w:rPr>
        <w:t> </w:t>
      </w:r>
      <w:r>
        <w:rPr>
          <w:i/>
          <w:w w:val="105"/>
          <w:sz w:val="18"/>
        </w:rPr>
        <w:t>de</w:t>
      </w:r>
      <w:r>
        <w:rPr>
          <w:i/>
          <w:spacing w:val="-2"/>
          <w:w w:val="105"/>
          <w:sz w:val="18"/>
        </w:rPr>
        <w:t> </w:t>
      </w:r>
      <w:r>
        <w:rPr>
          <w:i/>
          <w:w w:val="105"/>
          <w:sz w:val="18"/>
        </w:rPr>
        <w:t>la</w:t>
      </w:r>
      <w:r>
        <w:rPr>
          <w:i/>
          <w:spacing w:val="-3"/>
          <w:w w:val="105"/>
          <w:sz w:val="18"/>
        </w:rPr>
        <w:t> </w:t>
      </w:r>
      <w:r>
        <w:rPr>
          <w:i/>
          <w:w w:val="105"/>
          <w:sz w:val="18"/>
        </w:rPr>
        <w:t>Superintendencia</w:t>
      </w:r>
      <w:r>
        <w:rPr>
          <w:i/>
          <w:spacing w:val="-2"/>
          <w:w w:val="105"/>
          <w:sz w:val="18"/>
        </w:rPr>
        <w:t> </w:t>
      </w:r>
      <w:r>
        <w:rPr>
          <w:i/>
          <w:w w:val="105"/>
          <w:sz w:val="18"/>
        </w:rPr>
        <w:t>de</w:t>
      </w:r>
      <w:r>
        <w:rPr>
          <w:i/>
          <w:spacing w:val="-2"/>
          <w:w w:val="105"/>
          <w:sz w:val="18"/>
        </w:rPr>
        <w:t> </w:t>
      </w:r>
      <w:r>
        <w:rPr>
          <w:i/>
          <w:w w:val="105"/>
          <w:sz w:val="18"/>
        </w:rPr>
        <w:t>Valores;</w:t>
      </w:r>
    </w:p>
    <w:p>
      <w:pPr>
        <w:pStyle w:val="ListParagraph"/>
        <w:numPr>
          <w:ilvl w:val="0"/>
          <w:numId w:val="21"/>
        </w:numPr>
        <w:tabs>
          <w:tab w:pos="1497" w:val="left" w:leader="none"/>
        </w:tabs>
        <w:spacing w:line="249" w:lineRule="auto" w:before="0" w:after="0"/>
        <w:ind w:left="1256" w:right="1713" w:firstLine="0"/>
        <w:jc w:val="both"/>
        <w:rPr>
          <w:i/>
          <w:sz w:val="18"/>
        </w:rPr>
      </w:pPr>
      <w:r>
        <w:rPr>
          <w:i/>
          <w:w w:val="105"/>
          <w:sz w:val="18"/>
        </w:rPr>
        <w:t>Incumplir las disposiciones del Banco de la República por parte de las entidades sometidas a</w:t>
      </w:r>
      <w:r>
        <w:rPr>
          <w:i/>
          <w:spacing w:val="-45"/>
          <w:w w:val="105"/>
          <w:sz w:val="18"/>
        </w:rPr>
        <w:t> </w:t>
      </w:r>
      <w:r>
        <w:rPr>
          <w:i/>
          <w:w w:val="105"/>
          <w:sz w:val="18"/>
        </w:rPr>
        <w:t>la</w:t>
      </w:r>
      <w:r>
        <w:rPr>
          <w:i/>
          <w:spacing w:val="-4"/>
          <w:w w:val="105"/>
          <w:sz w:val="18"/>
        </w:rPr>
        <w:t> </w:t>
      </w:r>
      <w:r>
        <w:rPr>
          <w:i/>
          <w:w w:val="105"/>
          <w:sz w:val="18"/>
        </w:rPr>
        <w:t>inspección y</w:t>
      </w:r>
      <w:r>
        <w:rPr>
          <w:i/>
          <w:spacing w:val="-3"/>
          <w:w w:val="105"/>
          <w:sz w:val="18"/>
        </w:rPr>
        <w:t> </w:t>
      </w:r>
      <w:r>
        <w:rPr>
          <w:i/>
          <w:w w:val="105"/>
          <w:sz w:val="18"/>
        </w:rPr>
        <w:t>vigilancia</w:t>
      </w:r>
      <w:r>
        <w:rPr>
          <w:i/>
          <w:spacing w:val="-3"/>
          <w:w w:val="105"/>
          <w:sz w:val="18"/>
        </w:rPr>
        <w:t> </w:t>
      </w:r>
      <w:r>
        <w:rPr>
          <w:i/>
          <w:w w:val="105"/>
          <w:sz w:val="18"/>
        </w:rPr>
        <w:t>permanente</w:t>
      </w:r>
      <w:r>
        <w:rPr>
          <w:i/>
          <w:spacing w:val="1"/>
          <w:w w:val="105"/>
          <w:sz w:val="18"/>
        </w:rPr>
        <w:t> </w:t>
      </w:r>
      <w:r>
        <w:rPr>
          <w:i/>
          <w:w w:val="105"/>
          <w:sz w:val="18"/>
        </w:rPr>
        <w:t>de</w:t>
      </w:r>
      <w:r>
        <w:rPr>
          <w:i/>
          <w:spacing w:val="-3"/>
          <w:w w:val="105"/>
          <w:sz w:val="18"/>
        </w:rPr>
        <w:t> </w:t>
      </w:r>
      <w:r>
        <w:rPr>
          <w:i/>
          <w:w w:val="105"/>
          <w:sz w:val="18"/>
        </w:rPr>
        <w:t>la Superintendencia</w:t>
      </w:r>
      <w:r>
        <w:rPr>
          <w:i/>
          <w:spacing w:val="-3"/>
          <w:w w:val="105"/>
          <w:sz w:val="18"/>
        </w:rPr>
        <w:t> </w:t>
      </w:r>
      <w:r>
        <w:rPr>
          <w:i/>
          <w:w w:val="105"/>
          <w:sz w:val="18"/>
        </w:rPr>
        <w:t>de Valores;</w:t>
      </w:r>
    </w:p>
    <w:p>
      <w:pPr>
        <w:pStyle w:val="ListParagraph"/>
        <w:numPr>
          <w:ilvl w:val="0"/>
          <w:numId w:val="21"/>
        </w:numPr>
        <w:tabs>
          <w:tab w:pos="1471" w:val="left" w:leader="none"/>
        </w:tabs>
        <w:spacing w:line="252" w:lineRule="auto" w:before="0" w:after="0"/>
        <w:ind w:left="1256" w:right="1711" w:firstLine="0"/>
        <w:jc w:val="both"/>
        <w:rPr>
          <w:i/>
          <w:sz w:val="18"/>
        </w:rPr>
      </w:pPr>
      <w:r>
        <w:rPr>
          <w:i/>
          <w:w w:val="105"/>
          <w:sz w:val="18"/>
        </w:rPr>
        <w:t>Infringir las reglas contenidas en la presente ley, las normas que se expidan con base en la</w:t>
      </w:r>
      <w:r>
        <w:rPr>
          <w:i/>
          <w:spacing w:val="1"/>
          <w:w w:val="105"/>
          <w:sz w:val="18"/>
        </w:rPr>
        <w:t> </w:t>
      </w:r>
      <w:r>
        <w:rPr>
          <w:i/>
          <w:w w:val="105"/>
          <w:sz w:val="18"/>
        </w:rPr>
        <w:t>misma,</w:t>
      </w:r>
      <w:r>
        <w:rPr>
          <w:i/>
          <w:spacing w:val="1"/>
          <w:w w:val="105"/>
          <w:sz w:val="18"/>
        </w:rPr>
        <w:t> </w:t>
      </w:r>
      <w:r>
        <w:rPr>
          <w:i/>
          <w:w w:val="105"/>
          <w:sz w:val="18"/>
        </w:rPr>
        <w:t>cualquiera</w:t>
      </w:r>
      <w:r>
        <w:rPr>
          <w:i/>
          <w:spacing w:val="1"/>
          <w:w w:val="105"/>
          <w:sz w:val="18"/>
        </w:rPr>
        <w:t> </w:t>
      </w:r>
      <w:r>
        <w:rPr>
          <w:i/>
          <w:w w:val="105"/>
          <w:sz w:val="18"/>
        </w:rPr>
        <w:t>de</w:t>
      </w:r>
      <w:r>
        <w:rPr>
          <w:i/>
          <w:spacing w:val="1"/>
          <w:w w:val="105"/>
          <w:sz w:val="18"/>
        </w:rPr>
        <w:t> </w:t>
      </w:r>
      <w:r>
        <w:rPr>
          <w:i/>
          <w:w w:val="105"/>
          <w:sz w:val="18"/>
        </w:rPr>
        <w:t>las</w:t>
      </w:r>
      <w:r>
        <w:rPr>
          <w:i/>
          <w:spacing w:val="1"/>
          <w:w w:val="105"/>
          <w:sz w:val="18"/>
        </w:rPr>
        <w:t> </w:t>
      </w:r>
      <w:r>
        <w:rPr>
          <w:i/>
          <w:w w:val="105"/>
          <w:sz w:val="18"/>
        </w:rPr>
        <w:t>normas</w:t>
      </w:r>
      <w:r>
        <w:rPr>
          <w:i/>
          <w:spacing w:val="1"/>
          <w:w w:val="105"/>
          <w:sz w:val="18"/>
        </w:rPr>
        <w:t> </w:t>
      </w:r>
      <w:r>
        <w:rPr>
          <w:i/>
          <w:w w:val="105"/>
          <w:sz w:val="18"/>
        </w:rPr>
        <w:t>que</w:t>
      </w:r>
      <w:r>
        <w:rPr>
          <w:i/>
          <w:spacing w:val="1"/>
          <w:w w:val="105"/>
          <w:sz w:val="18"/>
        </w:rPr>
        <w:t> </w:t>
      </w:r>
      <w:r>
        <w:rPr>
          <w:i/>
          <w:w w:val="105"/>
          <w:sz w:val="18"/>
        </w:rPr>
        <w:t>regulen</w:t>
      </w:r>
      <w:r>
        <w:rPr>
          <w:i/>
          <w:spacing w:val="1"/>
          <w:w w:val="105"/>
          <w:sz w:val="18"/>
        </w:rPr>
        <w:t> </w:t>
      </w:r>
      <w:r>
        <w:rPr>
          <w:i/>
          <w:w w:val="105"/>
          <w:sz w:val="18"/>
        </w:rPr>
        <w:t>el</w:t>
      </w:r>
      <w:r>
        <w:rPr>
          <w:i/>
          <w:spacing w:val="1"/>
          <w:w w:val="105"/>
          <w:sz w:val="18"/>
        </w:rPr>
        <w:t> </w:t>
      </w:r>
      <w:r>
        <w:rPr>
          <w:i/>
          <w:w w:val="105"/>
          <w:sz w:val="18"/>
        </w:rPr>
        <w:t>mercado</w:t>
      </w:r>
      <w:r>
        <w:rPr>
          <w:i/>
          <w:spacing w:val="1"/>
          <w:w w:val="105"/>
          <w:sz w:val="18"/>
        </w:rPr>
        <w:t> </w:t>
      </w:r>
      <w:r>
        <w:rPr>
          <w:i/>
          <w:w w:val="105"/>
          <w:sz w:val="18"/>
        </w:rPr>
        <w:t>de</w:t>
      </w:r>
      <w:r>
        <w:rPr>
          <w:i/>
          <w:spacing w:val="1"/>
          <w:w w:val="105"/>
          <w:sz w:val="18"/>
        </w:rPr>
        <w:t> </w:t>
      </w:r>
      <w:r>
        <w:rPr>
          <w:i/>
          <w:w w:val="105"/>
          <w:sz w:val="18"/>
        </w:rPr>
        <w:t>valores</w:t>
      </w:r>
      <w:r>
        <w:rPr>
          <w:i/>
          <w:spacing w:val="1"/>
          <w:w w:val="105"/>
          <w:sz w:val="18"/>
        </w:rPr>
        <w:t> </w:t>
      </w:r>
      <w:r>
        <w:rPr>
          <w:i/>
          <w:w w:val="105"/>
          <w:sz w:val="18"/>
        </w:rPr>
        <w:t>o</w:t>
      </w:r>
      <w:r>
        <w:rPr>
          <w:i/>
          <w:spacing w:val="1"/>
          <w:w w:val="105"/>
          <w:sz w:val="18"/>
        </w:rPr>
        <w:t> </w:t>
      </w:r>
      <w:r>
        <w:rPr>
          <w:i/>
          <w:w w:val="105"/>
          <w:sz w:val="18"/>
        </w:rPr>
        <w:t>los</w:t>
      </w:r>
      <w:r>
        <w:rPr>
          <w:i/>
          <w:spacing w:val="1"/>
          <w:w w:val="105"/>
          <w:sz w:val="18"/>
        </w:rPr>
        <w:t> </w:t>
      </w:r>
      <w:r>
        <w:rPr>
          <w:i/>
          <w:w w:val="105"/>
          <w:sz w:val="18"/>
        </w:rPr>
        <w:t>reglamentos</w:t>
      </w:r>
      <w:r>
        <w:rPr>
          <w:i/>
          <w:spacing w:val="1"/>
          <w:w w:val="105"/>
          <w:sz w:val="18"/>
        </w:rPr>
        <w:t> </w:t>
      </w:r>
      <w:r>
        <w:rPr>
          <w:i/>
          <w:w w:val="105"/>
          <w:sz w:val="18"/>
        </w:rPr>
        <w:t>aprobados</w:t>
      </w:r>
      <w:r>
        <w:rPr>
          <w:i/>
          <w:spacing w:val="-1"/>
          <w:w w:val="105"/>
          <w:sz w:val="18"/>
        </w:rPr>
        <w:t> </w:t>
      </w:r>
      <w:r>
        <w:rPr>
          <w:i/>
          <w:w w:val="105"/>
          <w:sz w:val="18"/>
        </w:rPr>
        <w:t>por</w:t>
      </w:r>
      <w:r>
        <w:rPr>
          <w:i/>
          <w:spacing w:val="-1"/>
          <w:w w:val="105"/>
          <w:sz w:val="18"/>
        </w:rPr>
        <w:t> </w:t>
      </w:r>
      <w:r>
        <w:rPr>
          <w:i/>
          <w:w w:val="105"/>
          <w:sz w:val="18"/>
        </w:rPr>
        <w:t>la</w:t>
      </w:r>
      <w:r>
        <w:rPr>
          <w:i/>
          <w:spacing w:val="1"/>
          <w:w w:val="105"/>
          <w:sz w:val="18"/>
        </w:rPr>
        <w:t> </w:t>
      </w:r>
      <w:r>
        <w:rPr>
          <w:i/>
          <w:w w:val="105"/>
          <w:sz w:val="18"/>
        </w:rPr>
        <w:t>Superintendencia de</w:t>
      </w:r>
      <w:r>
        <w:rPr>
          <w:i/>
          <w:spacing w:val="-2"/>
          <w:w w:val="105"/>
          <w:sz w:val="18"/>
        </w:rPr>
        <w:t> </w:t>
      </w:r>
      <w:r>
        <w:rPr>
          <w:i/>
          <w:w w:val="105"/>
          <w:sz w:val="18"/>
        </w:rPr>
        <w:t>Valores.</w:t>
      </w:r>
    </w:p>
    <w:p>
      <w:pPr>
        <w:pStyle w:val="BodyText"/>
        <w:spacing w:before="8"/>
        <w:rPr>
          <w:rFonts w:ascii="Times New Roman"/>
          <w:i/>
          <w:sz w:val="17"/>
        </w:rPr>
      </w:pPr>
    </w:p>
    <w:p>
      <w:pPr>
        <w:spacing w:line="252" w:lineRule="auto" w:before="0"/>
        <w:ind w:left="1256" w:right="1712" w:hanging="1"/>
        <w:jc w:val="both"/>
        <w:rPr>
          <w:rFonts w:ascii="Times New Roman" w:hAnsi="Times New Roman"/>
          <w:i/>
          <w:sz w:val="18"/>
        </w:rPr>
      </w:pPr>
      <w:r>
        <w:rPr>
          <w:rFonts w:ascii="Times New Roman" w:hAnsi="Times New Roman"/>
          <w:i/>
          <w:color w:val="00007F"/>
          <w:w w:val="105"/>
          <w:sz w:val="18"/>
        </w:rPr>
        <w:t>PARÁGRAFO. </w:t>
      </w:r>
      <w:r>
        <w:rPr>
          <w:rFonts w:ascii="Times New Roman" w:hAnsi="Times New Roman"/>
          <w:i/>
          <w:w w:val="105"/>
          <w:sz w:val="18"/>
        </w:rPr>
        <w:t>Las sanciones disciplinarias aplicables a los contadores públicos, diferentes de</w:t>
      </w:r>
      <w:r>
        <w:rPr>
          <w:rFonts w:ascii="Times New Roman" w:hAnsi="Times New Roman"/>
          <w:i/>
          <w:spacing w:val="1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las administrativas impuestas por la Superintendencia de Valores o de las penales, serán las</w:t>
      </w:r>
      <w:r>
        <w:rPr>
          <w:rFonts w:ascii="Times New Roman" w:hAnsi="Times New Roman"/>
          <w:i/>
          <w:spacing w:val="1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contempladas</w:t>
      </w:r>
      <w:r>
        <w:rPr>
          <w:rFonts w:ascii="Times New Roman" w:hAnsi="Times New Roman"/>
          <w:i/>
          <w:spacing w:val="-6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en</w:t>
      </w:r>
      <w:r>
        <w:rPr>
          <w:rFonts w:ascii="Times New Roman" w:hAnsi="Times New Roman"/>
          <w:i/>
          <w:spacing w:val="-2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la</w:t>
      </w:r>
      <w:r>
        <w:rPr>
          <w:rFonts w:ascii="Times New Roman" w:hAnsi="Times New Roman"/>
          <w:i/>
          <w:spacing w:val="-5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Ley</w:t>
      </w:r>
      <w:r>
        <w:rPr>
          <w:rFonts w:ascii="Times New Roman" w:hAnsi="Times New Roman"/>
          <w:i/>
          <w:spacing w:val="1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43 de</w:t>
      </w:r>
      <w:r>
        <w:rPr>
          <w:rFonts w:ascii="Times New Roman" w:hAnsi="Times New Roman"/>
          <w:i/>
          <w:spacing w:val="1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1990</w:t>
      </w:r>
      <w:r>
        <w:rPr>
          <w:rFonts w:ascii="Times New Roman" w:hAnsi="Times New Roman"/>
          <w:i/>
          <w:spacing w:val="-4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y</w:t>
      </w:r>
      <w:r>
        <w:rPr>
          <w:rFonts w:ascii="Times New Roman" w:hAnsi="Times New Roman"/>
          <w:i/>
          <w:spacing w:val="-1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aplicadas</w:t>
      </w:r>
      <w:r>
        <w:rPr>
          <w:rFonts w:ascii="Times New Roman" w:hAnsi="Times New Roman"/>
          <w:i/>
          <w:spacing w:val="-1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por</w:t>
      </w:r>
      <w:r>
        <w:rPr>
          <w:rFonts w:ascii="Times New Roman" w:hAnsi="Times New Roman"/>
          <w:i/>
          <w:spacing w:val="-3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las</w:t>
      </w:r>
      <w:r>
        <w:rPr>
          <w:rFonts w:ascii="Times New Roman" w:hAnsi="Times New Roman"/>
          <w:i/>
          <w:spacing w:val="-1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autoridades</w:t>
      </w:r>
      <w:r>
        <w:rPr>
          <w:rFonts w:ascii="Times New Roman" w:hAnsi="Times New Roman"/>
          <w:i/>
          <w:spacing w:val="-3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en</w:t>
      </w:r>
      <w:r>
        <w:rPr>
          <w:rFonts w:ascii="Times New Roman" w:hAnsi="Times New Roman"/>
          <w:i/>
          <w:spacing w:val="-4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ella</w:t>
      </w:r>
      <w:r>
        <w:rPr>
          <w:rFonts w:ascii="Times New Roman" w:hAnsi="Times New Roman"/>
          <w:i/>
          <w:spacing w:val="-5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establecidas.</w:t>
      </w:r>
    </w:p>
    <w:p>
      <w:pPr>
        <w:pStyle w:val="BodyText"/>
        <w:spacing w:before="7"/>
        <w:rPr>
          <w:rFonts w:ascii="Times New Roman"/>
          <w:i/>
          <w:sz w:val="18"/>
        </w:rPr>
      </w:pPr>
    </w:p>
    <w:p>
      <w:pPr>
        <w:spacing w:before="0"/>
        <w:ind w:left="1256" w:right="0" w:firstLine="0"/>
        <w:jc w:val="both"/>
        <w:rPr>
          <w:rFonts w:ascii="Times New Roman"/>
          <w:i/>
          <w:sz w:val="18"/>
        </w:rPr>
      </w:pPr>
      <w:r>
        <w:rPr>
          <w:rFonts w:ascii="Times New Roman"/>
          <w:i/>
          <w:color w:val="00007F"/>
          <w:w w:val="105"/>
          <w:sz w:val="18"/>
        </w:rPr>
        <w:t>CAPITULO</w:t>
      </w:r>
      <w:r>
        <w:rPr>
          <w:rFonts w:ascii="Times New Roman"/>
          <w:i/>
          <w:color w:val="00007F"/>
          <w:spacing w:val="-5"/>
          <w:w w:val="105"/>
          <w:sz w:val="18"/>
        </w:rPr>
        <w:t> </w:t>
      </w:r>
      <w:r>
        <w:rPr>
          <w:rFonts w:ascii="Times New Roman"/>
          <w:i/>
          <w:color w:val="00007F"/>
          <w:w w:val="105"/>
          <w:sz w:val="18"/>
        </w:rPr>
        <w:t>SEGUNDO.</w:t>
      </w:r>
      <w:r>
        <w:rPr>
          <w:rFonts w:ascii="Times New Roman"/>
          <w:i/>
          <w:color w:val="00007F"/>
          <w:spacing w:val="-5"/>
          <w:w w:val="105"/>
          <w:sz w:val="18"/>
        </w:rPr>
        <w:t> </w:t>
      </w:r>
      <w:r>
        <w:rPr>
          <w:rFonts w:ascii="Times New Roman"/>
          <w:i/>
          <w:color w:val="00007F"/>
          <w:w w:val="105"/>
          <w:sz w:val="18"/>
        </w:rPr>
        <w:t>DE</w:t>
      </w:r>
      <w:r>
        <w:rPr>
          <w:rFonts w:ascii="Times New Roman"/>
          <w:i/>
          <w:color w:val="00007F"/>
          <w:spacing w:val="-2"/>
          <w:w w:val="105"/>
          <w:sz w:val="18"/>
        </w:rPr>
        <w:t> </w:t>
      </w:r>
      <w:r>
        <w:rPr>
          <w:rFonts w:ascii="Times New Roman"/>
          <w:i/>
          <w:color w:val="00007F"/>
          <w:w w:val="105"/>
          <w:sz w:val="18"/>
        </w:rPr>
        <w:t>LAS</w:t>
      </w:r>
      <w:r>
        <w:rPr>
          <w:rFonts w:ascii="Times New Roman"/>
          <w:i/>
          <w:color w:val="00007F"/>
          <w:spacing w:val="-8"/>
          <w:w w:val="105"/>
          <w:sz w:val="18"/>
        </w:rPr>
        <w:t> </w:t>
      </w:r>
      <w:r>
        <w:rPr>
          <w:rFonts w:ascii="Times New Roman"/>
          <w:i/>
          <w:color w:val="00007F"/>
          <w:w w:val="105"/>
          <w:sz w:val="18"/>
        </w:rPr>
        <w:t>SANCIONES.</w:t>
      </w:r>
    </w:p>
    <w:p>
      <w:pPr>
        <w:pStyle w:val="BodyText"/>
        <w:spacing w:before="7"/>
        <w:rPr>
          <w:rFonts w:ascii="Times New Roman"/>
          <w:i/>
          <w:sz w:val="19"/>
        </w:rPr>
      </w:pPr>
    </w:p>
    <w:p>
      <w:pPr>
        <w:spacing w:line="249" w:lineRule="auto" w:before="0"/>
        <w:ind w:left="1256" w:right="1806" w:firstLine="0"/>
        <w:jc w:val="left"/>
        <w:rPr>
          <w:rFonts w:ascii="Times New Roman" w:hAnsi="Times New Roman"/>
          <w:i/>
          <w:sz w:val="18"/>
        </w:rPr>
      </w:pPr>
      <w:r>
        <w:rPr>
          <w:rFonts w:ascii="Times New Roman" w:hAnsi="Times New Roman"/>
          <w:i/>
          <w:color w:val="00007F"/>
          <w:w w:val="105"/>
          <w:sz w:val="18"/>
        </w:rPr>
        <w:t>ARTÍCULO</w:t>
      </w:r>
      <w:r>
        <w:rPr>
          <w:rFonts w:ascii="Times New Roman" w:hAnsi="Times New Roman"/>
          <w:i/>
          <w:color w:val="00007F"/>
          <w:spacing w:val="-6"/>
          <w:w w:val="105"/>
          <w:sz w:val="18"/>
        </w:rPr>
        <w:t> </w:t>
      </w:r>
      <w:r>
        <w:rPr>
          <w:rFonts w:ascii="Times New Roman" w:hAnsi="Times New Roman"/>
          <w:i/>
          <w:color w:val="00007F"/>
          <w:w w:val="105"/>
          <w:sz w:val="18"/>
        </w:rPr>
        <w:t>51.</w:t>
      </w:r>
      <w:r>
        <w:rPr>
          <w:rFonts w:ascii="Times New Roman" w:hAnsi="Times New Roman"/>
          <w:i/>
          <w:color w:val="00007F"/>
          <w:spacing w:val="-6"/>
          <w:w w:val="105"/>
          <w:sz w:val="18"/>
        </w:rPr>
        <w:t> </w:t>
      </w:r>
      <w:r>
        <w:rPr>
          <w:rFonts w:ascii="Times New Roman" w:hAnsi="Times New Roman"/>
          <w:i/>
          <w:color w:val="00007F"/>
          <w:w w:val="105"/>
          <w:sz w:val="18"/>
        </w:rPr>
        <w:t>PRINCIPIOS.</w:t>
      </w:r>
      <w:r>
        <w:rPr>
          <w:rFonts w:ascii="Times New Roman" w:hAnsi="Times New Roman"/>
          <w:i/>
          <w:color w:val="00007F"/>
          <w:spacing w:val="-5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La</w:t>
      </w:r>
      <w:r>
        <w:rPr>
          <w:rFonts w:ascii="Times New Roman" w:hAnsi="Times New Roman"/>
          <w:i/>
          <w:spacing w:val="-9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facultad</w:t>
      </w:r>
      <w:r>
        <w:rPr>
          <w:rFonts w:ascii="Times New Roman" w:hAnsi="Times New Roman"/>
          <w:i/>
          <w:spacing w:val="-9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sancionatoria</w:t>
      </w:r>
      <w:r>
        <w:rPr>
          <w:rFonts w:ascii="Times New Roman" w:hAnsi="Times New Roman"/>
          <w:i/>
          <w:spacing w:val="-9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administrativa</w:t>
      </w:r>
      <w:r>
        <w:rPr>
          <w:rFonts w:ascii="Times New Roman" w:hAnsi="Times New Roman"/>
          <w:i/>
          <w:spacing w:val="-9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de</w:t>
      </w:r>
      <w:r>
        <w:rPr>
          <w:rFonts w:ascii="Times New Roman" w:hAnsi="Times New Roman"/>
          <w:i/>
          <w:spacing w:val="-6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la</w:t>
      </w:r>
      <w:r>
        <w:rPr>
          <w:rFonts w:ascii="Times New Roman" w:hAnsi="Times New Roman"/>
          <w:i/>
          <w:spacing w:val="-7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Superintendencia</w:t>
      </w:r>
      <w:r>
        <w:rPr>
          <w:rFonts w:ascii="Times New Roman" w:hAnsi="Times New Roman"/>
          <w:i/>
          <w:spacing w:val="-44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de Valores</w:t>
      </w:r>
      <w:r>
        <w:rPr>
          <w:rFonts w:ascii="Times New Roman" w:hAnsi="Times New Roman"/>
          <w:i/>
          <w:spacing w:val="-1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se orienta y</w:t>
      </w:r>
      <w:r>
        <w:rPr>
          <w:rFonts w:ascii="Times New Roman" w:hAnsi="Times New Roman"/>
          <w:i/>
          <w:spacing w:val="-3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ejerce</w:t>
      </w:r>
      <w:r>
        <w:rPr>
          <w:rFonts w:ascii="Times New Roman" w:hAnsi="Times New Roman"/>
          <w:i/>
          <w:spacing w:val="3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de acuerdo</w:t>
      </w:r>
      <w:r>
        <w:rPr>
          <w:rFonts w:ascii="Times New Roman" w:hAnsi="Times New Roman"/>
          <w:i/>
          <w:spacing w:val="-3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con</w:t>
      </w:r>
      <w:r>
        <w:rPr>
          <w:rFonts w:ascii="Times New Roman" w:hAnsi="Times New Roman"/>
          <w:i/>
          <w:spacing w:val="-1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los</w:t>
      </w:r>
      <w:r>
        <w:rPr>
          <w:rFonts w:ascii="Times New Roman" w:hAnsi="Times New Roman"/>
          <w:i/>
          <w:spacing w:val="-1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siguientes principios:</w:t>
      </w:r>
    </w:p>
    <w:p>
      <w:pPr>
        <w:pStyle w:val="BodyText"/>
        <w:spacing w:before="1"/>
        <w:rPr>
          <w:rFonts w:ascii="Times New Roman"/>
          <w:i/>
          <w:sz w:val="19"/>
        </w:rPr>
      </w:pPr>
    </w:p>
    <w:p>
      <w:pPr>
        <w:pStyle w:val="ListParagraph"/>
        <w:numPr>
          <w:ilvl w:val="0"/>
          <w:numId w:val="23"/>
        </w:numPr>
        <w:tabs>
          <w:tab w:pos="1461" w:val="left" w:leader="none"/>
        </w:tabs>
        <w:spacing w:line="249" w:lineRule="auto" w:before="0" w:after="0"/>
        <w:ind w:left="1256" w:right="2440" w:firstLine="0"/>
        <w:jc w:val="left"/>
        <w:rPr>
          <w:i/>
          <w:sz w:val="18"/>
        </w:rPr>
      </w:pPr>
      <w:r>
        <w:rPr>
          <w:i/>
          <w:w w:val="105"/>
          <w:sz w:val="18"/>
        </w:rPr>
        <w:t>Principio</w:t>
      </w:r>
      <w:r>
        <w:rPr>
          <w:i/>
          <w:spacing w:val="-5"/>
          <w:w w:val="105"/>
          <w:sz w:val="18"/>
        </w:rPr>
        <w:t> </w:t>
      </w:r>
      <w:r>
        <w:rPr>
          <w:i/>
          <w:w w:val="105"/>
          <w:sz w:val="18"/>
        </w:rPr>
        <w:t>de</w:t>
      </w:r>
      <w:r>
        <w:rPr>
          <w:i/>
          <w:spacing w:val="-4"/>
          <w:w w:val="105"/>
          <w:sz w:val="18"/>
        </w:rPr>
        <w:t> </w:t>
      </w:r>
      <w:r>
        <w:rPr>
          <w:i/>
          <w:w w:val="105"/>
          <w:sz w:val="18"/>
        </w:rPr>
        <w:t>proporcionalidad,</w:t>
      </w:r>
      <w:r>
        <w:rPr>
          <w:i/>
          <w:spacing w:val="-7"/>
          <w:w w:val="105"/>
          <w:sz w:val="18"/>
        </w:rPr>
        <w:t> </w:t>
      </w:r>
      <w:r>
        <w:rPr>
          <w:i/>
          <w:w w:val="105"/>
          <w:sz w:val="18"/>
        </w:rPr>
        <w:t>según</w:t>
      </w:r>
      <w:r>
        <w:rPr>
          <w:i/>
          <w:spacing w:val="-7"/>
          <w:w w:val="105"/>
          <w:sz w:val="18"/>
        </w:rPr>
        <w:t> </w:t>
      </w:r>
      <w:r>
        <w:rPr>
          <w:i/>
          <w:w w:val="105"/>
          <w:sz w:val="18"/>
        </w:rPr>
        <w:t>el</w:t>
      </w:r>
      <w:r>
        <w:rPr>
          <w:i/>
          <w:spacing w:val="-7"/>
          <w:w w:val="105"/>
          <w:sz w:val="18"/>
        </w:rPr>
        <w:t> </w:t>
      </w:r>
      <w:r>
        <w:rPr>
          <w:i/>
          <w:w w:val="105"/>
          <w:sz w:val="18"/>
        </w:rPr>
        <w:t>cual</w:t>
      </w:r>
      <w:r>
        <w:rPr>
          <w:i/>
          <w:spacing w:val="-5"/>
          <w:w w:val="105"/>
          <w:sz w:val="18"/>
        </w:rPr>
        <w:t> </w:t>
      </w:r>
      <w:r>
        <w:rPr>
          <w:i/>
          <w:w w:val="105"/>
          <w:sz w:val="18"/>
        </w:rPr>
        <w:t>la</w:t>
      </w:r>
      <w:r>
        <w:rPr>
          <w:i/>
          <w:spacing w:val="-6"/>
          <w:w w:val="105"/>
          <w:sz w:val="18"/>
        </w:rPr>
        <w:t> </w:t>
      </w:r>
      <w:r>
        <w:rPr>
          <w:i/>
          <w:w w:val="105"/>
          <w:sz w:val="18"/>
        </w:rPr>
        <w:t>sanción</w:t>
      </w:r>
      <w:r>
        <w:rPr>
          <w:i/>
          <w:spacing w:val="-3"/>
          <w:w w:val="105"/>
          <w:sz w:val="18"/>
        </w:rPr>
        <w:t> </w:t>
      </w:r>
      <w:r>
        <w:rPr>
          <w:i/>
          <w:w w:val="105"/>
          <w:sz w:val="18"/>
        </w:rPr>
        <w:t>deberá</w:t>
      </w:r>
      <w:r>
        <w:rPr>
          <w:i/>
          <w:spacing w:val="-5"/>
          <w:w w:val="105"/>
          <w:sz w:val="18"/>
        </w:rPr>
        <w:t> </w:t>
      </w:r>
      <w:r>
        <w:rPr>
          <w:i/>
          <w:w w:val="105"/>
          <w:sz w:val="18"/>
        </w:rPr>
        <w:t>ser</w:t>
      </w:r>
      <w:r>
        <w:rPr>
          <w:i/>
          <w:spacing w:val="-4"/>
          <w:w w:val="105"/>
          <w:sz w:val="18"/>
        </w:rPr>
        <w:t> </w:t>
      </w:r>
      <w:r>
        <w:rPr>
          <w:i/>
          <w:w w:val="105"/>
          <w:sz w:val="18"/>
        </w:rPr>
        <w:t>proporcional</w:t>
      </w:r>
      <w:r>
        <w:rPr>
          <w:i/>
          <w:spacing w:val="-5"/>
          <w:w w:val="105"/>
          <w:sz w:val="18"/>
        </w:rPr>
        <w:t> </w:t>
      </w:r>
      <w:r>
        <w:rPr>
          <w:i/>
          <w:w w:val="105"/>
          <w:sz w:val="18"/>
        </w:rPr>
        <w:t>a</w:t>
      </w:r>
      <w:r>
        <w:rPr>
          <w:i/>
          <w:spacing w:val="-7"/>
          <w:w w:val="105"/>
          <w:sz w:val="18"/>
        </w:rPr>
        <w:t> </w:t>
      </w:r>
      <w:r>
        <w:rPr>
          <w:i/>
          <w:w w:val="105"/>
          <w:sz w:val="18"/>
        </w:rPr>
        <w:t>la</w:t>
      </w:r>
      <w:r>
        <w:rPr>
          <w:i/>
          <w:spacing w:val="-44"/>
          <w:w w:val="105"/>
          <w:sz w:val="18"/>
        </w:rPr>
        <w:t> </w:t>
      </w:r>
      <w:r>
        <w:rPr>
          <w:i/>
          <w:w w:val="105"/>
          <w:sz w:val="18"/>
        </w:rPr>
        <w:t>infracción;</w:t>
      </w:r>
    </w:p>
    <w:p>
      <w:pPr>
        <w:pStyle w:val="ListParagraph"/>
        <w:numPr>
          <w:ilvl w:val="0"/>
          <w:numId w:val="23"/>
        </w:numPr>
        <w:tabs>
          <w:tab w:pos="1461" w:val="left" w:leader="none"/>
        </w:tabs>
        <w:spacing w:line="249" w:lineRule="auto" w:before="0" w:after="0"/>
        <w:ind w:left="1256" w:right="2643" w:firstLine="0"/>
        <w:jc w:val="left"/>
        <w:rPr>
          <w:i/>
          <w:sz w:val="18"/>
        </w:rPr>
      </w:pPr>
      <w:r>
        <w:rPr>
          <w:i/>
          <w:w w:val="105"/>
          <w:sz w:val="18"/>
        </w:rPr>
        <w:t>Principio</w:t>
      </w:r>
      <w:r>
        <w:rPr>
          <w:i/>
          <w:spacing w:val="-4"/>
          <w:w w:val="105"/>
          <w:sz w:val="18"/>
        </w:rPr>
        <w:t> </w:t>
      </w:r>
      <w:r>
        <w:rPr>
          <w:i/>
          <w:w w:val="105"/>
          <w:sz w:val="18"/>
        </w:rPr>
        <w:t>disuasorio</w:t>
      </w:r>
      <w:r>
        <w:rPr>
          <w:i/>
          <w:spacing w:val="-4"/>
          <w:w w:val="105"/>
          <w:sz w:val="18"/>
        </w:rPr>
        <w:t> </w:t>
      </w:r>
      <w:r>
        <w:rPr>
          <w:i/>
          <w:w w:val="105"/>
          <w:sz w:val="18"/>
        </w:rPr>
        <w:t>de</w:t>
      </w:r>
      <w:r>
        <w:rPr>
          <w:i/>
          <w:spacing w:val="-4"/>
          <w:w w:val="105"/>
          <w:sz w:val="18"/>
        </w:rPr>
        <w:t> </w:t>
      </w:r>
      <w:r>
        <w:rPr>
          <w:i/>
          <w:w w:val="105"/>
          <w:sz w:val="18"/>
        </w:rPr>
        <w:t>la</w:t>
      </w:r>
      <w:r>
        <w:rPr>
          <w:i/>
          <w:spacing w:val="-6"/>
          <w:w w:val="105"/>
          <w:sz w:val="18"/>
        </w:rPr>
        <w:t> </w:t>
      </w:r>
      <w:r>
        <w:rPr>
          <w:i/>
          <w:w w:val="105"/>
          <w:sz w:val="18"/>
        </w:rPr>
        <w:t>sanción,</w:t>
      </w:r>
      <w:r>
        <w:rPr>
          <w:i/>
          <w:spacing w:val="-6"/>
          <w:w w:val="105"/>
          <w:sz w:val="18"/>
        </w:rPr>
        <w:t> </w:t>
      </w:r>
      <w:r>
        <w:rPr>
          <w:i/>
          <w:w w:val="105"/>
          <w:sz w:val="18"/>
        </w:rPr>
        <w:t>según</w:t>
      </w:r>
      <w:r>
        <w:rPr>
          <w:i/>
          <w:spacing w:val="-4"/>
          <w:w w:val="105"/>
          <w:sz w:val="18"/>
        </w:rPr>
        <w:t> </w:t>
      </w:r>
      <w:r>
        <w:rPr>
          <w:i/>
          <w:w w:val="105"/>
          <w:sz w:val="18"/>
        </w:rPr>
        <w:t>el</w:t>
      </w:r>
      <w:r>
        <w:rPr>
          <w:i/>
          <w:spacing w:val="-4"/>
          <w:w w:val="105"/>
          <w:sz w:val="18"/>
        </w:rPr>
        <w:t> </w:t>
      </w:r>
      <w:r>
        <w:rPr>
          <w:i/>
          <w:w w:val="105"/>
          <w:sz w:val="18"/>
        </w:rPr>
        <w:t>cual</w:t>
      </w:r>
      <w:r>
        <w:rPr>
          <w:i/>
          <w:spacing w:val="-4"/>
          <w:w w:val="105"/>
          <w:sz w:val="18"/>
        </w:rPr>
        <w:t> </w:t>
      </w:r>
      <w:r>
        <w:rPr>
          <w:i/>
          <w:w w:val="105"/>
          <w:sz w:val="18"/>
        </w:rPr>
        <w:t>la</w:t>
      </w:r>
      <w:r>
        <w:rPr>
          <w:i/>
          <w:spacing w:val="-4"/>
          <w:w w:val="105"/>
          <w:sz w:val="18"/>
        </w:rPr>
        <w:t> </w:t>
      </w:r>
      <w:r>
        <w:rPr>
          <w:i/>
          <w:w w:val="105"/>
          <w:sz w:val="18"/>
        </w:rPr>
        <w:t>sanción</w:t>
      </w:r>
      <w:r>
        <w:rPr>
          <w:i/>
          <w:spacing w:val="-4"/>
          <w:w w:val="105"/>
          <w:sz w:val="18"/>
        </w:rPr>
        <w:t> </w:t>
      </w:r>
      <w:r>
        <w:rPr>
          <w:i/>
          <w:w w:val="105"/>
          <w:sz w:val="18"/>
        </w:rPr>
        <w:t>buscará</w:t>
      </w:r>
      <w:r>
        <w:rPr>
          <w:i/>
          <w:spacing w:val="-7"/>
          <w:w w:val="105"/>
          <w:sz w:val="18"/>
        </w:rPr>
        <w:t> </w:t>
      </w:r>
      <w:r>
        <w:rPr>
          <w:i/>
          <w:w w:val="105"/>
          <w:sz w:val="18"/>
        </w:rPr>
        <w:t>evitar</w:t>
      </w:r>
      <w:r>
        <w:rPr>
          <w:i/>
          <w:spacing w:val="-5"/>
          <w:w w:val="105"/>
          <w:sz w:val="18"/>
        </w:rPr>
        <w:t> </w:t>
      </w:r>
      <w:r>
        <w:rPr>
          <w:i/>
          <w:w w:val="105"/>
          <w:sz w:val="18"/>
        </w:rPr>
        <w:t>que</w:t>
      </w:r>
      <w:r>
        <w:rPr>
          <w:i/>
          <w:spacing w:val="-6"/>
          <w:w w:val="105"/>
          <w:sz w:val="18"/>
        </w:rPr>
        <w:t> </w:t>
      </w:r>
      <w:r>
        <w:rPr>
          <w:i/>
          <w:w w:val="105"/>
          <w:sz w:val="18"/>
        </w:rPr>
        <w:t>los</w:t>
      </w:r>
      <w:r>
        <w:rPr>
          <w:i/>
          <w:spacing w:val="-44"/>
          <w:w w:val="105"/>
          <w:sz w:val="18"/>
        </w:rPr>
        <w:t> </w:t>
      </w:r>
      <w:r>
        <w:rPr>
          <w:i/>
          <w:w w:val="105"/>
          <w:sz w:val="18"/>
        </w:rPr>
        <w:t>participantes</w:t>
      </w:r>
      <w:r>
        <w:rPr>
          <w:i/>
          <w:spacing w:val="-2"/>
          <w:w w:val="105"/>
          <w:sz w:val="18"/>
        </w:rPr>
        <w:t> </w:t>
      </w:r>
      <w:r>
        <w:rPr>
          <w:i/>
          <w:w w:val="105"/>
          <w:sz w:val="18"/>
        </w:rPr>
        <w:t>del</w:t>
      </w:r>
      <w:r>
        <w:rPr>
          <w:i/>
          <w:spacing w:val="-1"/>
          <w:w w:val="105"/>
          <w:sz w:val="18"/>
        </w:rPr>
        <w:t> </w:t>
      </w:r>
      <w:r>
        <w:rPr>
          <w:i/>
          <w:w w:val="105"/>
          <w:sz w:val="18"/>
        </w:rPr>
        <w:t>mercado</w:t>
      </w:r>
      <w:r>
        <w:rPr>
          <w:i/>
          <w:spacing w:val="-1"/>
          <w:w w:val="105"/>
          <w:sz w:val="18"/>
        </w:rPr>
        <w:t> </w:t>
      </w:r>
      <w:r>
        <w:rPr>
          <w:i/>
          <w:w w:val="105"/>
          <w:sz w:val="18"/>
        </w:rPr>
        <w:t>vulneren</w:t>
      </w:r>
      <w:r>
        <w:rPr>
          <w:i/>
          <w:spacing w:val="-4"/>
          <w:w w:val="105"/>
          <w:sz w:val="18"/>
        </w:rPr>
        <w:t> </w:t>
      </w:r>
      <w:r>
        <w:rPr>
          <w:i/>
          <w:w w:val="105"/>
          <w:sz w:val="18"/>
        </w:rPr>
        <w:t>la</w:t>
      </w:r>
      <w:r>
        <w:rPr>
          <w:i/>
          <w:spacing w:val="-1"/>
          <w:w w:val="105"/>
          <w:sz w:val="18"/>
        </w:rPr>
        <w:t> </w:t>
      </w:r>
      <w:r>
        <w:rPr>
          <w:i/>
          <w:w w:val="105"/>
          <w:sz w:val="18"/>
        </w:rPr>
        <w:t>norma</w:t>
      </w:r>
      <w:r>
        <w:rPr>
          <w:i/>
          <w:spacing w:val="-1"/>
          <w:w w:val="105"/>
          <w:sz w:val="18"/>
        </w:rPr>
        <w:t> </w:t>
      </w:r>
      <w:r>
        <w:rPr>
          <w:i/>
          <w:w w:val="105"/>
          <w:sz w:val="18"/>
        </w:rPr>
        <w:t>que dio origen</w:t>
      </w:r>
      <w:r>
        <w:rPr>
          <w:i/>
          <w:spacing w:val="-1"/>
          <w:w w:val="105"/>
          <w:sz w:val="18"/>
        </w:rPr>
        <w:t> </w:t>
      </w:r>
      <w:r>
        <w:rPr>
          <w:i/>
          <w:w w:val="105"/>
          <w:sz w:val="18"/>
        </w:rPr>
        <w:t>a</w:t>
      </w:r>
      <w:r>
        <w:rPr>
          <w:i/>
          <w:spacing w:val="-4"/>
          <w:w w:val="105"/>
          <w:sz w:val="18"/>
        </w:rPr>
        <w:t> </w:t>
      </w:r>
      <w:r>
        <w:rPr>
          <w:i/>
          <w:w w:val="105"/>
          <w:sz w:val="18"/>
        </w:rPr>
        <w:t>la</w:t>
      </w:r>
      <w:r>
        <w:rPr>
          <w:i/>
          <w:spacing w:val="-4"/>
          <w:w w:val="105"/>
          <w:sz w:val="18"/>
        </w:rPr>
        <w:t> </w:t>
      </w:r>
      <w:r>
        <w:rPr>
          <w:i/>
          <w:w w:val="105"/>
          <w:sz w:val="18"/>
        </w:rPr>
        <w:t>misma;</w:t>
      </w:r>
    </w:p>
    <w:p>
      <w:pPr>
        <w:pStyle w:val="ListParagraph"/>
        <w:numPr>
          <w:ilvl w:val="0"/>
          <w:numId w:val="23"/>
        </w:numPr>
        <w:tabs>
          <w:tab w:pos="1452" w:val="left" w:leader="none"/>
        </w:tabs>
        <w:spacing w:line="249" w:lineRule="auto" w:before="3" w:after="0"/>
        <w:ind w:left="1256" w:right="1847" w:firstLine="0"/>
        <w:jc w:val="left"/>
        <w:rPr>
          <w:i/>
          <w:sz w:val="18"/>
        </w:rPr>
      </w:pPr>
      <w:r>
        <w:rPr>
          <w:i/>
          <w:w w:val="105"/>
          <w:sz w:val="18"/>
        </w:rPr>
        <w:t>Principio de la revelación dirigida, de acuerdo con el cual la Superintendencia de Valores</w:t>
      </w:r>
      <w:r>
        <w:rPr>
          <w:i/>
          <w:spacing w:val="1"/>
          <w:w w:val="105"/>
          <w:sz w:val="18"/>
        </w:rPr>
        <w:t> </w:t>
      </w:r>
      <w:r>
        <w:rPr>
          <w:i/>
          <w:w w:val="105"/>
          <w:sz w:val="18"/>
        </w:rPr>
        <w:t>podrá</w:t>
      </w:r>
      <w:r>
        <w:rPr>
          <w:i/>
          <w:spacing w:val="-4"/>
          <w:w w:val="105"/>
          <w:sz w:val="18"/>
        </w:rPr>
        <w:t> </w:t>
      </w:r>
      <w:r>
        <w:rPr>
          <w:i/>
          <w:w w:val="105"/>
          <w:sz w:val="18"/>
        </w:rPr>
        <w:t>determinar</w:t>
      </w:r>
      <w:r>
        <w:rPr>
          <w:i/>
          <w:spacing w:val="-4"/>
          <w:w w:val="105"/>
          <w:sz w:val="18"/>
        </w:rPr>
        <w:t> </w:t>
      </w:r>
      <w:r>
        <w:rPr>
          <w:i/>
          <w:w w:val="105"/>
          <w:sz w:val="18"/>
        </w:rPr>
        <w:t>el</w:t>
      </w:r>
      <w:r>
        <w:rPr>
          <w:i/>
          <w:spacing w:val="-5"/>
          <w:w w:val="105"/>
          <w:sz w:val="18"/>
        </w:rPr>
        <w:t> </w:t>
      </w:r>
      <w:r>
        <w:rPr>
          <w:i/>
          <w:w w:val="105"/>
          <w:sz w:val="18"/>
        </w:rPr>
        <w:t>momento</w:t>
      </w:r>
      <w:r>
        <w:rPr>
          <w:i/>
          <w:spacing w:val="-7"/>
          <w:w w:val="105"/>
          <w:sz w:val="18"/>
        </w:rPr>
        <w:t> </w:t>
      </w:r>
      <w:r>
        <w:rPr>
          <w:i/>
          <w:w w:val="105"/>
          <w:sz w:val="18"/>
        </w:rPr>
        <w:t>en</w:t>
      </w:r>
      <w:r>
        <w:rPr>
          <w:i/>
          <w:spacing w:val="-6"/>
          <w:w w:val="105"/>
          <w:sz w:val="18"/>
        </w:rPr>
        <w:t> </w:t>
      </w:r>
      <w:r>
        <w:rPr>
          <w:i/>
          <w:w w:val="105"/>
          <w:sz w:val="18"/>
        </w:rPr>
        <w:t>que</w:t>
      </w:r>
      <w:r>
        <w:rPr>
          <w:i/>
          <w:spacing w:val="-2"/>
          <w:w w:val="105"/>
          <w:sz w:val="18"/>
        </w:rPr>
        <w:t> </w:t>
      </w:r>
      <w:r>
        <w:rPr>
          <w:i/>
          <w:w w:val="105"/>
          <w:sz w:val="18"/>
        </w:rPr>
        <w:t>divulgará</w:t>
      </w:r>
      <w:r>
        <w:rPr>
          <w:i/>
          <w:spacing w:val="-6"/>
          <w:w w:val="105"/>
          <w:sz w:val="18"/>
        </w:rPr>
        <w:t> </w:t>
      </w:r>
      <w:r>
        <w:rPr>
          <w:i/>
          <w:w w:val="105"/>
          <w:sz w:val="18"/>
        </w:rPr>
        <w:t>al</w:t>
      </w:r>
      <w:r>
        <w:rPr>
          <w:i/>
          <w:spacing w:val="-4"/>
          <w:w w:val="105"/>
          <w:sz w:val="18"/>
        </w:rPr>
        <w:t> </w:t>
      </w:r>
      <w:r>
        <w:rPr>
          <w:i/>
          <w:w w:val="105"/>
          <w:sz w:val="18"/>
        </w:rPr>
        <w:t>público</w:t>
      </w:r>
      <w:r>
        <w:rPr>
          <w:i/>
          <w:spacing w:val="-3"/>
          <w:w w:val="105"/>
          <w:sz w:val="18"/>
        </w:rPr>
        <w:t> </w:t>
      </w:r>
      <w:r>
        <w:rPr>
          <w:i/>
          <w:w w:val="105"/>
          <w:sz w:val="18"/>
        </w:rPr>
        <w:t>determinada</w:t>
      </w:r>
      <w:r>
        <w:rPr>
          <w:i/>
          <w:spacing w:val="-6"/>
          <w:w w:val="105"/>
          <w:sz w:val="18"/>
        </w:rPr>
        <w:t> </w:t>
      </w:r>
      <w:r>
        <w:rPr>
          <w:i/>
          <w:w w:val="105"/>
          <w:sz w:val="18"/>
        </w:rPr>
        <w:t>sanción,</w:t>
      </w:r>
      <w:r>
        <w:rPr>
          <w:i/>
          <w:spacing w:val="-6"/>
          <w:w w:val="105"/>
          <w:sz w:val="18"/>
        </w:rPr>
        <w:t> </w:t>
      </w:r>
      <w:r>
        <w:rPr>
          <w:i/>
          <w:w w:val="105"/>
          <w:sz w:val="18"/>
        </w:rPr>
        <w:t>en</w:t>
      </w:r>
      <w:r>
        <w:rPr>
          <w:i/>
          <w:spacing w:val="-6"/>
          <w:w w:val="105"/>
          <w:sz w:val="18"/>
        </w:rPr>
        <w:t> </w:t>
      </w:r>
      <w:r>
        <w:rPr>
          <w:i/>
          <w:w w:val="105"/>
          <w:sz w:val="18"/>
        </w:rPr>
        <w:t>los</w:t>
      </w:r>
      <w:r>
        <w:rPr>
          <w:i/>
          <w:spacing w:val="-4"/>
          <w:w w:val="105"/>
          <w:sz w:val="18"/>
        </w:rPr>
        <w:t> </w:t>
      </w:r>
      <w:r>
        <w:rPr>
          <w:i/>
          <w:w w:val="105"/>
          <w:sz w:val="18"/>
        </w:rPr>
        <w:t>casos</w:t>
      </w:r>
      <w:r>
        <w:rPr>
          <w:i/>
          <w:spacing w:val="-5"/>
          <w:w w:val="105"/>
          <w:sz w:val="18"/>
        </w:rPr>
        <w:t> </w:t>
      </w:r>
      <w:r>
        <w:rPr>
          <w:i/>
          <w:w w:val="105"/>
          <w:sz w:val="18"/>
        </w:rPr>
        <w:t>en</w:t>
      </w:r>
      <w:r>
        <w:rPr>
          <w:i/>
          <w:spacing w:val="-44"/>
          <w:w w:val="105"/>
          <w:sz w:val="18"/>
        </w:rPr>
        <w:t> </w:t>
      </w:r>
      <w:r>
        <w:rPr>
          <w:i/>
          <w:w w:val="105"/>
          <w:sz w:val="18"/>
        </w:rPr>
        <w:t>los</w:t>
      </w:r>
      <w:r>
        <w:rPr>
          <w:i/>
          <w:spacing w:val="-6"/>
          <w:w w:val="105"/>
          <w:sz w:val="18"/>
        </w:rPr>
        <w:t> </w:t>
      </w:r>
      <w:r>
        <w:rPr>
          <w:i/>
          <w:w w:val="105"/>
          <w:sz w:val="18"/>
        </w:rPr>
        <w:t>cuales</w:t>
      </w:r>
      <w:r>
        <w:rPr>
          <w:i/>
          <w:spacing w:val="-5"/>
          <w:w w:val="105"/>
          <w:sz w:val="18"/>
        </w:rPr>
        <w:t> </w:t>
      </w:r>
      <w:r>
        <w:rPr>
          <w:i/>
          <w:w w:val="105"/>
          <w:sz w:val="18"/>
        </w:rPr>
        <w:t>la</w:t>
      </w:r>
      <w:r>
        <w:rPr>
          <w:i/>
          <w:spacing w:val="-4"/>
          <w:w w:val="105"/>
          <w:sz w:val="18"/>
        </w:rPr>
        <w:t> </w:t>
      </w:r>
      <w:r>
        <w:rPr>
          <w:i/>
          <w:w w:val="105"/>
          <w:sz w:val="18"/>
        </w:rPr>
        <w:t>revelación</w:t>
      </w:r>
      <w:r>
        <w:rPr>
          <w:i/>
          <w:spacing w:val="-1"/>
          <w:w w:val="105"/>
          <w:sz w:val="18"/>
        </w:rPr>
        <w:t> </w:t>
      </w:r>
      <w:r>
        <w:rPr>
          <w:i/>
          <w:w w:val="105"/>
          <w:sz w:val="18"/>
        </w:rPr>
        <w:t>de la</w:t>
      </w:r>
      <w:r>
        <w:rPr>
          <w:i/>
          <w:spacing w:val="-1"/>
          <w:w w:val="105"/>
          <w:sz w:val="18"/>
        </w:rPr>
        <w:t> </w:t>
      </w:r>
      <w:r>
        <w:rPr>
          <w:i/>
          <w:w w:val="105"/>
          <w:sz w:val="18"/>
        </w:rPr>
        <w:t>misma</w:t>
      </w:r>
      <w:r>
        <w:rPr>
          <w:i/>
          <w:spacing w:val="-4"/>
          <w:w w:val="105"/>
          <w:sz w:val="18"/>
        </w:rPr>
        <w:t> </w:t>
      </w:r>
      <w:r>
        <w:rPr>
          <w:i/>
          <w:w w:val="105"/>
          <w:sz w:val="18"/>
        </w:rPr>
        <w:t>pueda</w:t>
      </w:r>
      <w:r>
        <w:rPr>
          <w:i/>
          <w:spacing w:val="-1"/>
          <w:w w:val="105"/>
          <w:sz w:val="18"/>
        </w:rPr>
        <w:t> </w:t>
      </w:r>
      <w:r>
        <w:rPr>
          <w:i/>
          <w:w w:val="105"/>
          <w:sz w:val="18"/>
        </w:rPr>
        <w:t>poner</w:t>
      </w:r>
      <w:r>
        <w:rPr>
          <w:i/>
          <w:spacing w:val="-3"/>
          <w:w w:val="105"/>
          <w:sz w:val="18"/>
        </w:rPr>
        <w:t> </w:t>
      </w:r>
      <w:r>
        <w:rPr>
          <w:i/>
          <w:w w:val="105"/>
          <w:sz w:val="18"/>
        </w:rPr>
        <w:t>en</w:t>
      </w:r>
      <w:r>
        <w:rPr>
          <w:i/>
          <w:spacing w:val="-3"/>
          <w:w w:val="105"/>
          <w:sz w:val="18"/>
        </w:rPr>
        <w:t> </w:t>
      </w:r>
      <w:r>
        <w:rPr>
          <w:i/>
          <w:w w:val="105"/>
          <w:sz w:val="18"/>
        </w:rPr>
        <w:t>riesgo</w:t>
      </w:r>
      <w:r>
        <w:rPr>
          <w:i/>
          <w:spacing w:val="-1"/>
          <w:w w:val="105"/>
          <w:sz w:val="18"/>
        </w:rPr>
        <w:t> </w:t>
      </w:r>
      <w:r>
        <w:rPr>
          <w:i/>
          <w:w w:val="105"/>
          <w:sz w:val="18"/>
        </w:rPr>
        <w:t>la</w:t>
      </w:r>
      <w:r>
        <w:rPr>
          <w:i/>
          <w:spacing w:val="-4"/>
          <w:w w:val="105"/>
          <w:sz w:val="18"/>
        </w:rPr>
        <w:t> </w:t>
      </w:r>
      <w:r>
        <w:rPr>
          <w:i/>
          <w:w w:val="105"/>
          <w:sz w:val="18"/>
        </w:rPr>
        <w:t>estabilidad</w:t>
      </w:r>
      <w:r>
        <w:rPr>
          <w:i/>
          <w:spacing w:val="-1"/>
          <w:w w:val="105"/>
          <w:sz w:val="18"/>
        </w:rPr>
        <w:t> </w:t>
      </w:r>
      <w:r>
        <w:rPr>
          <w:i/>
          <w:w w:val="105"/>
          <w:sz w:val="18"/>
        </w:rPr>
        <w:t>del</w:t>
      </w:r>
      <w:r>
        <w:rPr>
          <w:i/>
          <w:spacing w:val="-3"/>
          <w:w w:val="105"/>
          <w:sz w:val="18"/>
        </w:rPr>
        <w:t> </w:t>
      </w:r>
      <w:r>
        <w:rPr>
          <w:i/>
          <w:w w:val="105"/>
          <w:sz w:val="18"/>
        </w:rPr>
        <w:t>mercado;</w:t>
      </w:r>
    </w:p>
    <w:p>
      <w:pPr>
        <w:pStyle w:val="ListParagraph"/>
        <w:numPr>
          <w:ilvl w:val="0"/>
          <w:numId w:val="23"/>
        </w:numPr>
        <w:tabs>
          <w:tab w:pos="1461" w:val="left" w:leader="none"/>
        </w:tabs>
        <w:spacing w:line="249" w:lineRule="auto" w:before="2" w:after="0"/>
        <w:ind w:left="1256" w:right="1872" w:firstLine="0"/>
        <w:jc w:val="left"/>
        <w:rPr>
          <w:i/>
          <w:sz w:val="18"/>
        </w:rPr>
      </w:pPr>
      <w:r>
        <w:rPr>
          <w:i/>
          <w:w w:val="105"/>
          <w:sz w:val="18"/>
        </w:rPr>
        <w:t>Principio</w:t>
      </w:r>
      <w:r>
        <w:rPr>
          <w:i/>
          <w:spacing w:val="-6"/>
          <w:w w:val="105"/>
          <w:sz w:val="18"/>
        </w:rPr>
        <w:t> </w:t>
      </w:r>
      <w:r>
        <w:rPr>
          <w:i/>
          <w:w w:val="105"/>
          <w:sz w:val="18"/>
        </w:rPr>
        <w:t>de</w:t>
      </w:r>
      <w:r>
        <w:rPr>
          <w:i/>
          <w:spacing w:val="-4"/>
          <w:w w:val="105"/>
          <w:sz w:val="18"/>
        </w:rPr>
        <w:t> </w:t>
      </w:r>
      <w:r>
        <w:rPr>
          <w:i/>
          <w:w w:val="105"/>
          <w:sz w:val="18"/>
        </w:rPr>
        <w:t>contradicción,</w:t>
      </w:r>
      <w:r>
        <w:rPr>
          <w:i/>
          <w:spacing w:val="-3"/>
          <w:w w:val="105"/>
          <w:sz w:val="18"/>
        </w:rPr>
        <w:t> </w:t>
      </w:r>
      <w:r>
        <w:rPr>
          <w:i/>
          <w:w w:val="105"/>
          <w:sz w:val="18"/>
        </w:rPr>
        <w:t>de</w:t>
      </w:r>
      <w:r>
        <w:rPr>
          <w:i/>
          <w:spacing w:val="-4"/>
          <w:w w:val="105"/>
          <w:sz w:val="18"/>
        </w:rPr>
        <w:t> </w:t>
      </w:r>
      <w:r>
        <w:rPr>
          <w:i/>
          <w:w w:val="105"/>
          <w:sz w:val="18"/>
        </w:rPr>
        <w:t>acuerdo</w:t>
      </w:r>
      <w:r>
        <w:rPr>
          <w:i/>
          <w:spacing w:val="-8"/>
          <w:w w:val="105"/>
          <w:sz w:val="18"/>
        </w:rPr>
        <w:t> </w:t>
      </w:r>
      <w:r>
        <w:rPr>
          <w:i/>
          <w:w w:val="105"/>
          <w:sz w:val="18"/>
        </w:rPr>
        <w:t>con</w:t>
      </w:r>
      <w:r>
        <w:rPr>
          <w:i/>
          <w:spacing w:val="-5"/>
          <w:w w:val="105"/>
          <w:sz w:val="18"/>
        </w:rPr>
        <w:t> </w:t>
      </w:r>
      <w:r>
        <w:rPr>
          <w:i/>
          <w:w w:val="105"/>
          <w:sz w:val="18"/>
        </w:rPr>
        <w:t>el</w:t>
      </w:r>
      <w:r>
        <w:rPr>
          <w:i/>
          <w:spacing w:val="-5"/>
          <w:w w:val="105"/>
          <w:sz w:val="18"/>
        </w:rPr>
        <w:t> </w:t>
      </w:r>
      <w:r>
        <w:rPr>
          <w:i/>
          <w:w w:val="105"/>
          <w:sz w:val="18"/>
        </w:rPr>
        <w:t>cual</w:t>
      </w:r>
      <w:r>
        <w:rPr>
          <w:i/>
          <w:spacing w:val="-7"/>
          <w:w w:val="105"/>
          <w:sz w:val="18"/>
        </w:rPr>
        <w:t> </w:t>
      </w:r>
      <w:r>
        <w:rPr>
          <w:i/>
          <w:w w:val="105"/>
          <w:sz w:val="18"/>
        </w:rPr>
        <w:t>la</w:t>
      </w:r>
      <w:r>
        <w:rPr>
          <w:i/>
          <w:spacing w:val="-5"/>
          <w:w w:val="105"/>
          <w:sz w:val="18"/>
        </w:rPr>
        <w:t> </w:t>
      </w:r>
      <w:r>
        <w:rPr>
          <w:i/>
          <w:w w:val="105"/>
          <w:sz w:val="18"/>
        </w:rPr>
        <w:t>Superintendencia</w:t>
      </w:r>
      <w:r>
        <w:rPr>
          <w:i/>
          <w:spacing w:val="-4"/>
          <w:w w:val="105"/>
          <w:sz w:val="18"/>
        </w:rPr>
        <w:t> </w:t>
      </w:r>
      <w:r>
        <w:rPr>
          <w:i/>
          <w:w w:val="105"/>
          <w:sz w:val="18"/>
        </w:rPr>
        <w:t>de</w:t>
      </w:r>
      <w:r>
        <w:rPr>
          <w:i/>
          <w:spacing w:val="-4"/>
          <w:w w:val="105"/>
          <w:sz w:val="18"/>
        </w:rPr>
        <w:t> </w:t>
      </w:r>
      <w:r>
        <w:rPr>
          <w:i/>
          <w:w w:val="105"/>
          <w:sz w:val="18"/>
        </w:rPr>
        <w:t>Valores</w:t>
      </w:r>
      <w:r>
        <w:rPr>
          <w:i/>
          <w:spacing w:val="-6"/>
          <w:w w:val="105"/>
          <w:sz w:val="18"/>
        </w:rPr>
        <w:t> </w:t>
      </w:r>
      <w:r>
        <w:rPr>
          <w:i/>
          <w:w w:val="105"/>
          <w:sz w:val="18"/>
        </w:rPr>
        <w:t>tendrá</w:t>
      </w:r>
      <w:r>
        <w:rPr>
          <w:i/>
          <w:spacing w:val="-5"/>
          <w:w w:val="105"/>
          <w:sz w:val="18"/>
        </w:rPr>
        <w:t> </w:t>
      </w:r>
      <w:r>
        <w:rPr>
          <w:i/>
          <w:w w:val="105"/>
          <w:sz w:val="18"/>
        </w:rPr>
        <w:t>en</w:t>
      </w:r>
      <w:r>
        <w:rPr>
          <w:i/>
          <w:spacing w:val="-45"/>
          <w:w w:val="105"/>
          <w:sz w:val="18"/>
        </w:rPr>
        <w:t> </w:t>
      </w:r>
      <w:r>
        <w:rPr>
          <w:i/>
          <w:w w:val="105"/>
          <w:sz w:val="18"/>
        </w:rPr>
        <w:t>cuenta los descargos que hagan las personas a quienes se les formuló pliego de cargos y la</w:t>
      </w:r>
      <w:r>
        <w:rPr>
          <w:i/>
          <w:spacing w:val="1"/>
          <w:w w:val="105"/>
          <w:sz w:val="18"/>
        </w:rPr>
        <w:t> </w:t>
      </w:r>
      <w:r>
        <w:rPr>
          <w:i/>
          <w:w w:val="105"/>
          <w:sz w:val="18"/>
        </w:rPr>
        <w:t>contradicción de las pruebas allegadas regular y oportunamente al proceso administrativo</w:t>
      </w:r>
      <w:r>
        <w:rPr>
          <w:i/>
          <w:spacing w:val="1"/>
          <w:w w:val="105"/>
          <w:sz w:val="18"/>
        </w:rPr>
        <w:t> </w:t>
      </w:r>
      <w:r>
        <w:rPr>
          <w:i/>
          <w:w w:val="105"/>
          <w:sz w:val="18"/>
        </w:rPr>
        <w:t>sancionatorio.</w:t>
      </w:r>
    </w:p>
    <w:p>
      <w:pPr>
        <w:pStyle w:val="BodyText"/>
        <w:rPr>
          <w:rFonts w:ascii="Times New Roman"/>
          <w:i/>
          <w:sz w:val="20"/>
        </w:rPr>
      </w:pPr>
    </w:p>
    <w:p>
      <w:pPr>
        <w:pStyle w:val="BodyText"/>
        <w:spacing w:before="1"/>
        <w:rPr>
          <w:rFonts w:ascii="Times New Roman"/>
          <w:i/>
          <w:sz w:val="18"/>
        </w:rPr>
      </w:pPr>
    </w:p>
    <w:p>
      <w:pPr>
        <w:spacing w:before="0"/>
        <w:ind w:left="1256" w:right="0" w:firstLine="0"/>
        <w:jc w:val="left"/>
        <w:rPr>
          <w:rFonts w:ascii="Times New Roman" w:hAnsi="Times New Roman"/>
          <w:i/>
          <w:sz w:val="18"/>
        </w:rPr>
      </w:pPr>
      <w:r>
        <w:rPr>
          <w:rFonts w:ascii="Times New Roman" w:hAnsi="Times New Roman"/>
          <w:i/>
          <w:color w:val="00007F"/>
          <w:w w:val="105"/>
          <w:sz w:val="18"/>
        </w:rPr>
        <w:t>ARTÍCULO</w:t>
      </w:r>
      <w:r>
        <w:rPr>
          <w:rFonts w:ascii="Times New Roman" w:hAnsi="Times New Roman"/>
          <w:i/>
          <w:color w:val="00007F"/>
          <w:spacing w:val="-4"/>
          <w:w w:val="105"/>
          <w:sz w:val="18"/>
        </w:rPr>
        <w:t> </w:t>
      </w:r>
      <w:r>
        <w:rPr>
          <w:rFonts w:ascii="Times New Roman" w:hAnsi="Times New Roman"/>
          <w:i/>
          <w:color w:val="00007F"/>
          <w:w w:val="105"/>
          <w:sz w:val="18"/>
        </w:rPr>
        <w:t>52.</w:t>
      </w:r>
      <w:r>
        <w:rPr>
          <w:rFonts w:ascii="Times New Roman" w:hAnsi="Times New Roman"/>
          <w:i/>
          <w:color w:val="00007F"/>
          <w:spacing w:val="-2"/>
          <w:w w:val="105"/>
          <w:sz w:val="18"/>
        </w:rPr>
        <w:t> </w:t>
      </w:r>
      <w:r>
        <w:rPr>
          <w:rFonts w:ascii="Times New Roman" w:hAnsi="Times New Roman"/>
          <w:i/>
          <w:color w:val="00007F"/>
          <w:w w:val="105"/>
          <w:sz w:val="18"/>
        </w:rPr>
        <w:t>CRITERIOS</w:t>
      </w:r>
      <w:r>
        <w:rPr>
          <w:rFonts w:ascii="Times New Roman" w:hAnsi="Times New Roman"/>
          <w:i/>
          <w:color w:val="00007F"/>
          <w:spacing w:val="-5"/>
          <w:w w:val="105"/>
          <w:sz w:val="18"/>
        </w:rPr>
        <w:t> </w:t>
      </w:r>
      <w:r>
        <w:rPr>
          <w:rFonts w:ascii="Times New Roman" w:hAnsi="Times New Roman"/>
          <w:i/>
          <w:color w:val="00007F"/>
          <w:w w:val="105"/>
          <w:sz w:val="18"/>
        </w:rPr>
        <w:t>PARA</w:t>
      </w:r>
      <w:r>
        <w:rPr>
          <w:rFonts w:ascii="Times New Roman" w:hAnsi="Times New Roman"/>
          <w:i/>
          <w:color w:val="00007F"/>
          <w:spacing w:val="-7"/>
          <w:w w:val="105"/>
          <w:sz w:val="18"/>
        </w:rPr>
        <w:t> </w:t>
      </w:r>
      <w:r>
        <w:rPr>
          <w:rFonts w:ascii="Times New Roman" w:hAnsi="Times New Roman"/>
          <w:i/>
          <w:color w:val="00007F"/>
          <w:w w:val="105"/>
          <w:sz w:val="18"/>
        </w:rPr>
        <w:t>LA</w:t>
      </w:r>
      <w:r>
        <w:rPr>
          <w:rFonts w:ascii="Times New Roman" w:hAnsi="Times New Roman"/>
          <w:i/>
          <w:color w:val="00007F"/>
          <w:spacing w:val="-6"/>
          <w:w w:val="105"/>
          <w:sz w:val="18"/>
        </w:rPr>
        <w:t> </w:t>
      </w:r>
      <w:r>
        <w:rPr>
          <w:rFonts w:ascii="Times New Roman" w:hAnsi="Times New Roman"/>
          <w:i/>
          <w:color w:val="00007F"/>
          <w:w w:val="105"/>
          <w:sz w:val="18"/>
        </w:rPr>
        <w:t>GRADUACIÓN</w:t>
      </w:r>
      <w:r>
        <w:rPr>
          <w:rFonts w:ascii="Times New Roman" w:hAnsi="Times New Roman"/>
          <w:i/>
          <w:color w:val="00007F"/>
          <w:spacing w:val="-7"/>
          <w:w w:val="105"/>
          <w:sz w:val="18"/>
        </w:rPr>
        <w:t> </w:t>
      </w:r>
      <w:r>
        <w:rPr>
          <w:rFonts w:ascii="Times New Roman" w:hAnsi="Times New Roman"/>
          <w:i/>
          <w:color w:val="00007F"/>
          <w:w w:val="105"/>
          <w:sz w:val="18"/>
        </w:rPr>
        <w:t>DE</w:t>
      </w:r>
      <w:r>
        <w:rPr>
          <w:rFonts w:ascii="Times New Roman" w:hAnsi="Times New Roman"/>
          <w:i/>
          <w:color w:val="00007F"/>
          <w:spacing w:val="-4"/>
          <w:w w:val="105"/>
          <w:sz w:val="18"/>
        </w:rPr>
        <w:t> </w:t>
      </w:r>
      <w:r>
        <w:rPr>
          <w:rFonts w:ascii="Times New Roman" w:hAnsi="Times New Roman"/>
          <w:i/>
          <w:color w:val="00007F"/>
          <w:w w:val="105"/>
          <w:sz w:val="18"/>
        </w:rPr>
        <w:t>LAS</w:t>
      </w:r>
      <w:r>
        <w:rPr>
          <w:rFonts w:ascii="Times New Roman" w:hAnsi="Times New Roman"/>
          <w:i/>
          <w:color w:val="00007F"/>
          <w:spacing w:val="-5"/>
          <w:w w:val="105"/>
          <w:sz w:val="18"/>
        </w:rPr>
        <w:t> </w:t>
      </w:r>
      <w:r>
        <w:rPr>
          <w:rFonts w:ascii="Times New Roman" w:hAnsi="Times New Roman"/>
          <w:i/>
          <w:color w:val="00007F"/>
          <w:w w:val="105"/>
          <w:sz w:val="18"/>
        </w:rPr>
        <w:t>SANCIONES.</w:t>
      </w:r>
      <w:r>
        <w:rPr>
          <w:rFonts w:ascii="Times New Roman" w:hAnsi="Times New Roman"/>
          <w:i/>
          <w:color w:val="00007F"/>
          <w:spacing w:val="-4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Las</w:t>
      </w:r>
      <w:r>
        <w:rPr>
          <w:rFonts w:ascii="Times New Roman" w:hAnsi="Times New Roman"/>
          <w:i/>
          <w:spacing w:val="-5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sanciones</w:t>
      </w:r>
      <w:r>
        <w:rPr>
          <w:rFonts w:ascii="Times New Roman" w:hAnsi="Times New Roman"/>
          <w:i/>
          <w:spacing w:val="-6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por</w:t>
      </w:r>
    </w:p>
    <w:p>
      <w:pPr>
        <w:spacing w:line="249" w:lineRule="auto" w:before="6"/>
        <w:ind w:left="1256" w:right="1684" w:firstLine="0"/>
        <w:jc w:val="left"/>
        <w:rPr>
          <w:rFonts w:ascii="Times New Roman" w:hAnsi="Times New Roman"/>
          <w:i/>
          <w:sz w:val="18"/>
        </w:rPr>
      </w:pPr>
      <w:r>
        <w:rPr>
          <w:rFonts w:ascii="Times New Roman" w:hAnsi="Times New Roman"/>
          <w:i/>
          <w:w w:val="105"/>
          <w:sz w:val="18"/>
        </w:rPr>
        <w:t>las</w:t>
      </w:r>
      <w:r>
        <w:rPr>
          <w:rFonts w:ascii="Times New Roman" w:hAnsi="Times New Roman"/>
          <w:i/>
          <w:spacing w:val="-9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infracciones</w:t>
      </w:r>
      <w:r>
        <w:rPr>
          <w:rFonts w:ascii="Times New Roman" w:hAnsi="Times New Roman"/>
          <w:i/>
          <w:spacing w:val="-7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administrativas</w:t>
      </w:r>
      <w:r>
        <w:rPr>
          <w:rFonts w:ascii="Times New Roman" w:hAnsi="Times New Roman"/>
          <w:i/>
          <w:spacing w:val="-4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definidas</w:t>
      </w:r>
      <w:r>
        <w:rPr>
          <w:rFonts w:ascii="Times New Roman" w:hAnsi="Times New Roman"/>
          <w:i/>
          <w:spacing w:val="-7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en</w:t>
      </w:r>
      <w:r>
        <w:rPr>
          <w:rFonts w:ascii="Times New Roman" w:hAnsi="Times New Roman"/>
          <w:i/>
          <w:spacing w:val="-5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el</w:t>
      </w:r>
      <w:r>
        <w:rPr>
          <w:rFonts w:ascii="Times New Roman" w:hAnsi="Times New Roman"/>
          <w:i/>
          <w:spacing w:val="-6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capítulo</w:t>
      </w:r>
      <w:r>
        <w:rPr>
          <w:rFonts w:ascii="Times New Roman" w:hAnsi="Times New Roman"/>
          <w:i/>
          <w:spacing w:val="-8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anterior,</w:t>
      </w:r>
      <w:r>
        <w:rPr>
          <w:rFonts w:ascii="Times New Roman" w:hAnsi="Times New Roman"/>
          <w:i/>
          <w:spacing w:val="-7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se</w:t>
      </w:r>
      <w:r>
        <w:rPr>
          <w:rFonts w:ascii="Times New Roman" w:hAnsi="Times New Roman"/>
          <w:i/>
          <w:spacing w:val="-5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graduarán</w:t>
      </w:r>
      <w:r>
        <w:rPr>
          <w:rFonts w:ascii="Times New Roman" w:hAnsi="Times New Roman"/>
          <w:i/>
          <w:spacing w:val="-5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atendiendo</w:t>
      </w:r>
      <w:r>
        <w:rPr>
          <w:rFonts w:ascii="Times New Roman" w:hAnsi="Times New Roman"/>
          <w:i/>
          <w:spacing w:val="-5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los</w:t>
      </w:r>
      <w:r>
        <w:rPr>
          <w:rFonts w:ascii="Times New Roman" w:hAnsi="Times New Roman"/>
          <w:i/>
          <w:spacing w:val="-45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siguientes</w:t>
      </w:r>
      <w:r>
        <w:rPr>
          <w:rFonts w:ascii="Times New Roman" w:hAnsi="Times New Roman"/>
          <w:i/>
          <w:spacing w:val="-1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criterios,</w:t>
      </w:r>
      <w:r>
        <w:rPr>
          <w:rFonts w:ascii="Times New Roman" w:hAnsi="Times New Roman"/>
          <w:i/>
          <w:spacing w:val="1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en</w:t>
      </w:r>
      <w:r>
        <w:rPr>
          <w:rFonts w:ascii="Times New Roman" w:hAnsi="Times New Roman"/>
          <w:i/>
          <w:spacing w:val="-3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cuanto resulten</w:t>
      </w:r>
      <w:r>
        <w:rPr>
          <w:rFonts w:ascii="Times New Roman" w:hAnsi="Times New Roman"/>
          <w:i/>
          <w:spacing w:val="2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aplicables:</w:t>
      </w:r>
    </w:p>
    <w:p>
      <w:pPr>
        <w:pStyle w:val="BodyText"/>
        <w:spacing w:before="2"/>
        <w:rPr>
          <w:rFonts w:ascii="Times New Roman"/>
          <w:i/>
          <w:sz w:val="19"/>
        </w:rPr>
      </w:pPr>
    </w:p>
    <w:p>
      <w:pPr>
        <w:pStyle w:val="ListParagraph"/>
        <w:numPr>
          <w:ilvl w:val="0"/>
          <w:numId w:val="24"/>
        </w:numPr>
        <w:tabs>
          <w:tab w:pos="1461" w:val="left" w:leader="none"/>
        </w:tabs>
        <w:spacing w:line="240" w:lineRule="auto" w:before="0" w:after="0"/>
        <w:ind w:left="1460" w:right="0" w:hanging="205"/>
        <w:jc w:val="left"/>
        <w:rPr>
          <w:i/>
          <w:sz w:val="18"/>
        </w:rPr>
      </w:pPr>
      <w:r>
        <w:rPr>
          <w:i/>
          <w:w w:val="105"/>
          <w:sz w:val="18"/>
        </w:rPr>
        <w:t>La</w:t>
      </w:r>
      <w:r>
        <w:rPr>
          <w:i/>
          <w:spacing w:val="-3"/>
          <w:w w:val="105"/>
          <w:sz w:val="18"/>
        </w:rPr>
        <w:t> </w:t>
      </w:r>
      <w:r>
        <w:rPr>
          <w:i/>
          <w:w w:val="105"/>
          <w:sz w:val="18"/>
        </w:rPr>
        <w:t>reiteración</w:t>
      </w:r>
      <w:r>
        <w:rPr>
          <w:i/>
          <w:spacing w:val="-4"/>
          <w:w w:val="105"/>
          <w:sz w:val="18"/>
        </w:rPr>
        <w:t> </w:t>
      </w:r>
      <w:r>
        <w:rPr>
          <w:i/>
          <w:w w:val="105"/>
          <w:sz w:val="18"/>
        </w:rPr>
        <w:t>o</w:t>
      </w:r>
      <w:r>
        <w:rPr>
          <w:i/>
          <w:spacing w:val="-7"/>
          <w:w w:val="105"/>
          <w:sz w:val="18"/>
        </w:rPr>
        <w:t> </w:t>
      </w:r>
      <w:r>
        <w:rPr>
          <w:i/>
          <w:w w:val="105"/>
          <w:sz w:val="18"/>
        </w:rPr>
        <w:t>reincidencia</w:t>
      </w:r>
      <w:r>
        <w:rPr>
          <w:i/>
          <w:spacing w:val="-7"/>
          <w:w w:val="105"/>
          <w:sz w:val="18"/>
        </w:rPr>
        <w:t> </w:t>
      </w:r>
      <w:r>
        <w:rPr>
          <w:i/>
          <w:w w:val="105"/>
          <w:sz w:val="18"/>
        </w:rPr>
        <w:t>en</w:t>
      </w:r>
      <w:r>
        <w:rPr>
          <w:i/>
          <w:spacing w:val="-7"/>
          <w:w w:val="105"/>
          <w:sz w:val="18"/>
        </w:rPr>
        <w:t> </w:t>
      </w:r>
      <w:r>
        <w:rPr>
          <w:i/>
          <w:w w:val="105"/>
          <w:sz w:val="18"/>
        </w:rPr>
        <w:t>la</w:t>
      </w:r>
      <w:r>
        <w:rPr>
          <w:i/>
          <w:spacing w:val="-7"/>
          <w:w w:val="105"/>
          <w:sz w:val="18"/>
        </w:rPr>
        <w:t> </w:t>
      </w:r>
      <w:r>
        <w:rPr>
          <w:i/>
          <w:w w:val="105"/>
          <w:sz w:val="18"/>
        </w:rPr>
        <w:t>comisión</w:t>
      </w:r>
      <w:r>
        <w:rPr>
          <w:i/>
          <w:spacing w:val="-4"/>
          <w:w w:val="105"/>
          <w:sz w:val="18"/>
        </w:rPr>
        <w:t> </w:t>
      </w:r>
      <w:r>
        <w:rPr>
          <w:i/>
          <w:w w:val="105"/>
          <w:sz w:val="18"/>
        </w:rPr>
        <w:t>de</w:t>
      </w:r>
      <w:r>
        <w:rPr>
          <w:i/>
          <w:spacing w:val="-4"/>
          <w:w w:val="105"/>
          <w:sz w:val="18"/>
        </w:rPr>
        <w:t> </w:t>
      </w:r>
      <w:r>
        <w:rPr>
          <w:i/>
          <w:w w:val="105"/>
          <w:sz w:val="18"/>
        </w:rPr>
        <w:t>infracciones;</w:t>
      </w:r>
    </w:p>
    <w:p>
      <w:pPr>
        <w:pStyle w:val="ListParagraph"/>
        <w:numPr>
          <w:ilvl w:val="0"/>
          <w:numId w:val="24"/>
        </w:numPr>
        <w:tabs>
          <w:tab w:pos="1461" w:val="left" w:leader="none"/>
        </w:tabs>
        <w:spacing w:line="247" w:lineRule="auto" w:before="9" w:after="0"/>
        <w:ind w:left="1256" w:right="2224" w:firstLine="0"/>
        <w:jc w:val="left"/>
        <w:rPr>
          <w:i/>
          <w:sz w:val="18"/>
        </w:rPr>
      </w:pPr>
      <w:r>
        <w:rPr>
          <w:i/>
          <w:w w:val="105"/>
          <w:sz w:val="18"/>
        </w:rPr>
        <w:t>La</w:t>
      </w:r>
      <w:r>
        <w:rPr>
          <w:i/>
          <w:spacing w:val="-4"/>
          <w:w w:val="105"/>
          <w:sz w:val="18"/>
        </w:rPr>
        <w:t> </w:t>
      </w:r>
      <w:r>
        <w:rPr>
          <w:i/>
          <w:w w:val="105"/>
          <w:sz w:val="18"/>
        </w:rPr>
        <w:t>resistencia,</w:t>
      </w:r>
      <w:r>
        <w:rPr>
          <w:i/>
          <w:spacing w:val="-4"/>
          <w:w w:val="105"/>
          <w:sz w:val="18"/>
        </w:rPr>
        <w:t> </w:t>
      </w:r>
      <w:r>
        <w:rPr>
          <w:i/>
          <w:w w:val="105"/>
          <w:sz w:val="18"/>
        </w:rPr>
        <w:t>negativa</w:t>
      </w:r>
      <w:r>
        <w:rPr>
          <w:i/>
          <w:spacing w:val="-7"/>
          <w:w w:val="105"/>
          <w:sz w:val="18"/>
        </w:rPr>
        <w:t> </w:t>
      </w:r>
      <w:r>
        <w:rPr>
          <w:i/>
          <w:w w:val="105"/>
          <w:sz w:val="18"/>
        </w:rPr>
        <w:t>u</w:t>
      </w:r>
      <w:r>
        <w:rPr>
          <w:i/>
          <w:spacing w:val="-5"/>
          <w:w w:val="105"/>
          <w:sz w:val="18"/>
        </w:rPr>
        <w:t> </w:t>
      </w:r>
      <w:r>
        <w:rPr>
          <w:i/>
          <w:w w:val="105"/>
          <w:sz w:val="18"/>
        </w:rPr>
        <w:t>obstrucción</w:t>
      </w:r>
      <w:r>
        <w:rPr>
          <w:i/>
          <w:spacing w:val="-8"/>
          <w:w w:val="105"/>
          <w:sz w:val="18"/>
        </w:rPr>
        <w:t> </w:t>
      </w:r>
      <w:r>
        <w:rPr>
          <w:i/>
          <w:w w:val="105"/>
          <w:sz w:val="18"/>
        </w:rPr>
        <w:t>frente</w:t>
      </w:r>
      <w:r>
        <w:rPr>
          <w:i/>
          <w:spacing w:val="-4"/>
          <w:w w:val="105"/>
          <w:sz w:val="18"/>
        </w:rPr>
        <w:t> </w:t>
      </w:r>
      <w:r>
        <w:rPr>
          <w:i/>
          <w:w w:val="105"/>
          <w:sz w:val="18"/>
        </w:rPr>
        <w:t>a</w:t>
      </w:r>
      <w:r>
        <w:rPr>
          <w:i/>
          <w:spacing w:val="-4"/>
          <w:w w:val="105"/>
          <w:sz w:val="18"/>
        </w:rPr>
        <w:t> </w:t>
      </w:r>
      <w:r>
        <w:rPr>
          <w:i/>
          <w:w w:val="105"/>
          <w:sz w:val="18"/>
        </w:rPr>
        <w:t>la</w:t>
      </w:r>
      <w:r>
        <w:rPr>
          <w:i/>
          <w:spacing w:val="-5"/>
          <w:w w:val="105"/>
          <w:sz w:val="18"/>
        </w:rPr>
        <w:t> </w:t>
      </w:r>
      <w:r>
        <w:rPr>
          <w:i/>
          <w:w w:val="105"/>
          <w:sz w:val="18"/>
        </w:rPr>
        <w:t>acción</w:t>
      </w:r>
      <w:r>
        <w:rPr>
          <w:i/>
          <w:spacing w:val="-8"/>
          <w:w w:val="105"/>
          <w:sz w:val="18"/>
        </w:rPr>
        <w:t> </w:t>
      </w:r>
      <w:r>
        <w:rPr>
          <w:i/>
          <w:w w:val="105"/>
          <w:sz w:val="18"/>
        </w:rPr>
        <w:t>investigadora,</w:t>
      </w:r>
      <w:r>
        <w:rPr>
          <w:i/>
          <w:spacing w:val="-2"/>
          <w:w w:val="105"/>
          <w:sz w:val="18"/>
        </w:rPr>
        <w:t> </w:t>
      </w:r>
      <w:r>
        <w:rPr>
          <w:i/>
          <w:w w:val="105"/>
          <w:sz w:val="18"/>
        </w:rPr>
        <w:t>de</w:t>
      </w:r>
      <w:r>
        <w:rPr>
          <w:i/>
          <w:spacing w:val="-4"/>
          <w:w w:val="105"/>
          <w:sz w:val="18"/>
        </w:rPr>
        <w:t> </w:t>
      </w:r>
      <w:r>
        <w:rPr>
          <w:i/>
          <w:w w:val="105"/>
          <w:sz w:val="18"/>
        </w:rPr>
        <w:t>supervisión</w:t>
      </w:r>
      <w:r>
        <w:rPr>
          <w:i/>
          <w:spacing w:val="-5"/>
          <w:w w:val="105"/>
          <w:sz w:val="18"/>
        </w:rPr>
        <w:t> </w:t>
      </w:r>
      <w:r>
        <w:rPr>
          <w:i/>
          <w:w w:val="105"/>
          <w:sz w:val="18"/>
        </w:rPr>
        <w:t>o</w:t>
      </w:r>
      <w:r>
        <w:rPr>
          <w:i/>
          <w:spacing w:val="-44"/>
          <w:w w:val="105"/>
          <w:sz w:val="18"/>
        </w:rPr>
        <w:t> </w:t>
      </w:r>
      <w:r>
        <w:rPr>
          <w:i/>
          <w:w w:val="105"/>
          <w:sz w:val="18"/>
        </w:rPr>
        <w:t>sancionatoria de</w:t>
      </w:r>
      <w:r>
        <w:rPr>
          <w:i/>
          <w:spacing w:val="-2"/>
          <w:w w:val="105"/>
          <w:sz w:val="18"/>
        </w:rPr>
        <w:t> </w:t>
      </w:r>
      <w:r>
        <w:rPr>
          <w:i/>
          <w:w w:val="105"/>
          <w:sz w:val="18"/>
        </w:rPr>
        <w:t>la Superintendencia</w:t>
      </w:r>
      <w:r>
        <w:rPr>
          <w:i/>
          <w:spacing w:val="-2"/>
          <w:w w:val="105"/>
          <w:sz w:val="18"/>
        </w:rPr>
        <w:t> </w:t>
      </w:r>
      <w:r>
        <w:rPr>
          <w:i/>
          <w:w w:val="105"/>
          <w:sz w:val="18"/>
        </w:rPr>
        <w:t>de</w:t>
      </w:r>
      <w:r>
        <w:rPr>
          <w:i/>
          <w:spacing w:val="-2"/>
          <w:w w:val="105"/>
          <w:sz w:val="18"/>
        </w:rPr>
        <w:t> </w:t>
      </w:r>
      <w:r>
        <w:rPr>
          <w:i/>
          <w:w w:val="105"/>
          <w:sz w:val="18"/>
        </w:rPr>
        <w:t>Valores;</w:t>
      </w:r>
    </w:p>
    <w:p>
      <w:pPr>
        <w:pStyle w:val="ListParagraph"/>
        <w:numPr>
          <w:ilvl w:val="0"/>
          <w:numId w:val="24"/>
        </w:numPr>
        <w:tabs>
          <w:tab w:pos="1452" w:val="left" w:leader="none"/>
        </w:tabs>
        <w:spacing w:line="249" w:lineRule="auto" w:before="5" w:after="0"/>
        <w:ind w:left="1256" w:right="2403" w:firstLine="0"/>
        <w:jc w:val="left"/>
        <w:rPr>
          <w:i/>
          <w:sz w:val="18"/>
        </w:rPr>
      </w:pPr>
      <w:r>
        <w:rPr>
          <w:i/>
          <w:w w:val="105"/>
          <w:sz w:val="18"/>
        </w:rPr>
        <w:t>La</w:t>
      </w:r>
      <w:r>
        <w:rPr>
          <w:i/>
          <w:spacing w:val="-8"/>
          <w:w w:val="105"/>
          <w:sz w:val="18"/>
        </w:rPr>
        <w:t> </w:t>
      </w:r>
      <w:r>
        <w:rPr>
          <w:i/>
          <w:w w:val="105"/>
          <w:sz w:val="18"/>
        </w:rPr>
        <w:t>renuencia</w:t>
      </w:r>
      <w:r>
        <w:rPr>
          <w:i/>
          <w:spacing w:val="-4"/>
          <w:w w:val="105"/>
          <w:sz w:val="18"/>
        </w:rPr>
        <w:t> </w:t>
      </w:r>
      <w:r>
        <w:rPr>
          <w:i/>
          <w:w w:val="105"/>
          <w:sz w:val="18"/>
        </w:rPr>
        <w:t>o</w:t>
      </w:r>
      <w:r>
        <w:rPr>
          <w:i/>
          <w:spacing w:val="-5"/>
          <w:w w:val="105"/>
          <w:sz w:val="18"/>
        </w:rPr>
        <w:t> </w:t>
      </w:r>
      <w:r>
        <w:rPr>
          <w:i/>
          <w:w w:val="105"/>
          <w:sz w:val="18"/>
        </w:rPr>
        <w:t>desacato</w:t>
      </w:r>
      <w:r>
        <w:rPr>
          <w:i/>
          <w:spacing w:val="-5"/>
          <w:w w:val="105"/>
          <w:sz w:val="18"/>
        </w:rPr>
        <w:t> </w:t>
      </w:r>
      <w:r>
        <w:rPr>
          <w:i/>
          <w:w w:val="105"/>
          <w:sz w:val="18"/>
        </w:rPr>
        <w:t>a</w:t>
      </w:r>
      <w:r>
        <w:rPr>
          <w:i/>
          <w:spacing w:val="-4"/>
          <w:w w:val="105"/>
          <w:sz w:val="18"/>
        </w:rPr>
        <w:t> </w:t>
      </w:r>
      <w:r>
        <w:rPr>
          <w:i/>
          <w:w w:val="105"/>
          <w:sz w:val="18"/>
        </w:rPr>
        <w:t>cumplir</w:t>
      </w:r>
      <w:r>
        <w:rPr>
          <w:i/>
          <w:spacing w:val="-6"/>
          <w:w w:val="105"/>
          <w:sz w:val="18"/>
        </w:rPr>
        <w:t> </w:t>
      </w:r>
      <w:r>
        <w:rPr>
          <w:i/>
          <w:w w:val="105"/>
          <w:sz w:val="18"/>
        </w:rPr>
        <w:t>las</w:t>
      </w:r>
      <w:r>
        <w:rPr>
          <w:i/>
          <w:spacing w:val="-4"/>
          <w:w w:val="105"/>
          <w:sz w:val="18"/>
        </w:rPr>
        <w:t> </w:t>
      </w:r>
      <w:r>
        <w:rPr>
          <w:i/>
          <w:w w:val="105"/>
          <w:sz w:val="18"/>
        </w:rPr>
        <w:t>órdenes</w:t>
      </w:r>
      <w:r>
        <w:rPr>
          <w:i/>
          <w:spacing w:val="-5"/>
          <w:w w:val="105"/>
          <w:sz w:val="18"/>
        </w:rPr>
        <w:t> </w:t>
      </w:r>
      <w:r>
        <w:rPr>
          <w:i/>
          <w:w w:val="105"/>
          <w:sz w:val="18"/>
        </w:rPr>
        <w:t>impartidas</w:t>
      </w:r>
      <w:r>
        <w:rPr>
          <w:i/>
          <w:spacing w:val="-6"/>
          <w:w w:val="105"/>
          <w:sz w:val="18"/>
        </w:rPr>
        <w:t> </w:t>
      </w:r>
      <w:r>
        <w:rPr>
          <w:i/>
          <w:w w:val="105"/>
          <w:sz w:val="18"/>
        </w:rPr>
        <w:t>por</w:t>
      </w:r>
      <w:r>
        <w:rPr>
          <w:i/>
          <w:spacing w:val="-5"/>
          <w:w w:val="105"/>
          <w:sz w:val="18"/>
        </w:rPr>
        <w:t> </w:t>
      </w:r>
      <w:r>
        <w:rPr>
          <w:i/>
          <w:w w:val="105"/>
          <w:sz w:val="18"/>
        </w:rPr>
        <w:t>la</w:t>
      </w:r>
      <w:r>
        <w:rPr>
          <w:i/>
          <w:spacing w:val="-8"/>
          <w:w w:val="105"/>
          <w:sz w:val="18"/>
        </w:rPr>
        <w:t> </w:t>
      </w:r>
      <w:r>
        <w:rPr>
          <w:i/>
          <w:w w:val="105"/>
          <w:sz w:val="18"/>
        </w:rPr>
        <w:t>Superintendencia</w:t>
      </w:r>
      <w:r>
        <w:rPr>
          <w:i/>
          <w:spacing w:val="-4"/>
          <w:w w:val="105"/>
          <w:sz w:val="18"/>
        </w:rPr>
        <w:t> </w:t>
      </w:r>
      <w:r>
        <w:rPr>
          <w:i/>
          <w:w w:val="105"/>
          <w:sz w:val="18"/>
        </w:rPr>
        <w:t>de</w:t>
      </w:r>
      <w:r>
        <w:rPr>
          <w:i/>
          <w:spacing w:val="-44"/>
          <w:w w:val="105"/>
          <w:sz w:val="18"/>
        </w:rPr>
        <w:t> </w:t>
      </w:r>
      <w:r>
        <w:rPr>
          <w:i/>
          <w:w w:val="105"/>
          <w:sz w:val="18"/>
        </w:rPr>
        <w:t>Valores;</w:t>
      </w:r>
    </w:p>
    <w:p>
      <w:pPr>
        <w:spacing w:after="0" w:line="249" w:lineRule="auto"/>
        <w:jc w:val="left"/>
        <w:rPr>
          <w:sz w:val="18"/>
        </w:rPr>
        <w:sectPr>
          <w:pgSz w:w="12240" w:h="15840"/>
          <w:pgMar w:header="0" w:footer="658" w:top="460" w:bottom="920" w:left="860" w:right="1040"/>
        </w:sectPr>
      </w:pPr>
    </w:p>
    <w:p>
      <w:pPr>
        <w:pStyle w:val="BodyText"/>
        <w:rPr>
          <w:rFonts w:ascii="Times New Roman"/>
          <w:i/>
          <w:sz w:val="20"/>
        </w:rPr>
      </w:pPr>
      <w:r>
        <w:rPr/>
        <w:pict>
          <v:shape style="position:absolute;margin-left:48.480003pt;margin-top:22.559963pt;width:514.4500pt;height:746.3pt;mso-position-horizontal-relative:page;mso-position-vertical-relative:page;z-index:-18178048" coordorigin="970,451" coordsize="10289,14926" path="m11258,451l11251,451,11251,461,11251,15367,979,15367,979,461,11251,461,11251,451,979,451,970,451,970,461,970,15367,970,15377,979,15377,11251,15377,11258,15377,11258,15367,11258,461,11258,451xe" filled="true" fillcolor="#000000" stroked="false">
            <v:path arrowok="t"/>
            <v:fill type="solid"/>
            <w10:wrap type="none"/>
          </v:shape>
        </w:pict>
      </w:r>
    </w:p>
    <w:p>
      <w:pPr>
        <w:pStyle w:val="BodyText"/>
        <w:rPr>
          <w:rFonts w:ascii="Times New Roman"/>
          <w:i/>
          <w:sz w:val="20"/>
        </w:rPr>
      </w:pPr>
    </w:p>
    <w:p>
      <w:pPr>
        <w:pStyle w:val="BodyText"/>
        <w:rPr>
          <w:rFonts w:ascii="Times New Roman"/>
          <w:i/>
          <w:sz w:val="27"/>
        </w:rPr>
      </w:pPr>
    </w:p>
    <w:p>
      <w:pPr>
        <w:pStyle w:val="ListParagraph"/>
        <w:numPr>
          <w:ilvl w:val="0"/>
          <w:numId w:val="24"/>
        </w:numPr>
        <w:tabs>
          <w:tab w:pos="1461" w:val="left" w:leader="none"/>
        </w:tabs>
        <w:spacing w:line="249" w:lineRule="auto" w:before="99" w:after="0"/>
        <w:ind w:left="1256" w:right="1715" w:firstLine="0"/>
        <w:jc w:val="left"/>
        <w:rPr>
          <w:i/>
          <w:sz w:val="18"/>
        </w:rPr>
      </w:pPr>
      <w:r>
        <w:rPr>
          <w:i/>
          <w:w w:val="105"/>
          <w:sz w:val="18"/>
        </w:rPr>
        <w:t>La</w:t>
      </w:r>
      <w:r>
        <w:rPr>
          <w:i/>
          <w:spacing w:val="-3"/>
          <w:w w:val="105"/>
          <w:sz w:val="18"/>
        </w:rPr>
        <w:t> </w:t>
      </w:r>
      <w:r>
        <w:rPr>
          <w:i/>
          <w:w w:val="105"/>
          <w:sz w:val="18"/>
        </w:rPr>
        <w:t>utilización</w:t>
      </w:r>
      <w:r>
        <w:rPr>
          <w:i/>
          <w:spacing w:val="-6"/>
          <w:w w:val="105"/>
          <w:sz w:val="18"/>
        </w:rPr>
        <w:t> </w:t>
      </w:r>
      <w:r>
        <w:rPr>
          <w:i/>
          <w:w w:val="105"/>
          <w:sz w:val="18"/>
        </w:rPr>
        <w:t>de</w:t>
      </w:r>
      <w:r>
        <w:rPr>
          <w:i/>
          <w:spacing w:val="-3"/>
          <w:w w:val="105"/>
          <w:sz w:val="18"/>
        </w:rPr>
        <w:t> </w:t>
      </w:r>
      <w:r>
        <w:rPr>
          <w:i/>
          <w:w w:val="105"/>
          <w:sz w:val="18"/>
        </w:rPr>
        <w:t>medios</w:t>
      </w:r>
      <w:r>
        <w:rPr>
          <w:i/>
          <w:spacing w:val="-5"/>
          <w:w w:val="105"/>
          <w:sz w:val="18"/>
        </w:rPr>
        <w:t> </w:t>
      </w:r>
      <w:r>
        <w:rPr>
          <w:i/>
          <w:w w:val="105"/>
          <w:sz w:val="18"/>
        </w:rPr>
        <w:t>fraudulentos</w:t>
      </w:r>
      <w:r>
        <w:rPr>
          <w:i/>
          <w:spacing w:val="-4"/>
          <w:w w:val="105"/>
          <w:sz w:val="18"/>
        </w:rPr>
        <w:t> </w:t>
      </w:r>
      <w:r>
        <w:rPr>
          <w:i/>
          <w:w w:val="105"/>
          <w:sz w:val="18"/>
        </w:rPr>
        <w:t>en</w:t>
      </w:r>
      <w:r>
        <w:rPr>
          <w:i/>
          <w:spacing w:val="-7"/>
          <w:w w:val="105"/>
          <w:sz w:val="18"/>
        </w:rPr>
        <w:t> </w:t>
      </w:r>
      <w:r>
        <w:rPr>
          <w:i/>
          <w:w w:val="105"/>
          <w:sz w:val="18"/>
        </w:rPr>
        <w:t>la</w:t>
      </w:r>
      <w:r>
        <w:rPr>
          <w:i/>
          <w:spacing w:val="-7"/>
          <w:w w:val="105"/>
          <w:sz w:val="18"/>
        </w:rPr>
        <w:t> </w:t>
      </w:r>
      <w:r>
        <w:rPr>
          <w:i/>
          <w:w w:val="105"/>
          <w:sz w:val="18"/>
        </w:rPr>
        <w:t>comisión</w:t>
      </w:r>
      <w:r>
        <w:rPr>
          <w:i/>
          <w:spacing w:val="-6"/>
          <w:w w:val="105"/>
          <w:sz w:val="18"/>
        </w:rPr>
        <w:t> </w:t>
      </w:r>
      <w:r>
        <w:rPr>
          <w:i/>
          <w:w w:val="105"/>
          <w:sz w:val="18"/>
        </w:rPr>
        <w:t>de</w:t>
      </w:r>
      <w:r>
        <w:rPr>
          <w:i/>
          <w:spacing w:val="-3"/>
          <w:w w:val="105"/>
          <w:sz w:val="18"/>
        </w:rPr>
        <w:t> </w:t>
      </w:r>
      <w:r>
        <w:rPr>
          <w:i/>
          <w:w w:val="105"/>
          <w:sz w:val="18"/>
        </w:rPr>
        <w:t>la</w:t>
      </w:r>
      <w:r>
        <w:rPr>
          <w:i/>
          <w:spacing w:val="-4"/>
          <w:w w:val="105"/>
          <w:sz w:val="18"/>
        </w:rPr>
        <w:t> </w:t>
      </w:r>
      <w:r>
        <w:rPr>
          <w:i/>
          <w:w w:val="105"/>
          <w:sz w:val="18"/>
        </w:rPr>
        <w:t>infracción</w:t>
      </w:r>
      <w:r>
        <w:rPr>
          <w:i/>
          <w:spacing w:val="-4"/>
          <w:w w:val="105"/>
          <w:sz w:val="18"/>
        </w:rPr>
        <w:t> </w:t>
      </w:r>
      <w:r>
        <w:rPr>
          <w:i/>
          <w:w w:val="105"/>
          <w:sz w:val="18"/>
        </w:rPr>
        <w:t>o</w:t>
      </w:r>
      <w:r>
        <w:rPr>
          <w:i/>
          <w:spacing w:val="-6"/>
          <w:w w:val="105"/>
          <w:sz w:val="18"/>
        </w:rPr>
        <w:t> </w:t>
      </w:r>
      <w:r>
        <w:rPr>
          <w:i/>
          <w:w w:val="105"/>
          <w:sz w:val="18"/>
        </w:rPr>
        <w:t>la</w:t>
      </w:r>
      <w:r>
        <w:rPr>
          <w:i/>
          <w:spacing w:val="-7"/>
          <w:w w:val="105"/>
          <w:sz w:val="18"/>
        </w:rPr>
        <w:t> </w:t>
      </w:r>
      <w:r>
        <w:rPr>
          <w:i/>
          <w:w w:val="105"/>
          <w:sz w:val="18"/>
        </w:rPr>
        <w:t>comisión</w:t>
      </w:r>
      <w:r>
        <w:rPr>
          <w:i/>
          <w:spacing w:val="-4"/>
          <w:w w:val="105"/>
          <w:sz w:val="18"/>
        </w:rPr>
        <w:t> </w:t>
      </w:r>
      <w:r>
        <w:rPr>
          <w:i/>
          <w:w w:val="105"/>
          <w:sz w:val="18"/>
        </w:rPr>
        <w:t>de</w:t>
      </w:r>
      <w:r>
        <w:rPr>
          <w:i/>
          <w:spacing w:val="-1"/>
          <w:w w:val="105"/>
          <w:sz w:val="18"/>
        </w:rPr>
        <w:t> </w:t>
      </w:r>
      <w:r>
        <w:rPr>
          <w:i/>
          <w:w w:val="105"/>
          <w:sz w:val="18"/>
        </w:rPr>
        <w:t>esta</w:t>
      </w:r>
      <w:r>
        <w:rPr>
          <w:i/>
          <w:spacing w:val="-4"/>
          <w:w w:val="105"/>
          <w:sz w:val="18"/>
        </w:rPr>
        <w:t> </w:t>
      </w:r>
      <w:r>
        <w:rPr>
          <w:i/>
          <w:w w:val="105"/>
          <w:sz w:val="18"/>
        </w:rPr>
        <w:t>por</w:t>
      </w:r>
      <w:r>
        <w:rPr>
          <w:i/>
          <w:spacing w:val="-44"/>
          <w:w w:val="105"/>
          <w:sz w:val="18"/>
        </w:rPr>
        <w:t> </w:t>
      </w:r>
      <w:r>
        <w:rPr>
          <w:i/>
          <w:w w:val="105"/>
          <w:sz w:val="18"/>
        </w:rPr>
        <w:t>interpuesta</w:t>
      </w:r>
      <w:r>
        <w:rPr>
          <w:i/>
          <w:spacing w:val="-1"/>
          <w:w w:val="105"/>
          <w:sz w:val="18"/>
        </w:rPr>
        <w:t> </w:t>
      </w:r>
      <w:r>
        <w:rPr>
          <w:i/>
          <w:w w:val="105"/>
          <w:sz w:val="18"/>
        </w:rPr>
        <w:t>persona,</w:t>
      </w:r>
      <w:r>
        <w:rPr>
          <w:i/>
          <w:spacing w:val="1"/>
          <w:w w:val="105"/>
          <w:sz w:val="18"/>
        </w:rPr>
        <w:t> </w:t>
      </w:r>
      <w:r>
        <w:rPr>
          <w:i/>
          <w:w w:val="105"/>
          <w:sz w:val="18"/>
        </w:rPr>
        <w:t>ocultar</w:t>
      </w:r>
      <w:r>
        <w:rPr>
          <w:i/>
          <w:spacing w:val="-5"/>
          <w:w w:val="105"/>
          <w:sz w:val="18"/>
        </w:rPr>
        <w:t> </w:t>
      </w:r>
      <w:r>
        <w:rPr>
          <w:i/>
          <w:w w:val="105"/>
          <w:sz w:val="18"/>
        </w:rPr>
        <w:t>la</w:t>
      </w:r>
      <w:r>
        <w:rPr>
          <w:i/>
          <w:spacing w:val="-3"/>
          <w:w w:val="105"/>
          <w:sz w:val="18"/>
        </w:rPr>
        <w:t> </w:t>
      </w:r>
      <w:r>
        <w:rPr>
          <w:i/>
          <w:w w:val="105"/>
          <w:sz w:val="18"/>
        </w:rPr>
        <w:t>comisión</w:t>
      </w:r>
      <w:r>
        <w:rPr>
          <w:i/>
          <w:spacing w:val="-1"/>
          <w:w w:val="105"/>
          <w:sz w:val="18"/>
        </w:rPr>
        <w:t> </w:t>
      </w:r>
      <w:r>
        <w:rPr>
          <w:i/>
          <w:w w:val="105"/>
          <w:sz w:val="18"/>
        </w:rPr>
        <w:t>de</w:t>
      </w:r>
      <w:r>
        <w:rPr>
          <w:i/>
          <w:spacing w:val="-2"/>
          <w:w w:val="105"/>
          <w:sz w:val="18"/>
        </w:rPr>
        <w:t> </w:t>
      </w:r>
      <w:r>
        <w:rPr>
          <w:i/>
          <w:w w:val="105"/>
          <w:sz w:val="18"/>
        </w:rPr>
        <w:t>la</w:t>
      </w:r>
      <w:r>
        <w:rPr>
          <w:i/>
          <w:spacing w:val="-3"/>
          <w:w w:val="105"/>
          <w:sz w:val="18"/>
        </w:rPr>
        <w:t> </w:t>
      </w:r>
      <w:r>
        <w:rPr>
          <w:i/>
          <w:w w:val="105"/>
          <w:sz w:val="18"/>
        </w:rPr>
        <w:t>misma</w:t>
      </w:r>
      <w:r>
        <w:rPr>
          <w:i/>
          <w:spacing w:val="1"/>
          <w:w w:val="105"/>
          <w:sz w:val="18"/>
        </w:rPr>
        <w:t> </w:t>
      </w:r>
      <w:r>
        <w:rPr>
          <w:i/>
          <w:w w:val="105"/>
          <w:sz w:val="18"/>
        </w:rPr>
        <w:t>o</w:t>
      </w:r>
      <w:r>
        <w:rPr>
          <w:i/>
          <w:spacing w:val="-3"/>
          <w:w w:val="105"/>
          <w:sz w:val="18"/>
        </w:rPr>
        <w:t> </w:t>
      </w:r>
      <w:r>
        <w:rPr>
          <w:i/>
          <w:w w:val="105"/>
          <w:sz w:val="18"/>
        </w:rPr>
        <w:t>encubrir</w:t>
      </w:r>
      <w:r>
        <w:rPr>
          <w:i/>
          <w:spacing w:val="-2"/>
          <w:w w:val="105"/>
          <w:sz w:val="18"/>
        </w:rPr>
        <w:t> </w:t>
      </w:r>
      <w:r>
        <w:rPr>
          <w:i/>
          <w:w w:val="105"/>
          <w:sz w:val="18"/>
        </w:rPr>
        <w:t>sus</w:t>
      </w:r>
      <w:r>
        <w:rPr>
          <w:i/>
          <w:spacing w:val="-1"/>
          <w:w w:val="105"/>
          <w:sz w:val="18"/>
        </w:rPr>
        <w:t> </w:t>
      </w:r>
      <w:r>
        <w:rPr>
          <w:i/>
          <w:w w:val="105"/>
          <w:sz w:val="18"/>
        </w:rPr>
        <w:t>efectos;</w:t>
      </w:r>
    </w:p>
    <w:p>
      <w:pPr>
        <w:pStyle w:val="ListParagraph"/>
        <w:numPr>
          <w:ilvl w:val="0"/>
          <w:numId w:val="24"/>
        </w:numPr>
        <w:tabs>
          <w:tab w:pos="1452" w:val="left" w:leader="none"/>
        </w:tabs>
        <w:spacing w:line="249" w:lineRule="auto" w:before="4" w:after="0"/>
        <w:ind w:left="1256" w:right="1865" w:firstLine="0"/>
        <w:jc w:val="left"/>
        <w:rPr>
          <w:i/>
          <w:sz w:val="18"/>
        </w:rPr>
      </w:pPr>
      <w:r>
        <w:rPr>
          <w:i/>
          <w:w w:val="105"/>
          <w:sz w:val="18"/>
        </w:rPr>
        <w:t>El</w:t>
      </w:r>
      <w:r>
        <w:rPr>
          <w:i/>
          <w:spacing w:val="-4"/>
          <w:w w:val="105"/>
          <w:sz w:val="18"/>
        </w:rPr>
        <w:t> </w:t>
      </w:r>
      <w:r>
        <w:rPr>
          <w:i/>
          <w:w w:val="105"/>
          <w:sz w:val="18"/>
        </w:rPr>
        <w:t>que</w:t>
      </w:r>
      <w:r>
        <w:rPr>
          <w:i/>
          <w:spacing w:val="-6"/>
          <w:w w:val="105"/>
          <w:sz w:val="18"/>
        </w:rPr>
        <w:t> </w:t>
      </w:r>
      <w:r>
        <w:rPr>
          <w:i/>
          <w:w w:val="105"/>
          <w:sz w:val="18"/>
        </w:rPr>
        <w:t>la</w:t>
      </w:r>
      <w:r>
        <w:rPr>
          <w:i/>
          <w:spacing w:val="-6"/>
          <w:w w:val="105"/>
          <w:sz w:val="18"/>
        </w:rPr>
        <w:t> </w:t>
      </w:r>
      <w:r>
        <w:rPr>
          <w:i/>
          <w:w w:val="105"/>
          <w:sz w:val="18"/>
        </w:rPr>
        <w:t>comisión</w:t>
      </w:r>
      <w:r>
        <w:rPr>
          <w:i/>
          <w:spacing w:val="-4"/>
          <w:w w:val="105"/>
          <w:sz w:val="18"/>
        </w:rPr>
        <w:t> </w:t>
      </w:r>
      <w:r>
        <w:rPr>
          <w:i/>
          <w:w w:val="105"/>
          <w:sz w:val="18"/>
        </w:rPr>
        <w:t>de</w:t>
      </w:r>
      <w:r>
        <w:rPr>
          <w:i/>
          <w:spacing w:val="-2"/>
          <w:w w:val="105"/>
          <w:sz w:val="18"/>
        </w:rPr>
        <w:t> </w:t>
      </w:r>
      <w:r>
        <w:rPr>
          <w:i/>
          <w:w w:val="105"/>
          <w:sz w:val="18"/>
        </w:rPr>
        <w:t>la</w:t>
      </w:r>
      <w:r>
        <w:rPr>
          <w:i/>
          <w:spacing w:val="-4"/>
          <w:w w:val="105"/>
          <w:sz w:val="18"/>
        </w:rPr>
        <w:t> </w:t>
      </w:r>
      <w:r>
        <w:rPr>
          <w:i/>
          <w:w w:val="105"/>
          <w:sz w:val="18"/>
        </w:rPr>
        <w:t>infracción</w:t>
      </w:r>
      <w:r>
        <w:rPr>
          <w:i/>
          <w:spacing w:val="-7"/>
          <w:w w:val="105"/>
          <w:sz w:val="18"/>
        </w:rPr>
        <w:t> </w:t>
      </w:r>
      <w:r>
        <w:rPr>
          <w:i/>
          <w:w w:val="105"/>
          <w:sz w:val="18"/>
        </w:rPr>
        <w:t>pudiera</w:t>
      </w:r>
      <w:r>
        <w:rPr>
          <w:i/>
          <w:spacing w:val="-6"/>
          <w:w w:val="105"/>
          <w:sz w:val="18"/>
        </w:rPr>
        <w:t> </w:t>
      </w:r>
      <w:r>
        <w:rPr>
          <w:i/>
          <w:w w:val="105"/>
          <w:sz w:val="18"/>
        </w:rPr>
        <w:t>derivar</w:t>
      </w:r>
      <w:r>
        <w:rPr>
          <w:i/>
          <w:spacing w:val="-4"/>
          <w:w w:val="105"/>
          <w:sz w:val="18"/>
        </w:rPr>
        <w:t> </w:t>
      </w:r>
      <w:r>
        <w:rPr>
          <w:i/>
          <w:w w:val="105"/>
          <w:sz w:val="18"/>
        </w:rPr>
        <w:t>en</w:t>
      </w:r>
      <w:r>
        <w:rPr>
          <w:i/>
          <w:spacing w:val="-4"/>
          <w:w w:val="105"/>
          <w:sz w:val="18"/>
        </w:rPr>
        <w:t> </w:t>
      </w:r>
      <w:r>
        <w:rPr>
          <w:i/>
          <w:w w:val="105"/>
          <w:sz w:val="18"/>
        </w:rPr>
        <w:t>un</w:t>
      </w:r>
      <w:r>
        <w:rPr>
          <w:i/>
          <w:spacing w:val="-4"/>
          <w:w w:val="105"/>
          <w:sz w:val="18"/>
        </w:rPr>
        <w:t> </w:t>
      </w:r>
      <w:r>
        <w:rPr>
          <w:i/>
          <w:w w:val="105"/>
          <w:sz w:val="18"/>
        </w:rPr>
        <w:t>lucro</w:t>
      </w:r>
      <w:r>
        <w:rPr>
          <w:i/>
          <w:spacing w:val="-6"/>
          <w:w w:val="105"/>
          <w:sz w:val="18"/>
        </w:rPr>
        <w:t> </w:t>
      </w:r>
      <w:r>
        <w:rPr>
          <w:i/>
          <w:w w:val="105"/>
          <w:sz w:val="18"/>
        </w:rPr>
        <w:t>o</w:t>
      </w:r>
      <w:r>
        <w:rPr>
          <w:i/>
          <w:spacing w:val="-4"/>
          <w:w w:val="105"/>
          <w:sz w:val="18"/>
        </w:rPr>
        <w:t> </w:t>
      </w:r>
      <w:r>
        <w:rPr>
          <w:i/>
          <w:w w:val="105"/>
          <w:sz w:val="18"/>
        </w:rPr>
        <w:t>aprovechamiento</w:t>
      </w:r>
      <w:r>
        <w:rPr>
          <w:i/>
          <w:spacing w:val="-6"/>
          <w:w w:val="105"/>
          <w:sz w:val="18"/>
        </w:rPr>
        <w:t> </w:t>
      </w:r>
      <w:r>
        <w:rPr>
          <w:i/>
          <w:w w:val="105"/>
          <w:sz w:val="18"/>
        </w:rPr>
        <w:t>indebido,</w:t>
      </w:r>
      <w:r>
        <w:rPr>
          <w:i/>
          <w:spacing w:val="-45"/>
          <w:w w:val="105"/>
          <w:sz w:val="18"/>
        </w:rPr>
        <w:t> </w:t>
      </w:r>
      <w:r>
        <w:rPr>
          <w:i/>
          <w:w w:val="105"/>
          <w:sz w:val="18"/>
        </w:rPr>
        <w:t>para sí</w:t>
      </w:r>
      <w:r>
        <w:rPr>
          <w:i/>
          <w:spacing w:val="-1"/>
          <w:w w:val="105"/>
          <w:sz w:val="18"/>
        </w:rPr>
        <w:t> </w:t>
      </w:r>
      <w:r>
        <w:rPr>
          <w:i/>
          <w:w w:val="105"/>
          <w:sz w:val="18"/>
        </w:rPr>
        <w:t>o para</w:t>
      </w:r>
      <w:r>
        <w:rPr>
          <w:i/>
          <w:spacing w:val="1"/>
          <w:w w:val="105"/>
          <w:sz w:val="18"/>
        </w:rPr>
        <w:t> </w:t>
      </w:r>
      <w:r>
        <w:rPr>
          <w:i/>
          <w:w w:val="105"/>
          <w:sz w:val="18"/>
        </w:rPr>
        <w:t>un tercero;</w:t>
      </w:r>
    </w:p>
    <w:p>
      <w:pPr>
        <w:pStyle w:val="ListParagraph"/>
        <w:numPr>
          <w:ilvl w:val="0"/>
          <w:numId w:val="24"/>
        </w:numPr>
        <w:tabs>
          <w:tab w:pos="1420" w:val="left" w:leader="none"/>
        </w:tabs>
        <w:spacing w:line="249" w:lineRule="auto" w:before="1" w:after="0"/>
        <w:ind w:left="1256" w:right="1922" w:firstLine="0"/>
        <w:jc w:val="left"/>
        <w:rPr>
          <w:i/>
          <w:sz w:val="18"/>
        </w:rPr>
      </w:pPr>
      <w:r>
        <w:rPr>
          <w:i/>
          <w:w w:val="105"/>
          <w:sz w:val="18"/>
        </w:rPr>
        <w:t>El</w:t>
      </w:r>
      <w:r>
        <w:rPr>
          <w:i/>
          <w:spacing w:val="-6"/>
          <w:w w:val="105"/>
          <w:sz w:val="18"/>
        </w:rPr>
        <w:t> </w:t>
      </w:r>
      <w:r>
        <w:rPr>
          <w:i/>
          <w:w w:val="105"/>
          <w:sz w:val="18"/>
        </w:rPr>
        <w:t>que</w:t>
      </w:r>
      <w:r>
        <w:rPr>
          <w:i/>
          <w:spacing w:val="-5"/>
          <w:w w:val="105"/>
          <w:sz w:val="18"/>
        </w:rPr>
        <w:t> </w:t>
      </w:r>
      <w:r>
        <w:rPr>
          <w:i/>
          <w:w w:val="105"/>
          <w:sz w:val="18"/>
        </w:rPr>
        <w:t>la</w:t>
      </w:r>
      <w:r>
        <w:rPr>
          <w:i/>
          <w:spacing w:val="-6"/>
          <w:w w:val="105"/>
          <w:sz w:val="18"/>
        </w:rPr>
        <w:t> </w:t>
      </w:r>
      <w:r>
        <w:rPr>
          <w:i/>
          <w:w w:val="105"/>
          <w:sz w:val="18"/>
        </w:rPr>
        <w:t>comisión</w:t>
      </w:r>
      <w:r>
        <w:rPr>
          <w:i/>
          <w:spacing w:val="-1"/>
          <w:w w:val="105"/>
          <w:sz w:val="18"/>
        </w:rPr>
        <w:t> </w:t>
      </w:r>
      <w:r>
        <w:rPr>
          <w:i/>
          <w:w w:val="105"/>
          <w:sz w:val="18"/>
        </w:rPr>
        <w:t>de</w:t>
      </w:r>
      <w:r>
        <w:rPr>
          <w:i/>
          <w:spacing w:val="-2"/>
          <w:w w:val="105"/>
          <w:sz w:val="18"/>
        </w:rPr>
        <w:t> </w:t>
      </w:r>
      <w:r>
        <w:rPr>
          <w:i/>
          <w:w w:val="105"/>
          <w:sz w:val="18"/>
        </w:rPr>
        <w:t>la</w:t>
      </w:r>
      <w:r>
        <w:rPr>
          <w:i/>
          <w:spacing w:val="-6"/>
          <w:w w:val="105"/>
          <w:sz w:val="18"/>
        </w:rPr>
        <w:t> </w:t>
      </w:r>
      <w:r>
        <w:rPr>
          <w:i/>
          <w:w w:val="105"/>
          <w:sz w:val="18"/>
        </w:rPr>
        <w:t>infracción</w:t>
      </w:r>
      <w:r>
        <w:rPr>
          <w:i/>
          <w:spacing w:val="-3"/>
          <w:w w:val="105"/>
          <w:sz w:val="18"/>
        </w:rPr>
        <w:t> </w:t>
      </w:r>
      <w:r>
        <w:rPr>
          <w:i/>
          <w:w w:val="105"/>
          <w:sz w:val="18"/>
        </w:rPr>
        <w:t>se</w:t>
      </w:r>
      <w:r>
        <w:rPr>
          <w:i/>
          <w:spacing w:val="-3"/>
          <w:w w:val="105"/>
          <w:sz w:val="18"/>
        </w:rPr>
        <w:t> </w:t>
      </w:r>
      <w:r>
        <w:rPr>
          <w:i/>
          <w:w w:val="105"/>
          <w:sz w:val="18"/>
        </w:rPr>
        <w:t>realice</w:t>
      </w:r>
      <w:r>
        <w:rPr>
          <w:i/>
          <w:spacing w:val="-5"/>
          <w:w w:val="105"/>
          <w:sz w:val="18"/>
        </w:rPr>
        <w:t> </w:t>
      </w:r>
      <w:r>
        <w:rPr>
          <w:i/>
          <w:w w:val="105"/>
          <w:sz w:val="18"/>
        </w:rPr>
        <w:t>por</w:t>
      </w:r>
      <w:r>
        <w:rPr>
          <w:i/>
          <w:spacing w:val="-4"/>
          <w:w w:val="105"/>
          <w:sz w:val="18"/>
        </w:rPr>
        <w:t> </w:t>
      </w:r>
      <w:r>
        <w:rPr>
          <w:i/>
          <w:w w:val="105"/>
          <w:sz w:val="18"/>
        </w:rPr>
        <w:t>medio,</w:t>
      </w:r>
      <w:r>
        <w:rPr>
          <w:i/>
          <w:spacing w:val="-5"/>
          <w:w w:val="105"/>
          <w:sz w:val="18"/>
        </w:rPr>
        <w:t> </w:t>
      </w:r>
      <w:r>
        <w:rPr>
          <w:i/>
          <w:w w:val="105"/>
          <w:sz w:val="18"/>
        </w:rPr>
        <w:t>con</w:t>
      </w:r>
      <w:r>
        <w:rPr>
          <w:i/>
          <w:spacing w:val="-6"/>
          <w:w w:val="105"/>
          <w:sz w:val="18"/>
        </w:rPr>
        <w:t> </w:t>
      </w:r>
      <w:r>
        <w:rPr>
          <w:i/>
          <w:w w:val="105"/>
          <w:sz w:val="18"/>
        </w:rPr>
        <w:t>la</w:t>
      </w:r>
      <w:r>
        <w:rPr>
          <w:i/>
          <w:spacing w:val="-1"/>
          <w:w w:val="105"/>
          <w:sz w:val="18"/>
        </w:rPr>
        <w:t> </w:t>
      </w:r>
      <w:r>
        <w:rPr>
          <w:i/>
          <w:w w:val="105"/>
          <w:sz w:val="18"/>
        </w:rPr>
        <w:t>participación,</w:t>
      </w:r>
      <w:r>
        <w:rPr>
          <w:i/>
          <w:spacing w:val="-5"/>
          <w:w w:val="105"/>
          <w:sz w:val="18"/>
        </w:rPr>
        <w:t> </w:t>
      </w:r>
      <w:r>
        <w:rPr>
          <w:i/>
          <w:w w:val="105"/>
          <w:sz w:val="18"/>
        </w:rPr>
        <w:t>o</w:t>
      </w:r>
      <w:r>
        <w:rPr>
          <w:i/>
          <w:spacing w:val="-6"/>
          <w:w w:val="105"/>
          <w:sz w:val="18"/>
        </w:rPr>
        <w:t> </w:t>
      </w:r>
      <w:r>
        <w:rPr>
          <w:i/>
          <w:w w:val="105"/>
          <w:sz w:val="18"/>
        </w:rPr>
        <w:t>en</w:t>
      </w:r>
      <w:r>
        <w:rPr>
          <w:i/>
          <w:spacing w:val="-6"/>
          <w:w w:val="105"/>
          <w:sz w:val="18"/>
        </w:rPr>
        <w:t> </w:t>
      </w:r>
      <w:r>
        <w:rPr>
          <w:i/>
          <w:w w:val="105"/>
          <w:sz w:val="18"/>
        </w:rPr>
        <w:t>beneficio</w:t>
      </w:r>
      <w:r>
        <w:rPr>
          <w:i/>
          <w:spacing w:val="-45"/>
          <w:w w:val="105"/>
          <w:sz w:val="18"/>
        </w:rPr>
        <w:t> </w:t>
      </w:r>
      <w:r>
        <w:rPr>
          <w:i/>
          <w:w w:val="105"/>
          <w:sz w:val="18"/>
        </w:rPr>
        <w:t>de personas sometidas a la inspección y vigilancia permanente de la Superintendencia de</w:t>
      </w:r>
      <w:r>
        <w:rPr>
          <w:i/>
          <w:spacing w:val="1"/>
          <w:w w:val="105"/>
          <w:sz w:val="18"/>
        </w:rPr>
        <w:t> </w:t>
      </w:r>
      <w:r>
        <w:rPr>
          <w:i/>
          <w:w w:val="105"/>
          <w:sz w:val="18"/>
        </w:rPr>
        <w:t>Valores, personas que realicen las actividades señaladas en el artículo </w:t>
      </w:r>
      <w:r>
        <w:rPr>
          <w:i/>
          <w:w w:val="105"/>
          <w:sz w:val="18"/>
          <w:u w:val="single"/>
        </w:rPr>
        <w:t>3o</w:t>
      </w:r>
      <w:r>
        <w:rPr>
          <w:i/>
          <w:w w:val="105"/>
          <w:sz w:val="18"/>
        </w:rPr>
        <w:t> de la presente ley o</w:t>
      </w:r>
      <w:r>
        <w:rPr>
          <w:i/>
          <w:spacing w:val="-45"/>
          <w:w w:val="105"/>
          <w:sz w:val="18"/>
        </w:rPr>
        <w:t> </w:t>
      </w:r>
      <w:r>
        <w:rPr>
          <w:i/>
          <w:w w:val="105"/>
          <w:sz w:val="18"/>
        </w:rPr>
        <w:t>sometidas a la inspección y vigilancia de la Superintendencia Bancaria, o de quienes las</w:t>
      </w:r>
      <w:r>
        <w:rPr>
          <w:i/>
          <w:spacing w:val="1"/>
          <w:w w:val="105"/>
          <w:sz w:val="18"/>
        </w:rPr>
        <w:t> </w:t>
      </w:r>
      <w:r>
        <w:rPr>
          <w:i/>
          <w:w w:val="105"/>
          <w:sz w:val="18"/>
        </w:rPr>
        <w:t>controlen,</w:t>
      </w:r>
      <w:r>
        <w:rPr>
          <w:i/>
          <w:spacing w:val="3"/>
          <w:w w:val="105"/>
          <w:sz w:val="18"/>
        </w:rPr>
        <w:t> </w:t>
      </w:r>
      <w:r>
        <w:rPr>
          <w:i/>
          <w:w w:val="105"/>
          <w:sz w:val="18"/>
        </w:rPr>
        <w:t>o</w:t>
      </w:r>
      <w:r>
        <w:rPr>
          <w:i/>
          <w:spacing w:val="-3"/>
          <w:w w:val="105"/>
          <w:sz w:val="18"/>
        </w:rPr>
        <w:t> </w:t>
      </w:r>
      <w:r>
        <w:rPr>
          <w:i/>
          <w:w w:val="105"/>
          <w:sz w:val="18"/>
        </w:rPr>
        <w:t>de</w:t>
      </w:r>
      <w:r>
        <w:rPr>
          <w:i/>
          <w:spacing w:val="2"/>
          <w:w w:val="105"/>
          <w:sz w:val="18"/>
        </w:rPr>
        <w:t> </w:t>
      </w:r>
      <w:r>
        <w:rPr>
          <w:i/>
          <w:w w:val="105"/>
          <w:sz w:val="18"/>
        </w:rPr>
        <w:t>sus</w:t>
      </w:r>
      <w:r>
        <w:rPr>
          <w:i/>
          <w:spacing w:val="-4"/>
          <w:w w:val="105"/>
          <w:sz w:val="18"/>
        </w:rPr>
        <w:t> </w:t>
      </w:r>
      <w:r>
        <w:rPr>
          <w:i/>
          <w:w w:val="105"/>
          <w:sz w:val="18"/>
        </w:rPr>
        <w:t>subordinadas;</w:t>
      </w:r>
    </w:p>
    <w:p>
      <w:pPr>
        <w:pStyle w:val="ListParagraph"/>
        <w:numPr>
          <w:ilvl w:val="0"/>
          <w:numId w:val="24"/>
        </w:numPr>
        <w:tabs>
          <w:tab w:pos="1461" w:val="left" w:leader="none"/>
        </w:tabs>
        <w:spacing w:line="254" w:lineRule="auto" w:before="4" w:after="0"/>
        <w:ind w:left="1256" w:right="2390" w:firstLine="0"/>
        <w:jc w:val="left"/>
        <w:rPr>
          <w:i/>
          <w:sz w:val="18"/>
        </w:rPr>
      </w:pPr>
      <w:r>
        <w:rPr>
          <w:i/>
          <w:w w:val="105"/>
          <w:sz w:val="18"/>
        </w:rPr>
        <w:t>La</w:t>
      </w:r>
      <w:r>
        <w:rPr>
          <w:i/>
          <w:spacing w:val="-3"/>
          <w:w w:val="105"/>
          <w:sz w:val="18"/>
        </w:rPr>
        <w:t> </w:t>
      </w:r>
      <w:r>
        <w:rPr>
          <w:i/>
          <w:w w:val="105"/>
          <w:sz w:val="18"/>
        </w:rPr>
        <w:t>dimensión</w:t>
      </w:r>
      <w:r>
        <w:rPr>
          <w:i/>
          <w:spacing w:val="-5"/>
          <w:w w:val="105"/>
          <w:sz w:val="18"/>
        </w:rPr>
        <w:t> </w:t>
      </w:r>
      <w:r>
        <w:rPr>
          <w:i/>
          <w:w w:val="105"/>
          <w:sz w:val="18"/>
        </w:rPr>
        <w:t>del</w:t>
      </w:r>
      <w:r>
        <w:rPr>
          <w:i/>
          <w:spacing w:val="-4"/>
          <w:w w:val="105"/>
          <w:sz w:val="18"/>
        </w:rPr>
        <w:t> </w:t>
      </w:r>
      <w:r>
        <w:rPr>
          <w:i/>
          <w:w w:val="105"/>
          <w:sz w:val="18"/>
        </w:rPr>
        <w:t>daño</w:t>
      </w:r>
      <w:r>
        <w:rPr>
          <w:i/>
          <w:spacing w:val="-7"/>
          <w:w w:val="105"/>
          <w:sz w:val="18"/>
        </w:rPr>
        <w:t> </w:t>
      </w:r>
      <w:r>
        <w:rPr>
          <w:i/>
          <w:w w:val="105"/>
          <w:sz w:val="18"/>
        </w:rPr>
        <w:t>o</w:t>
      </w:r>
      <w:r>
        <w:rPr>
          <w:i/>
          <w:spacing w:val="-5"/>
          <w:w w:val="105"/>
          <w:sz w:val="18"/>
        </w:rPr>
        <w:t> </w:t>
      </w:r>
      <w:r>
        <w:rPr>
          <w:i/>
          <w:w w:val="105"/>
          <w:sz w:val="18"/>
        </w:rPr>
        <w:t>peligro</w:t>
      </w:r>
      <w:r>
        <w:rPr>
          <w:i/>
          <w:spacing w:val="-2"/>
          <w:w w:val="105"/>
          <w:sz w:val="18"/>
        </w:rPr>
        <w:t> </w:t>
      </w:r>
      <w:r>
        <w:rPr>
          <w:i/>
          <w:w w:val="105"/>
          <w:sz w:val="18"/>
        </w:rPr>
        <w:t>a</w:t>
      </w:r>
      <w:r>
        <w:rPr>
          <w:i/>
          <w:spacing w:val="-7"/>
          <w:w w:val="105"/>
          <w:sz w:val="18"/>
        </w:rPr>
        <w:t> </w:t>
      </w:r>
      <w:r>
        <w:rPr>
          <w:i/>
          <w:w w:val="105"/>
          <w:sz w:val="18"/>
        </w:rPr>
        <w:t>los</w:t>
      </w:r>
      <w:r>
        <w:rPr>
          <w:i/>
          <w:spacing w:val="-6"/>
          <w:w w:val="105"/>
          <w:sz w:val="18"/>
        </w:rPr>
        <w:t> </w:t>
      </w:r>
      <w:r>
        <w:rPr>
          <w:i/>
          <w:w w:val="105"/>
          <w:sz w:val="18"/>
        </w:rPr>
        <w:t>intereses</w:t>
      </w:r>
      <w:r>
        <w:rPr>
          <w:i/>
          <w:spacing w:val="-5"/>
          <w:w w:val="105"/>
          <w:sz w:val="18"/>
        </w:rPr>
        <w:t> </w:t>
      </w:r>
      <w:r>
        <w:rPr>
          <w:i/>
          <w:w w:val="105"/>
          <w:sz w:val="18"/>
        </w:rPr>
        <w:t>jurídicos</w:t>
      </w:r>
      <w:r>
        <w:rPr>
          <w:i/>
          <w:spacing w:val="-5"/>
          <w:w w:val="105"/>
          <w:sz w:val="18"/>
        </w:rPr>
        <w:t> </w:t>
      </w:r>
      <w:r>
        <w:rPr>
          <w:i/>
          <w:w w:val="105"/>
          <w:sz w:val="18"/>
        </w:rPr>
        <w:t>tutelados</w:t>
      </w:r>
      <w:r>
        <w:rPr>
          <w:i/>
          <w:spacing w:val="-4"/>
          <w:w w:val="105"/>
          <w:sz w:val="18"/>
        </w:rPr>
        <w:t> </w:t>
      </w:r>
      <w:r>
        <w:rPr>
          <w:i/>
          <w:w w:val="105"/>
          <w:sz w:val="18"/>
        </w:rPr>
        <w:t>por</w:t>
      </w:r>
      <w:r>
        <w:rPr>
          <w:i/>
          <w:spacing w:val="-5"/>
          <w:w w:val="105"/>
          <w:sz w:val="18"/>
        </w:rPr>
        <w:t> </w:t>
      </w:r>
      <w:r>
        <w:rPr>
          <w:i/>
          <w:w w:val="105"/>
          <w:sz w:val="18"/>
        </w:rPr>
        <w:t>las</w:t>
      </w:r>
      <w:r>
        <w:rPr>
          <w:i/>
          <w:spacing w:val="-4"/>
          <w:w w:val="105"/>
          <w:sz w:val="18"/>
        </w:rPr>
        <w:t> </w:t>
      </w:r>
      <w:r>
        <w:rPr>
          <w:i/>
          <w:w w:val="105"/>
          <w:sz w:val="18"/>
        </w:rPr>
        <w:t>normas</w:t>
      </w:r>
      <w:r>
        <w:rPr>
          <w:i/>
          <w:spacing w:val="-3"/>
          <w:w w:val="105"/>
          <w:sz w:val="18"/>
        </w:rPr>
        <w:t> </w:t>
      </w:r>
      <w:r>
        <w:rPr>
          <w:i/>
          <w:w w:val="105"/>
          <w:sz w:val="18"/>
        </w:rPr>
        <w:t>del</w:t>
      </w:r>
      <w:r>
        <w:rPr>
          <w:i/>
          <w:spacing w:val="-44"/>
          <w:w w:val="105"/>
          <w:sz w:val="18"/>
        </w:rPr>
        <w:t> </w:t>
      </w:r>
      <w:r>
        <w:rPr>
          <w:i/>
          <w:w w:val="105"/>
          <w:sz w:val="18"/>
        </w:rPr>
        <w:t>mercado de</w:t>
      </w:r>
      <w:r>
        <w:rPr>
          <w:i/>
          <w:spacing w:val="2"/>
          <w:w w:val="105"/>
          <w:sz w:val="18"/>
        </w:rPr>
        <w:t> </w:t>
      </w:r>
      <w:r>
        <w:rPr>
          <w:i/>
          <w:w w:val="105"/>
          <w:sz w:val="18"/>
        </w:rPr>
        <w:t>valores;</w:t>
      </w:r>
    </w:p>
    <w:p>
      <w:pPr>
        <w:pStyle w:val="ListParagraph"/>
        <w:numPr>
          <w:ilvl w:val="0"/>
          <w:numId w:val="24"/>
        </w:numPr>
        <w:tabs>
          <w:tab w:pos="1461" w:val="left" w:leader="none"/>
        </w:tabs>
        <w:spacing w:line="249" w:lineRule="auto" w:before="0" w:after="0"/>
        <w:ind w:left="1256" w:right="1744" w:firstLine="0"/>
        <w:jc w:val="left"/>
        <w:rPr>
          <w:i/>
          <w:sz w:val="18"/>
        </w:rPr>
      </w:pPr>
      <w:r>
        <w:rPr>
          <w:i/>
          <w:w w:val="105"/>
          <w:sz w:val="18"/>
        </w:rPr>
        <w:t>El</w:t>
      </w:r>
      <w:r>
        <w:rPr>
          <w:i/>
          <w:spacing w:val="-5"/>
          <w:w w:val="105"/>
          <w:sz w:val="18"/>
        </w:rPr>
        <w:t> </w:t>
      </w:r>
      <w:r>
        <w:rPr>
          <w:i/>
          <w:w w:val="105"/>
          <w:sz w:val="18"/>
        </w:rPr>
        <w:t>grado</w:t>
      </w:r>
      <w:r>
        <w:rPr>
          <w:i/>
          <w:spacing w:val="-4"/>
          <w:w w:val="105"/>
          <w:sz w:val="18"/>
        </w:rPr>
        <w:t> </w:t>
      </w:r>
      <w:r>
        <w:rPr>
          <w:i/>
          <w:w w:val="105"/>
          <w:sz w:val="18"/>
        </w:rPr>
        <w:t>de</w:t>
      </w:r>
      <w:r>
        <w:rPr>
          <w:i/>
          <w:spacing w:val="-5"/>
          <w:w w:val="105"/>
          <w:sz w:val="18"/>
        </w:rPr>
        <w:t> </w:t>
      </w:r>
      <w:r>
        <w:rPr>
          <w:i/>
          <w:w w:val="105"/>
          <w:sz w:val="18"/>
        </w:rPr>
        <w:t>prudencia</w:t>
      </w:r>
      <w:r>
        <w:rPr>
          <w:i/>
          <w:spacing w:val="-3"/>
          <w:w w:val="105"/>
          <w:sz w:val="18"/>
        </w:rPr>
        <w:t> </w:t>
      </w:r>
      <w:r>
        <w:rPr>
          <w:i/>
          <w:w w:val="105"/>
          <w:sz w:val="18"/>
        </w:rPr>
        <w:t>y</w:t>
      </w:r>
      <w:r>
        <w:rPr>
          <w:i/>
          <w:spacing w:val="-5"/>
          <w:w w:val="105"/>
          <w:sz w:val="18"/>
        </w:rPr>
        <w:t> </w:t>
      </w:r>
      <w:r>
        <w:rPr>
          <w:i/>
          <w:w w:val="105"/>
          <w:sz w:val="18"/>
        </w:rPr>
        <w:t>diligencia</w:t>
      </w:r>
      <w:r>
        <w:rPr>
          <w:i/>
          <w:spacing w:val="-6"/>
          <w:w w:val="105"/>
          <w:sz w:val="18"/>
        </w:rPr>
        <w:t> </w:t>
      </w:r>
      <w:r>
        <w:rPr>
          <w:i/>
          <w:w w:val="105"/>
          <w:sz w:val="18"/>
        </w:rPr>
        <w:t>con</w:t>
      </w:r>
      <w:r>
        <w:rPr>
          <w:i/>
          <w:spacing w:val="-1"/>
          <w:w w:val="105"/>
          <w:sz w:val="18"/>
        </w:rPr>
        <w:t> </w:t>
      </w:r>
      <w:r>
        <w:rPr>
          <w:i/>
          <w:w w:val="105"/>
          <w:sz w:val="18"/>
        </w:rPr>
        <w:t>que</w:t>
      </w:r>
      <w:r>
        <w:rPr>
          <w:i/>
          <w:spacing w:val="-5"/>
          <w:w w:val="105"/>
          <w:sz w:val="18"/>
        </w:rPr>
        <w:t> </w:t>
      </w:r>
      <w:r>
        <w:rPr>
          <w:i/>
          <w:w w:val="105"/>
          <w:sz w:val="18"/>
        </w:rPr>
        <w:t>se</w:t>
      </w:r>
      <w:r>
        <w:rPr>
          <w:i/>
          <w:spacing w:val="-2"/>
          <w:w w:val="105"/>
          <w:sz w:val="18"/>
        </w:rPr>
        <w:t> </w:t>
      </w:r>
      <w:r>
        <w:rPr>
          <w:i/>
          <w:w w:val="105"/>
          <w:sz w:val="18"/>
        </w:rPr>
        <w:t>hayan</w:t>
      </w:r>
      <w:r>
        <w:rPr>
          <w:i/>
          <w:spacing w:val="-3"/>
          <w:w w:val="105"/>
          <w:sz w:val="18"/>
        </w:rPr>
        <w:t> </w:t>
      </w:r>
      <w:r>
        <w:rPr>
          <w:i/>
          <w:w w:val="105"/>
          <w:sz w:val="18"/>
        </w:rPr>
        <w:t>atendido</w:t>
      </w:r>
      <w:r>
        <w:rPr>
          <w:i/>
          <w:spacing w:val="-6"/>
          <w:w w:val="105"/>
          <w:sz w:val="18"/>
        </w:rPr>
        <w:t> </w:t>
      </w:r>
      <w:r>
        <w:rPr>
          <w:i/>
          <w:w w:val="105"/>
          <w:sz w:val="18"/>
        </w:rPr>
        <w:t>los</w:t>
      </w:r>
      <w:r>
        <w:rPr>
          <w:i/>
          <w:spacing w:val="-4"/>
          <w:w w:val="105"/>
          <w:sz w:val="18"/>
        </w:rPr>
        <w:t> </w:t>
      </w:r>
      <w:r>
        <w:rPr>
          <w:i/>
          <w:w w:val="105"/>
          <w:sz w:val="18"/>
        </w:rPr>
        <w:t>deberes</w:t>
      </w:r>
      <w:r>
        <w:rPr>
          <w:i/>
          <w:spacing w:val="-4"/>
          <w:w w:val="105"/>
          <w:sz w:val="18"/>
        </w:rPr>
        <w:t> </w:t>
      </w:r>
      <w:r>
        <w:rPr>
          <w:i/>
          <w:w w:val="105"/>
          <w:sz w:val="18"/>
        </w:rPr>
        <w:t>o</w:t>
      </w:r>
      <w:r>
        <w:rPr>
          <w:i/>
          <w:spacing w:val="-3"/>
          <w:w w:val="105"/>
          <w:sz w:val="18"/>
        </w:rPr>
        <w:t> </w:t>
      </w:r>
      <w:r>
        <w:rPr>
          <w:i/>
          <w:w w:val="105"/>
          <w:sz w:val="18"/>
        </w:rPr>
        <w:t>se</w:t>
      </w:r>
      <w:r>
        <w:rPr>
          <w:i/>
          <w:spacing w:val="-3"/>
          <w:w w:val="105"/>
          <w:sz w:val="18"/>
        </w:rPr>
        <w:t> </w:t>
      </w:r>
      <w:r>
        <w:rPr>
          <w:i/>
          <w:w w:val="105"/>
          <w:sz w:val="18"/>
        </w:rPr>
        <w:t>hayan</w:t>
      </w:r>
      <w:r>
        <w:rPr>
          <w:i/>
          <w:spacing w:val="-5"/>
          <w:w w:val="105"/>
          <w:sz w:val="18"/>
        </w:rPr>
        <w:t> </w:t>
      </w:r>
      <w:r>
        <w:rPr>
          <w:i/>
          <w:w w:val="105"/>
          <w:sz w:val="18"/>
        </w:rPr>
        <w:t>aplicado</w:t>
      </w:r>
      <w:r>
        <w:rPr>
          <w:i/>
          <w:spacing w:val="-45"/>
          <w:w w:val="105"/>
          <w:sz w:val="18"/>
        </w:rPr>
        <w:t> </w:t>
      </w:r>
      <w:r>
        <w:rPr>
          <w:i/>
          <w:w w:val="105"/>
          <w:sz w:val="18"/>
        </w:rPr>
        <w:t>las</w:t>
      </w:r>
      <w:r>
        <w:rPr>
          <w:i/>
          <w:spacing w:val="-1"/>
          <w:w w:val="105"/>
          <w:sz w:val="18"/>
        </w:rPr>
        <w:t> </w:t>
      </w:r>
      <w:r>
        <w:rPr>
          <w:i/>
          <w:w w:val="105"/>
          <w:sz w:val="18"/>
        </w:rPr>
        <w:t>normas</w:t>
      </w:r>
      <w:r>
        <w:rPr>
          <w:i/>
          <w:spacing w:val="2"/>
          <w:w w:val="105"/>
          <w:sz w:val="18"/>
        </w:rPr>
        <w:t> </w:t>
      </w:r>
      <w:r>
        <w:rPr>
          <w:i/>
          <w:w w:val="105"/>
          <w:sz w:val="18"/>
        </w:rPr>
        <w:t>pertinentes;</w:t>
      </w:r>
    </w:p>
    <w:p>
      <w:pPr>
        <w:pStyle w:val="ListParagraph"/>
        <w:numPr>
          <w:ilvl w:val="0"/>
          <w:numId w:val="24"/>
        </w:numPr>
        <w:tabs>
          <w:tab w:pos="1420" w:val="left" w:leader="none"/>
        </w:tabs>
        <w:spacing w:line="254" w:lineRule="auto" w:before="0" w:after="0"/>
        <w:ind w:left="1256" w:right="1905" w:firstLine="0"/>
        <w:jc w:val="left"/>
        <w:rPr>
          <w:i/>
          <w:sz w:val="18"/>
        </w:rPr>
      </w:pPr>
      <w:r>
        <w:rPr>
          <w:i/>
          <w:w w:val="105"/>
          <w:sz w:val="18"/>
        </w:rPr>
        <w:t>La</w:t>
      </w:r>
      <w:r>
        <w:rPr>
          <w:i/>
          <w:spacing w:val="-5"/>
          <w:w w:val="105"/>
          <w:sz w:val="18"/>
        </w:rPr>
        <w:t> </w:t>
      </w:r>
      <w:r>
        <w:rPr>
          <w:i/>
          <w:w w:val="105"/>
          <w:sz w:val="18"/>
        </w:rPr>
        <w:t>oportunidad</w:t>
      </w:r>
      <w:r>
        <w:rPr>
          <w:i/>
          <w:spacing w:val="-4"/>
          <w:w w:val="105"/>
          <w:sz w:val="18"/>
        </w:rPr>
        <w:t> </w:t>
      </w:r>
      <w:r>
        <w:rPr>
          <w:i/>
          <w:w w:val="105"/>
          <w:sz w:val="18"/>
        </w:rPr>
        <w:t>en</w:t>
      </w:r>
      <w:r>
        <w:rPr>
          <w:i/>
          <w:spacing w:val="-4"/>
          <w:w w:val="105"/>
          <w:sz w:val="18"/>
        </w:rPr>
        <w:t> </w:t>
      </w:r>
      <w:r>
        <w:rPr>
          <w:i/>
          <w:w w:val="105"/>
          <w:sz w:val="18"/>
        </w:rPr>
        <w:t>el</w:t>
      </w:r>
      <w:r>
        <w:rPr>
          <w:i/>
          <w:spacing w:val="-6"/>
          <w:w w:val="105"/>
          <w:sz w:val="18"/>
        </w:rPr>
        <w:t> </w:t>
      </w:r>
      <w:r>
        <w:rPr>
          <w:i/>
          <w:w w:val="105"/>
          <w:sz w:val="18"/>
        </w:rPr>
        <w:t>reconocimiento</w:t>
      </w:r>
      <w:r>
        <w:rPr>
          <w:i/>
          <w:spacing w:val="-7"/>
          <w:w w:val="105"/>
          <w:sz w:val="18"/>
        </w:rPr>
        <w:t> </w:t>
      </w:r>
      <w:r>
        <w:rPr>
          <w:i/>
          <w:w w:val="105"/>
          <w:sz w:val="18"/>
        </w:rPr>
        <w:t>o</w:t>
      </w:r>
      <w:r>
        <w:rPr>
          <w:i/>
          <w:spacing w:val="-3"/>
          <w:w w:val="105"/>
          <w:sz w:val="18"/>
        </w:rPr>
        <w:t> </w:t>
      </w:r>
      <w:r>
        <w:rPr>
          <w:i/>
          <w:w w:val="105"/>
          <w:sz w:val="18"/>
        </w:rPr>
        <w:t>aceptación</w:t>
      </w:r>
      <w:r>
        <w:rPr>
          <w:i/>
          <w:spacing w:val="-4"/>
          <w:w w:val="105"/>
          <w:sz w:val="18"/>
        </w:rPr>
        <w:t> </w:t>
      </w:r>
      <w:r>
        <w:rPr>
          <w:i/>
          <w:w w:val="105"/>
          <w:sz w:val="18"/>
        </w:rPr>
        <w:t>expresos</w:t>
      </w:r>
      <w:r>
        <w:rPr>
          <w:i/>
          <w:spacing w:val="-3"/>
          <w:w w:val="105"/>
          <w:sz w:val="18"/>
        </w:rPr>
        <w:t> </w:t>
      </w:r>
      <w:r>
        <w:rPr>
          <w:i/>
          <w:w w:val="105"/>
          <w:sz w:val="18"/>
        </w:rPr>
        <w:t>que</w:t>
      </w:r>
      <w:r>
        <w:rPr>
          <w:i/>
          <w:spacing w:val="-4"/>
          <w:w w:val="105"/>
          <w:sz w:val="18"/>
        </w:rPr>
        <w:t> </w:t>
      </w:r>
      <w:r>
        <w:rPr>
          <w:i/>
          <w:w w:val="105"/>
          <w:sz w:val="18"/>
        </w:rPr>
        <w:t>haga</w:t>
      </w:r>
      <w:r>
        <w:rPr>
          <w:i/>
          <w:spacing w:val="-7"/>
          <w:w w:val="105"/>
          <w:sz w:val="18"/>
        </w:rPr>
        <w:t> </w:t>
      </w:r>
      <w:r>
        <w:rPr>
          <w:i/>
          <w:w w:val="105"/>
          <w:sz w:val="18"/>
        </w:rPr>
        <w:t>el</w:t>
      </w:r>
      <w:r>
        <w:rPr>
          <w:i/>
          <w:spacing w:val="-6"/>
          <w:w w:val="105"/>
          <w:sz w:val="18"/>
        </w:rPr>
        <w:t> </w:t>
      </w:r>
      <w:r>
        <w:rPr>
          <w:i/>
          <w:w w:val="105"/>
          <w:sz w:val="18"/>
        </w:rPr>
        <w:t>investigado</w:t>
      </w:r>
      <w:r>
        <w:rPr>
          <w:i/>
          <w:spacing w:val="-7"/>
          <w:w w:val="105"/>
          <w:sz w:val="18"/>
        </w:rPr>
        <w:t> </w:t>
      </w:r>
      <w:r>
        <w:rPr>
          <w:i/>
          <w:w w:val="105"/>
          <w:sz w:val="18"/>
        </w:rPr>
        <w:t>sobre</w:t>
      </w:r>
      <w:r>
        <w:rPr>
          <w:i/>
          <w:spacing w:val="-3"/>
          <w:w w:val="105"/>
          <w:sz w:val="18"/>
        </w:rPr>
        <w:t> </w:t>
      </w:r>
      <w:r>
        <w:rPr>
          <w:i/>
          <w:w w:val="105"/>
          <w:sz w:val="18"/>
        </w:rPr>
        <w:t>la</w:t>
      </w:r>
      <w:r>
        <w:rPr>
          <w:i/>
          <w:spacing w:val="-44"/>
          <w:w w:val="105"/>
          <w:sz w:val="18"/>
        </w:rPr>
        <w:t> </w:t>
      </w:r>
      <w:r>
        <w:rPr>
          <w:i/>
          <w:w w:val="105"/>
          <w:sz w:val="18"/>
        </w:rPr>
        <w:t>comisión</w:t>
      </w:r>
      <w:r>
        <w:rPr>
          <w:i/>
          <w:spacing w:val="-3"/>
          <w:w w:val="105"/>
          <w:sz w:val="18"/>
        </w:rPr>
        <w:t> </w:t>
      </w:r>
      <w:r>
        <w:rPr>
          <w:i/>
          <w:w w:val="105"/>
          <w:sz w:val="18"/>
        </w:rPr>
        <w:t>de</w:t>
      </w:r>
      <w:r>
        <w:rPr>
          <w:i/>
          <w:spacing w:val="-1"/>
          <w:w w:val="105"/>
          <w:sz w:val="18"/>
        </w:rPr>
        <w:t> </w:t>
      </w:r>
      <w:r>
        <w:rPr>
          <w:i/>
          <w:w w:val="105"/>
          <w:sz w:val="18"/>
        </w:rPr>
        <w:t>la</w:t>
      </w:r>
      <w:r>
        <w:rPr>
          <w:i/>
          <w:spacing w:val="-3"/>
          <w:w w:val="105"/>
          <w:sz w:val="18"/>
        </w:rPr>
        <w:t> </w:t>
      </w:r>
      <w:r>
        <w:rPr>
          <w:i/>
          <w:w w:val="105"/>
          <w:sz w:val="18"/>
        </w:rPr>
        <w:t>infracción.</w:t>
      </w:r>
    </w:p>
    <w:p>
      <w:pPr>
        <w:pStyle w:val="ListParagraph"/>
        <w:numPr>
          <w:ilvl w:val="0"/>
          <w:numId w:val="24"/>
        </w:numPr>
        <w:tabs>
          <w:tab w:pos="1420" w:val="left" w:leader="none"/>
        </w:tabs>
        <w:spacing w:line="249" w:lineRule="auto" w:before="0" w:after="0"/>
        <w:ind w:left="1256" w:right="1834" w:firstLine="0"/>
        <w:jc w:val="left"/>
        <w:rPr>
          <w:i/>
          <w:sz w:val="18"/>
        </w:rPr>
      </w:pPr>
      <w:r>
        <w:rPr>
          <w:i/>
          <w:w w:val="105"/>
          <w:sz w:val="18"/>
        </w:rPr>
        <w:t>&lt;Literal</w:t>
      </w:r>
      <w:r>
        <w:rPr>
          <w:i/>
          <w:spacing w:val="-5"/>
          <w:w w:val="105"/>
          <w:sz w:val="18"/>
        </w:rPr>
        <w:t> </w:t>
      </w:r>
      <w:r>
        <w:rPr>
          <w:i/>
          <w:w w:val="105"/>
          <w:sz w:val="18"/>
        </w:rPr>
        <w:t>adicionado</w:t>
      </w:r>
      <w:r>
        <w:rPr>
          <w:i/>
          <w:spacing w:val="-6"/>
          <w:w w:val="105"/>
          <w:sz w:val="18"/>
        </w:rPr>
        <w:t> </w:t>
      </w:r>
      <w:r>
        <w:rPr>
          <w:i/>
          <w:w w:val="105"/>
          <w:sz w:val="18"/>
        </w:rPr>
        <w:t>por</w:t>
      </w:r>
      <w:r>
        <w:rPr>
          <w:i/>
          <w:spacing w:val="-3"/>
          <w:w w:val="105"/>
          <w:sz w:val="18"/>
        </w:rPr>
        <w:t> </w:t>
      </w:r>
      <w:r>
        <w:rPr>
          <w:i/>
          <w:w w:val="105"/>
          <w:sz w:val="18"/>
        </w:rPr>
        <w:t>el</w:t>
      </w:r>
      <w:r>
        <w:rPr>
          <w:i/>
          <w:spacing w:val="-3"/>
          <w:w w:val="105"/>
          <w:sz w:val="18"/>
        </w:rPr>
        <w:t> </w:t>
      </w:r>
      <w:r>
        <w:rPr>
          <w:i/>
          <w:w w:val="105"/>
          <w:sz w:val="18"/>
        </w:rPr>
        <w:t>parágrafo</w:t>
      </w:r>
      <w:r>
        <w:rPr>
          <w:i/>
          <w:spacing w:val="-1"/>
          <w:w w:val="105"/>
          <w:sz w:val="18"/>
        </w:rPr>
        <w:t> </w:t>
      </w:r>
      <w:r>
        <w:rPr>
          <w:i/>
          <w:w w:val="105"/>
          <w:sz w:val="18"/>
        </w:rPr>
        <w:t>del</w:t>
      </w:r>
      <w:r>
        <w:rPr>
          <w:i/>
          <w:spacing w:val="-4"/>
          <w:w w:val="105"/>
          <w:sz w:val="18"/>
        </w:rPr>
        <w:t> </w:t>
      </w:r>
      <w:r>
        <w:rPr>
          <w:i/>
          <w:w w:val="105"/>
          <w:sz w:val="18"/>
        </w:rPr>
        <w:t>artículo</w:t>
      </w:r>
      <w:r>
        <w:rPr>
          <w:i/>
          <w:spacing w:val="-3"/>
          <w:w w:val="105"/>
          <w:sz w:val="18"/>
        </w:rPr>
        <w:t> </w:t>
      </w:r>
      <w:r>
        <w:rPr>
          <w:i/>
          <w:w w:val="105"/>
          <w:sz w:val="18"/>
          <w:u w:val="single"/>
        </w:rPr>
        <w:t>21</w:t>
      </w:r>
      <w:r>
        <w:rPr>
          <w:i/>
          <w:spacing w:val="-5"/>
          <w:w w:val="105"/>
          <w:sz w:val="18"/>
        </w:rPr>
        <w:t> </w:t>
      </w:r>
      <w:r>
        <w:rPr>
          <w:i/>
          <w:w w:val="105"/>
          <w:sz w:val="18"/>
        </w:rPr>
        <w:t>de</w:t>
      </w:r>
      <w:r>
        <w:rPr>
          <w:i/>
          <w:spacing w:val="-5"/>
          <w:w w:val="105"/>
          <w:sz w:val="18"/>
        </w:rPr>
        <w:t> </w:t>
      </w:r>
      <w:r>
        <w:rPr>
          <w:i/>
          <w:w w:val="105"/>
          <w:sz w:val="18"/>
        </w:rPr>
        <w:t>la</w:t>
      </w:r>
      <w:r>
        <w:rPr>
          <w:i/>
          <w:spacing w:val="-5"/>
          <w:w w:val="105"/>
          <w:sz w:val="18"/>
        </w:rPr>
        <w:t> </w:t>
      </w:r>
      <w:r>
        <w:rPr>
          <w:i/>
          <w:w w:val="105"/>
          <w:sz w:val="18"/>
        </w:rPr>
        <w:t>Ley</w:t>
      </w:r>
      <w:r>
        <w:rPr>
          <w:i/>
          <w:spacing w:val="-5"/>
          <w:w w:val="105"/>
          <w:sz w:val="18"/>
        </w:rPr>
        <w:t> </w:t>
      </w:r>
      <w:r>
        <w:rPr>
          <w:i/>
          <w:w w:val="105"/>
          <w:sz w:val="18"/>
        </w:rPr>
        <w:t>1328</w:t>
      </w:r>
      <w:r>
        <w:rPr>
          <w:i/>
          <w:spacing w:val="-3"/>
          <w:w w:val="105"/>
          <w:sz w:val="18"/>
        </w:rPr>
        <w:t> </w:t>
      </w:r>
      <w:r>
        <w:rPr>
          <w:i/>
          <w:w w:val="105"/>
          <w:sz w:val="18"/>
        </w:rPr>
        <w:t>de</w:t>
      </w:r>
      <w:r>
        <w:rPr>
          <w:i/>
          <w:spacing w:val="-4"/>
          <w:w w:val="105"/>
          <w:sz w:val="18"/>
        </w:rPr>
        <w:t> </w:t>
      </w:r>
      <w:r>
        <w:rPr>
          <w:i/>
          <w:w w:val="105"/>
          <w:sz w:val="18"/>
        </w:rPr>
        <w:t>2009.</w:t>
      </w:r>
      <w:r>
        <w:rPr>
          <w:i/>
          <w:spacing w:val="-2"/>
          <w:w w:val="105"/>
          <w:sz w:val="18"/>
        </w:rPr>
        <w:t> </w:t>
      </w:r>
      <w:r>
        <w:rPr>
          <w:i/>
          <w:w w:val="105"/>
          <w:sz w:val="18"/>
        </w:rPr>
        <w:t>Entra</w:t>
      </w:r>
      <w:r>
        <w:rPr>
          <w:i/>
          <w:spacing w:val="-6"/>
          <w:w w:val="105"/>
          <w:sz w:val="18"/>
        </w:rPr>
        <w:t> </w:t>
      </w:r>
      <w:r>
        <w:rPr>
          <w:i/>
          <w:w w:val="105"/>
          <w:sz w:val="18"/>
        </w:rPr>
        <w:t>a</w:t>
      </w:r>
      <w:r>
        <w:rPr>
          <w:i/>
          <w:spacing w:val="-2"/>
          <w:w w:val="105"/>
          <w:sz w:val="18"/>
        </w:rPr>
        <w:t> </w:t>
      </w:r>
      <w:r>
        <w:rPr>
          <w:i/>
          <w:w w:val="105"/>
          <w:sz w:val="18"/>
        </w:rPr>
        <w:t>regir</w:t>
      </w:r>
      <w:r>
        <w:rPr>
          <w:i/>
          <w:spacing w:val="-4"/>
          <w:w w:val="105"/>
          <w:sz w:val="18"/>
        </w:rPr>
        <w:t> </w:t>
      </w:r>
      <w:r>
        <w:rPr>
          <w:i/>
          <w:w w:val="105"/>
          <w:sz w:val="18"/>
        </w:rPr>
        <w:t>el</w:t>
      </w:r>
      <w:r>
        <w:rPr>
          <w:i/>
          <w:spacing w:val="1"/>
          <w:w w:val="105"/>
          <w:sz w:val="18"/>
        </w:rPr>
        <w:t> </w:t>
      </w:r>
      <w:r>
        <w:rPr>
          <w:i/>
          <w:w w:val="105"/>
          <w:sz w:val="18"/>
        </w:rPr>
        <w:t>1o.</w:t>
      </w:r>
      <w:r>
        <w:rPr>
          <w:i/>
          <w:spacing w:val="-3"/>
          <w:w w:val="105"/>
          <w:sz w:val="18"/>
        </w:rPr>
        <w:t> </w:t>
      </w:r>
      <w:r>
        <w:rPr>
          <w:i/>
          <w:w w:val="105"/>
          <w:sz w:val="18"/>
        </w:rPr>
        <w:t>de</w:t>
      </w:r>
      <w:r>
        <w:rPr>
          <w:i/>
          <w:spacing w:val="-5"/>
          <w:w w:val="105"/>
          <w:sz w:val="18"/>
        </w:rPr>
        <w:t> </w:t>
      </w:r>
      <w:r>
        <w:rPr>
          <w:i/>
          <w:w w:val="105"/>
          <w:sz w:val="18"/>
        </w:rPr>
        <w:t>julio</w:t>
      </w:r>
      <w:r>
        <w:rPr>
          <w:i/>
          <w:spacing w:val="-1"/>
          <w:w w:val="105"/>
          <w:sz w:val="18"/>
        </w:rPr>
        <w:t> </w:t>
      </w:r>
      <w:r>
        <w:rPr>
          <w:i/>
          <w:w w:val="105"/>
          <w:sz w:val="18"/>
        </w:rPr>
        <w:t>de</w:t>
      </w:r>
      <w:r>
        <w:rPr>
          <w:i/>
          <w:spacing w:val="-2"/>
          <w:w w:val="105"/>
          <w:sz w:val="18"/>
        </w:rPr>
        <w:t> </w:t>
      </w:r>
      <w:r>
        <w:rPr>
          <w:i/>
          <w:w w:val="105"/>
          <w:sz w:val="18"/>
        </w:rPr>
        <w:t>2010.</w:t>
      </w:r>
      <w:r>
        <w:rPr>
          <w:i/>
          <w:spacing w:val="-5"/>
          <w:w w:val="105"/>
          <w:sz w:val="18"/>
        </w:rPr>
        <w:t> </w:t>
      </w:r>
      <w:r>
        <w:rPr>
          <w:i/>
          <w:w w:val="105"/>
          <w:sz w:val="18"/>
        </w:rPr>
        <w:t>El</w:t>
      </w:r>
      <w:r>
        <w:rPr>
          <w:i/>
          <w:spacing w:val="-3"/>
          <w:w w:val="105"/>
          <w:sz w:val="18"/>
        </w:rPr>
        <w:t> </w:t>
      </w:r>
      <w:r>
        <w:rPr>
          <w:i/>
          <w:w w:val="105"/>
          <w:sz w:val="18"/>
        </w:rPr>
        <w:t>nuevo</w:t>
      </w:r>
      <w:r>
        <w:rPr>
          <w:i/>
          <w:spacing w:val="-3"/>
          <w:w w:val="105"/>
          <w:sz w:val="18"/>
        </w:rPr>
        <w:t> </w:t>
      </w:r>
      <w:r>
        <w:rPr>
          <w:i/>
          <w:w w:val="105"/>
          <w:sz w:val="18"/>
        </w:rPr>
        <w:t>texto</w:t>
      </w:r>
      <w:r>
        <w:rPr>
          <w:i/>
          <w:spacing w:val="-6"/>
          <w:w w:val="105"/>
          <w:sz w:val="18"/>
        </w:rPr>
        <w:t> </w:t>
      </w:r>
      <w:r>
        <w:rPr>
          <w:i/>
          <w:w w:val="105"/>
          <w:sz w:val="18"/>
        </w:rPr>
        <w:t>es</w:t>
      </w:r>
      <w:r>
        <w:rPr>
          <w:i/>
          <w:spacing w:val="-4"/>
          <w:w w:val="105"/>
          <w:sz w:val="18"/>
        </w:rPr>
        <w:t> </w:t>
      </w:r>
      <w:r>
        <w:rPr>
          <w:i/>
          <w:w w:val="105"/>
          <w:sz w:val="18"/>
        </w:rPr>
        <w:t>el</w:t>
      </w:r>
      <w:r>
        <w:rPr>
          <w:i/>
          <w:spacing w:val="-4"/>
          <w:w w:val="105"/>
          <w:sz w:val="18"/>
        </w:rPr>
        <w:t> </w:t>
      </w:r>
      <w:r>
        <w:rPr>
          <w:i/>
          <w:w w:val="105"/>
          <w:sz w:val="18"/>
        </w:rPr>
        <w:t>siguiente:&gt;</w:t>
      </w:r>
      <w:r>
        <w:rPr>
          <w:i/>
          <w:spacing w:val="-3"/>
          <w:w w:val="105"/>
          <w:sz w:val="18"/>
        </w:rPr>
        <w:t> </w:t>
      </w:r>
      <w:r>
        <w:rPr>
          <w:i/>
          <w:w w:val="105"/>
          <w:sz w:val="18"/>
        </w:rPr>
        <w:t>La</w:t>
      </w:r>
      <w:r>
        <w:rPr>
          <w:i/>
          <w:spacing w:val="-5"/>
          <w:w w:val="105"/>
          <w:sz w:val="18"/>
        </w:rPr>
        <w:t> </w:t>
      </w:r>
      <w:r>
        <w:rPr>
          <w:i/>
          <w:w w:val="105"/>
          <w:sz w:val="18"/>
        </w:rPr>
        <w:t>infracción</w:t>
      </w:r>
      <w:r>
        <w:rPr>
          <w:i/>
          <w:spacing w:val="-3"/>
          <w:w w:val="105"/>
          <w:sz w:val="18"/>
        </w:rPr>
        <w:t> </w:t>
      </w:r>
      <w:r>
        <w:rPr>
          <w:i/>
          <w:w w:val="105"/>
          <w:sz w:val="18"/>
        </w:rPr>
        <w:t>al</w:t>
      </w:r>
      <w:r>
        <w:rPr>
          <w:i/>
          <w:spacing w:val="-5"/>
          <w:w w:val="105"/>
          <w:sz w:val="18"/>
        </w:rPr>
        <w:t> </w:t>
      </w:r>
      <w:r>
        <w:rPr>
          <w:i/>
          <w:w w:val="105"/>
          <w:sz w:val="18"/>
        </w:rPr>
        <w:t>Régimen</w:t>
      </w:r>
      <w:r>
        <w:rPr>
          <w:i/>
          <w:spacing w:val="-3"/>
          <w:w w:val="105"/>
          <w:sz w:val="18"/>
        </w:rPr>
        <w:t> </w:t>
      </w:r>
      <w:r>
        <w:rPr>
          <w:i/>
          <w:w w:val="105"/>
          <w:sz w:val="18"/>
        </w:rPr>
        <w:t>de</w:t>
      </w:r>
      <w:r>
        <w:rPr>
          <w:i/>
          <w:spacing w:val="-5"/>
          <w:w w:val="105"/>
          <w:sz w:val="18"/>
        </w:rPr>
        <w:t> </w:t>
      </w:r>
      <w:r>
        <w:rPr>
          <w:i/>
          <w:w w:val="105"/>
          <w:sz w:val="18"/>
        </w:rPr>
        <w:t>Protección</w:t>
      </w:r>
      <w:r>
        <w:rPr>
          <w:i/>
          <w:spacing w:val="-3"/>
          <w:w w:val="105"/>
          <w:sz w:val="18"/>
        </w:rPr>
        <w:t> </w:t>
      </w:r>
      <w:r>
        <w:rPr>
          <w:i/>
          <w:w w:val="105"/>
          <w:sz w:val="18"/>
        </w:rPr>
        <w:t>al</w:t>
      </w:r>
      <w:r>
        <w:rPr>
          <w:i/>
          <w:spacing w:val="1"/>
          <w:w w:val="105"/>
          <w:sz w:val="18"/>
        </w:rPr>
        <w:t> </w:t>
      </w:r>
      <w:r>
        <w:rPr>
          <w:i/>
          <w:w w:val="105"/>
          <w:sz w:val="18"/>
        </w:rPr>
        <w:t>Consumidor</w:t>
      </w:r>
      <w:r>
        <w:rPr>
          <w:i/>
          <w:spacing w:val="-7"/>
          <w:w w:val="105"/>
          <w:sz w:val="18"/>
        </w:rPr>
        <w:t> </w:t>
      </w:r>
      <w:r>
        <w:rPr>
          <w:i/>
          <w:w w:val="105"/>
          <w:sz w:val="18"/>
        </w:rPr>
        <w:t>Financiero.</w:t>
      </w:r>
      <w:r>
        <w:rPr>
          <w:i/>
          <w:spacing w:val="-5"/>
          <w:w w:val="105"/>
          <w:sz w:val="18"/>
        </w:rPr>
        <w:t> </w:t>
      </w:r>
      <w:r>
        <w:rPr>
          <w:i/>
          <w:w w:val="105"/>
          <w:sz w:val="18"/>
        </w:rPr>
        <w:t>Igualmente</w:t>
      </w:r>
      <w:r>
        <w:rPr>
          <w:i/>
          <w:spacing w:val="-7"/>
          <w:w w:val="105"/>
          <w:sz w:val="18"/>
        </w:rPr>
        <w:t> </w:t>
      </w:r>
      <w:r>
        <w:rPr>
          <w:i/>
          <w:w w:val="105"/>
          <w:sz w:val="18"/>
        </w:rPr>
        <w:t>deberá</w:t>
      </w:r>
      <w:r>
        <w:rPr>
          <w:i/>
          <w:spacing w:val="-9"/>
          <w:w w:val="105"/>
          <w:sz w:val="18"/>
        </w:rPr>
        <w:t> </w:t>
      </w:r>
      <w:r>
        <w:rPr>
          <w:i/>
          <w:w w:val="105"/>
          <w:sz w:val="18"/>
        </w:rPr>
        <w:t>considerarse</w:t>
      </w:r>
      <w:r>
        <w:rPr>
          <w:i/>
          <w:spacing w:val="-5"/>
          <w:w w:val="105"/>
          <w:sz w:val="18"/>
        </w:rPr>
        <w:t> </w:t>
      </w:r>
      <w:r>
        <w:rPr>
          <w:i/>
          <w:w w:val="105"/>
          <w:sz w:val="18"/>
        </w:rPr>
        <w:t>si</w:t>
      </w:r>
      <w:r>
        <w:rPr>
          <w:i/>
          <w:spacing w:val="-5"/>
          <w:w w:val="105"/>
          <w:sz w:val="18"/>
        </w:rPr>
        <w:t> </w:t>
      </w:r>
      <w:r>
        <w:rPr>
          <w:i/>
          <w:w w:val="105"/>
          <w:sz w:val="18"/>
        </w:rPr>
        <w:t>se</w:t>
      </w:r>
      <w:r>
        <w:rPr>
          <w:i/>
          <w:spacing w:val="-5"/>
          <w:w w:val="105"/>
          <w:sz w:val="18"/>
        </w:rPr>
        <w:t> </w:t>
      </w:r>
      <w:r>
        <w:rPr>
          <w:i/>
          <w:w w:val="105"/>
          <w:sz w:val="18"/>
        </w:rPr>
        <w:t>adoptaron</w:t>
      </w:r>
      <w:r>
        <w:rPr>
          <w:i/>
          <w:spacing w:val="-6"/>
          <w:w w:val="105"/>
          <w:sz w:val="18"/>
        </w:rPr>
        <w:t> </w:t>
      </w:r>
      <w:r>
        <w:rPr>
          <w:i/>
          <w:w w:val="105"/>
          <w:sz w:val="18"/>
        </w:rPr>
        <w:t>soluciones</w:t>
      </w:r>
      <w:r>
        <w:rPr>
          <w:i/>
          <w:spacing w:val="-7"/>
          <w:w w:val="105"/>
          <w:sz w:val="18"/>
        </w:rPr>
        <w:t> </w:t>
      </w:r>
      <w:r>
        <w:rPr>
          <w:i/>
          <w:w w:val="105"/>
          <w:sz w:val="18"/>
        </w:rPr>
        <w:t>a</w:t>
      </w:r>
      <w:r>
        <w:rPr>
          <w:i/>
          <w:spacing w:val="-5"/>
          <w:w w:val="105"/>
          <w:sz w:val="18"/>
        </w:rPr>
        <w:t> </w:t>
      </w:r>
      <w:r>
        <w:rPr>
          <w:i/>
          <w:w w:val="105"/>
          <w:sz w:val="18"/>
        </w:rPr>
        <w:t>favor</w:t>
      </w:r>
      <w:r>
        <w:rPr>
          <w:i/>
          <w:spacing w:val="-5"/>
          <w:w w:val="105"/>
          <w:sz w:val="18"/>
        </w:rPr>
        <w:t> </w:t>
      </w:r>
      <w:r>
        <w:rPr>
          <w:i/>
          <w:w w:val="105"/>
          <w:sz w:val="18"/>
        </w:rPr>
        <w:t>del</w:t>
      </w:r>
      <w:r>
        <w:rPr>
          <w:i/>
          <w:spacing w:val="-44"/>
          <w:w w:val="105"/>
          <w:sz w:val="18"/>
        </w:rPr>
        <w:t> </w:t>
      </w:r>
      <w:r>
        <w:rPr>
          <w:i/>
          <w:w w:val="105"/>
          <w:sz w:val="18"/>
        </w:rPr>
        <w:t>consumidor financiero dentro del trámite de quejas o reclamos, así como la implementación de</w:t>
      </w:r>
      <w:r>
        <w:rPr>
          <w:i/>
          <w:spacing w:val="-45"/>
          <w:w w:val="105"/>
          <w:sz w:val="18"/>
        </w:rPr>
        <w:t> </w:t>
      </w:r>
      <w:r>
        <w:rPr>
          <w:i/>
          <w:w w:val="105"/>
          <w:sz w:val="18"/>
        </w:rPr>
        <w:t>medidas</w:t>
      </w:r>
      <w:r>
        <w:rPr>
          <w:i/>
          <w:spacing w:val="-1"/>
          <w:w w:val="105"/>
          <w:sz w:val="18"/>
        </w:rPr>
        <w:t> </w:t>
      </w:r>
      <w:r>
        <w:rPr>
          <w:i/>
          <w:w w:val="105"/>
          <w:sz w:val="18"/>
        </w:rPr>
        <w:t>de</w:t>
      </w:r>
      <w:r>
        <w:rPr>
          <w:i/>
          <w:spacing w:val="1"/>
          <w:w w:val="105"/>
          <w:sz w:val="18"/>
        </w:rPr>
        <w:t> </w:t>
      </w:r>
      <w:r>
        <w:rPr>
          <w:i/>
          <w:w w:val="105"/>
          <w:sz w:val="18"/>
        </w:rPr>
        <w:t>mejoramiento como</w:t>
      </w:r>
      <w:r>
        <w:rPr>
          <w:i/>
          <w:spacing w:val="-3"/>
          <w:w w:val="105"/>
          <w:sz w:val="18"/>
        </w:rPr>
        <w:t> </w:t>
      </w:r>
      <w:r>
        <w:rPr>
          <w:i/>
          <w:w w:val="105"/>
          <w:sz w:val="18"/>
        </w:rPr>
        <w:t>consecuencia de</w:t>
      </w:r>
      <w:r>
        <w:rPr>
          <w:i/>
          <w:spacing w:val="-2"/>
          <w:w w:val="105"/>
          <w:sz w:val="18"/>
        </w:rPr>
        <w:t> </w:t>
      </w:r>
      <w:r>
        <w:rPr>
          <w:i/>
          <w:w w:val="105"/>
          <w:sz w:val="18"/>
        </w:rPr>
        <w:t>las</w:t>
      </w:r>
      <w:r>
        <w:rPr>
          <w:i/>
          <w:spacing w:val="-1"/>
          <w:w w:val="105"/>
          <w:sz w:val="18"/>
        </w:rPr>
        <w:t> </w:t>
      </w:r>
      <w:r>
        <w:rPr>
          <w:i/>
          <w:w w:val="105"/>
          <w:sz w:val="18"/>
        </w:rPr>
        <w:t>mismas.</w:t>
      </w:r>
    </w:p>
    <w:p>
      <w:pPr>
        <w:pStyle w:val="BodyText"/>
        <w:spacing w:before="3"/>
        <w:rPr>
          <w:rFonts w:ascii="Times New Roman"/>
          <w:i/>
          <w:sz w:val="18"/>
        </w:rPr>
      </w:pPr>
    </w:p>
    <w:p>
      <w:pPr>
        <w:spacing w:line="254" w:lineRule="auto" w:before="0"/>
        <w:ind w:left="1256" w:right="1684" w:firstLine="0"/>
        <w:jc w:val="left"/>
        <w:rPr>
          <w:rFonts w:ascii="Times New Roman" w:hAnsi="Times New Roman"/>
          <w:i/>
          <w:sz w:val="18"/>
        </w:rPr>
      </w:pPr>
      <w:r>
        <w:rPr>
          <w:rFonts w:ascii="Times New Roman" w:hAnsi="Times New Roman"/>
          <w:i/>
          <w:color w:val="00007F"/>
          <w:w w:val="105"/>
          <w:sz w:val="18"/>
        </w:rPr>
        <w:t>PARÁGRAFO</w:t>
      </w:r>
      <w:r>
        <w:rPr>
          <w:rFonts w:ascii="Times New Roman" w:hAnsi="Times New Roman"/>
          <w:i/>
          <w:color w:val="00007F"/>
          <w:spacing w:val="-5"/>
          <w:w w:val="105"/>
          <w:sz w:val="18"/>
        </w:rPr>
        <w:t> </w:t>
      </w:r>
      <w:r>
        <w:rPr>
          <w:rFonts w:ascii="Times New Roman" w:hAnsi="Times New Roman"/>
          <w:i/>
          <w:color w:val="00007F"/>
          <w:w w:val="105"/>
          <w:sz w:val="18"/>
        </w:rPr>
        <w:t>1o.</w:t>
      </w:r>
      <w:r>
        <w:rPr>
          <w:rFonts w:ascii="Times New Roman" w:hAnsi="Times New Roman"/>
          <w:i/>
          <w:color w:val="00007F"/>
          <w:spacing w:val="-7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Los</w:t>
      </w:r>
      <w:r>
        <w:rPr>
          <w:rFonts w:ascii="Times New Roman" w:hAnsi="Times New Roman"/>
          <w:i/>
          <w:spacing w:val="-6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criterios</w:t>
      </w:r>
      <w:r>
        <w:rPr>
          <w:rFonts w:ascii="Times New Roman" w:hAnsi="Times New Roman"/>
          <w:i/>
          <w:spacing w:val="-9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antes</w:t>
      </w:r>
      <w:r>
        <w:rPr>
          <w:rFonts w:ascii="Times New Roman" w:hAnsi="Times New Roman"/>
          <w:i/>
          <w:spacing w:val="-7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mencionados</w:t>
      </w:r>
      <w:r>
        <w:rPr>
          <w:rFonts w:ascii="Times New Roman" w:hAnsi="Times New Roman"/>
          <w:i/>
          <w:spacing w:val="-6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serán</w:t>
      </w:r>
      <w:r>
        <w:rPr>
          <w:rFonts w:ascii="Times New Roman" w:hAnsi="Times New Roman"/>
          <w:i/>
          <w:spacing w:val="-6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aplicables</w:t>
      </w:r>
      <w:r>
        <w:rPr>
          <w:rFonts w:ascii="Times New Roman" w:hAnsi="Times New Roman"/>
          <w:i/>
          <w:spacing w:val="-6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simultáneamente</w:t>
      </w:r>
      <w:r>
        <w:rPr>
          <w:rFonts w:ascii="Times New Roman" w:hAnsi="Times New Roman"/>
          <w:i/>
          <w:spacing w:val="-5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cuando</w:t>
      </w:r>
      <w:r>
        <w:rPr>
          <w:rFonts w:ascii="Times New Roman" w:hAnsi="Times New Roman"/>
          <w:i/>
          <w:spacing w:val="-5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a</w:t>
      </w:r>
      <w:r>
        <w:rPr>
          <w:rFonts w:ascii="Times New Roman" w:hAnsi="Times New Roman"/>
          <w:i/>
          <w:spacing w:val="-45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ello haya</w:t>
      </w:r>
      <w:r>
        <w:rPr>
          <w:rFonts w:ascii="Times New Roman" w:hAnsi="Times New Roman"/>
          <w:i/>
          <w:spacing w:val="-2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lugar.</w:t>
      </w:r>
    </w:p>
    <w:p>
      <w:pPr>
        <w:spacing w:line="249" w:lineRule="auto" w:before="0"/>
        <w:ind w:left="1256" w:right="1806" w:firstLine="0"/>
        <w:jc w:val="left"/>
        <w:rPr>
          <w:rFonts w:ascii="Times New Roman" w:hAnsi="Times New Roman"/>
          <w:i/>
          <w:sz w:val="18"/>
        </w:rPr>
      </w:pPr>
      <w:r>
        <w:rPr>
          <w:rFonts w:ascii="Times New Roman" w:hAnsi="Times New Roman"/>
          <w:i/>
          <w:color w:val="00007F"/>
          <w:w w:val="105"/>
          <w:sz w:val="18"/>
        </w:rPr>
        <w:t>PARÁGRAFO 2o. </w:t>
      </w:r>
      <w:r>
        <w:rPr>
          <w:rFonts w:ascii="Times New Roman" w:hAnsi="Times New Roman"/>
          <w:i/>
          <w:w w:val="105"/>
          <w:sz w:val="18"/>
        </w:rPr>
        <w:t>Para los efectos del presente artículo, se entenderá que hay reiteración</w:t>
      </w:r>
      <w:r>
        <w:rPr>
          <w:rFonts w:ascii="Times New Roman" w:hAnsi="Times New Roman"/>
          <w:i/>
          <w:spacing w:val="1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cuando</w:t>
      </w:r>
      <w:r>
        <w:rPr>
          <w:rFonts w:ascii="Times New Roman" w:hAnsi="Times New Roman"/>
          <w:i/>
          <w:spacing w:val="-2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se</w:t>
      </w:r>
      <w:r>
        <w:rPr>
          <w:rFonts w:ascii="Times New Roman" w:hAnsi="Times New Roman"/>
          <w:i/>
          <w:spacing w:val="-6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cometan</w:t>
      </w:r>
      <w:r>
        <w:rPr>
          <w:rFonts w:ascii="Times New Roman" w:hAnsi="Times New Roman"/>
          <w:i/>
          <w:spacing w:val="-6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dos</w:t>
      </w:r>
      <w:r>
        <w:rPr>
          <w:rFonts w:ascii="Times New Roman" w:hAnsi="Times New Roman"/>
          <w:i/>
          <w:spacing w:val="-3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o</w:t>
      </w:r>
      <w:r>
        <w:rPr>
          <w:rFonts w:ascii="Times New Roman" w:hAnsi="Times New Roman"/>
          <w:i/>
          <w:spacing w:val="-6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más</w:t>
      </w:r>
      <w:r>
        <w:rPr>
          <w:rFonts w:ascii="Times New Roman" w:hAnsi="Times New Roman"/>
          <w:i/>
          <w:spacing w:val="-3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infracciones</w:t>
      </w:r>
      <w:r>
        <w:rPr>
          <w:rFonts w:ascii="Times New Roman" w:hAnsi="Times New Roman"/>
          <w:i/>
          <w:spacing w:val="-4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entre</w:t>
      </w:r>
      <w:r>
        <w:rPr>
          <w:rFonts w:ascii="Times New Roman" w:hAnsi="Times New Roman"/>
          <w:i/>
          <w:spacing w:val="-6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las</w:t>
      </w:r>
      <w:r>
        <w:rPr>
          <w:rFonts w:ascii="Times New Roman" w:hAnsi="Times New Roman"/>
          <w:i/>
          <w:spacing w:val="-4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cuales</w:t>
      </w:r>
      <w:r>
        <w:rPr>
          <w:rFonts w:ascii="Times New Roman" w:hAnsi="Times New Roman"/>
          <w:i/>
          <w:spacing w:val="-3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medie</w:t>
      </w:r>
      <w:r>
        <w:rPr>
          <w:rFonts w:ascii="Times New Roman" w:hAnsi="Times New Roman"/>
          <w:i/>
          <w:spacing w:val="-2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un</w:t>
      </w:r>
      <w:r>
        <w:rPr>
          <w:rFonts w:ascii="Times New Roman" w:hAnsi="Times New Roman"/>
          <w:i/>
          <w:spacing w:val="-2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período</w:t>
      </w:r>
      <w:r>
        <w:rPr>
          <w:rFonts w:ascii="Times New Roman" w:hAnsi="Times New Roman"/>
          <w:i/>
          <w:spacing w:val="-7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inferior</w:t>
      </w:r>
      <w:r>
        <w:rPr>
          <w:rFonts w:ascii="Times New Roman" w:hAnsi="Times New Roman"/>
          <w:i/>
          <w:spacing w:val="-4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a</w:t>
      </w:r>
      <w:r>
        <w:rPr>
          <w:rFonts w:ascii="Times New Roman" w:hAnsi="Times New Roman"/>
          <w:i/>
          <w:spacing w:val="-4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tres</w:t>
      </w:r>
      <w:r>
        <w:rPr>
          <w:rFonts w:ascii="Times New Roman" w:hAnsi="Times New Roman"/>
          <w:i/>
          <w:spacing w:val="-4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(3)</w:t>
      </w:r>
      <w:r>
        <w:rPr>
          <w:rFonts w:ascii="Times New Roman" w:hAnsi="Times New Roman"/>
          <w:i/>
          <w:spacing w:val="-44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años.</w:t>
      </w:r>
    </w:p>
    <w:p>
      <w:pPr>
        <w:spacing w:line="249" w:lineRule="auto" w:before="0"/>
        <w:ind w:left="1256" w:right="1684" w:hanging="1"/>
        <w:jc w:val="left"/>
        <w:rPr>
          <w:rFonts w:ascii="Times New Roman" w:hAnsi="Times New Roman"/>
          <w:i/>
          <w:sz w:val="18"/>
        </w:rPr>
      </w:pPr>
      <w:r>
        <w:rPr>
          <w:rFonts w:ascii="Times New Roman" w:hAnsi="Times New Roman"/>
          <w:i/>
          <w:color w:val="00007F"/>
          <w:w w:val="105"/>
          <w:sz w:val="18"/>
        </w:rPr>
        <w:t>PARÁGRAFO 3o. </w:t>
      </w:r>
      <w:r>
        <w:rPr>
          <w:rFonts w:ascii="Times New Roman" w:hAnsi="Times New Roman"/>
          <w:i/>
          <w:w w:val="105"/>
          <w:sz w:val="18"/>
        </w:rPr>
        <w:t>Estos criterios de graduación no se aplicarán en la imposición de aquellas</w:t>
      </w:r>
      <w:r>
        <w:rPr>
          <w:rFonts w:ascii="Times New Roman" w:hAnsi="Times New Roman"/>
          <w:i/>
          <w:spacing w:val="1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sanciones pecuniarias regladas por normas especiales, cuya cuantía se calcula utilizando la</w:t>
      </w:r>
      <w:r>
        <w:rPr>
          <w:rFonts w:ascii="Times New Roman" w:hAnsi="Times New Roman"/>
          <w:i/>
          <w:spacing w:val="1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metodología</w:t>
      </w:r>
      <w:r>
        <w:rPr>
          <w:rFonts w:ascii="Times New Roman" w:hAnsi="Times New Roman"/>
          <w:i/>
          <w:spacing w:val="-8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indicada</w:t>
      </w:r>
      <w:r>
        <w:rPr>
          <w:rFonts w:ascii="Times New Roman" w:hAnsi="Times New Roman"/>
          <w:i/>
          <w:spacing w:val="-4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por</w:t>
      </w:r>
      <w:r>
        <w:rPr>
          <w:rFonts w:ascii="Times New Roman" w:hAnsi="Times New Roman"/>
          <w:i/>
          <w:spacing w:val="-6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tales</w:t>
      </w:r>
      <w:r>
        <w:rPr>
          <w:rFonts w:ascii="Times New Roman" w:hAnsi="Times New Roman"/>
          <w:i/>
          <w:spacing w:val="-5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disposiciones,</w:t>
      </w:r>
      <w:r>
        <w:rPr>
          <w:rFonts w:ascii="Times New Roman" w:hAnsi="Times New Roman"/>
          <w:i/>
          <w:spacing w:val="-7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como</w:t>
      </w:r>
      <w:r>
        <w:rPr>
          <w:rFonts w:ascii="Times New Roman" w:hAnsi="Times New Roman"/>
          <w:i/>
          <w:spacing w:val="-6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son</w:t>
      </w:r>
      <w:r>
        <w:rPr>
          <w:rFonts w:ascii="Times New Roman" w:hAnsi="Times New Roman"/>
          <w:i/>
          <w:spacing w:val="-8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las</w:t>
      </w:r>
      <w:r>
        <w:rPr>
          <w:rFonts w:ascii="Times New Roman" w:hAnsi="Times New Roman"/>
          <w:i/>
          <w:spacing w:val="-3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relativas</w:t>
      </w:r>
      <w:r>
        <w:rPr>
          <w:rFonts w:ascii="Times New Roman" w:hAnsi="Times New Roman"/>
          <w:i/>
          <w:spacing w:val="-6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a</w:t>
      </w:r>
      <w:r>
        <w:rPr>
          <w:rFonts w:ascii="Times New Roman" w:hAnsi="Times New Roman"/>
          <w:i/>
          <w:spacing w:val="-7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capitales</w:t>
      </w:r>
      <w:r>
        <w:rPr>
          <w:rFonts w:ascii="Times New Roman" w:hAnsi="Times New Roman"/>
          <w:i/>
          <w:spacing w:val="-6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mínimos,</w:t>
      </w:r>
      <w:r>
        <w:rPr>
          <w:rFonts w:ascii="Times New Roman" w:hAnsi="Times New Roman"/>
          <w:i/>
          <w:spacing w:val="-3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niveles</w:t>
      </w:r>
      <w:r>
        <w:rPr>
          <w:rFonts w:ascii="Times New Roman" w:hAnsi="Times New Roman"/>
          <w:i/>
          <w:spacing w:val="-45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adecuados de patrimonio, márgenes de solvencia, posición propia, inversiones obligatorias,</w:t>
      </w:r>
      <w:r>
        <w:rPr>
          <w:rFonts w:ascii="Times New Roman" w:hAnsi="Times New Roman"/>
          <w:i/>
          <w:spacing w:val="1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máximos</w:t>
      </w:r>
      <w:r>
        <w:rPr>
          <w:rFonts w:ascii="Times New Roman" w:hAnsi="Times New Roman"/>
          <w:i/>
          <w:spacing w:val="-5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y</w:t>
      </w:r>
      <w:r>
        <w:rPr>
          <w:rFonts w:ascii="Times New Roman" w:hAnsi="Times New Roman"/>
          <w:i/>
          <w:spacing w:val="-6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mínimos</w:t>
      </w:r>
      <w:r>
        <w:rPr>
          <w:rFonts w:ascii="Times New Roman" w:hAnsi="Times New Roman"/>
          <w:i/>
          <w:spacing w:val="-2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de</w:t>
      </w:r>
      <w:r>
        <w:rPr>
          <w:rFonts w:ascii="Times New Roman" w:hAnsi="Times New Roman"/>
          <w:i/>
          <w:spacing w:val="-3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inversión</w:t>
      </w:r>
      <w:r>
        <w:rPr>
          <w:rFonts w:ascii="Times New Roman" w:hAnsi="Times New Roman"/>
          <w:i/>
          <w:spacing w:val="-6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y</w:t>
      </w:r>
      <w:r>
        <w:rPr>
          <w:rFonts w:ascii="Times New Roman" w:hAnsi="Times New Roman"/>
          <w:i/>
          <w:spacing w:val="-3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demás</w:t>
      </w:r>
      <w:r>
        <w:rPr>
          <w:rFonts w:ascii="Times New Roman" w:hAnsi="Times New Roman"/>
          <w:i/>
          <w:spacing w:val="-7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controles</w:t>
      </w:r>
      <w:r>
        <w:rPr>
          <w:rFonts w:ascii="Times New Roman" w:hAnsi="Times New Roman"/>
          <w:i/>
          <w:spacing w:val="-5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de</w:t>
      </w:r>
      <w:r>
        <w:rPr>
          <w:rFonts w:ascii="Times New Roman" w:hAnsi="Times New Roman"/>
          <w:i/>
          <w:spacing w:val="-3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ley,</w:t>
      </w:r>
      <w:r>
        <w:rPr>
          <w:rFonts w:ascii="Times New Roman" w:hAnsi="Times New Roman"/>
          <w:i/>
          <w:spacing w:val="-2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aplicables</w:t>
      </w:r>
      <w:r>
        <w:rPr>
          <w:rFonts w:ascii="Times New Roman" w:hAnsi="Times New Roman"/>
          <w:i/>
          <w:spacing w:val="-5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a</w:t>
      </w:r>
      <w:r>
        <w:rPr>
          <w:rFonts w:ascii="Times New Roman" w:hAnsi="Times New Roman"/>
          <w:i/>
          <w:spacing w:val="-6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las</w:t>
      </w:r>
      <w:r>
        <w:rPr>
          <w:rFonts w:ascii="Times New Roman" w:hAnsi="Times New Roman"/>
          <w:i/>
          <w:spacing w:val="-5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entidades</w:t>
      </w:r>
      <w:r>
        <w:rPr>
          <w:rFonts w:ascii="Times New Roman" w:hAnsi="Times New Roman"/>
          <w:i/>
          <w:spacing w:val="-5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sometidas</w:t>
      </w:r>
      <w:r>
        <w:rPr>
          <w:rFonts w:ascii="Times New Roman" w:hAnsi="Times New Roman"/>
          <w:i/>
          <w:spacing w:val="-2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a</w:t>
      </w:r>
      <w:r>
        <w:rPr>
          <w:rFonts w:ascii="Times New Roman" w:hAnsi="Times New Roman"/>
          <w:i/>
          <w:spacing w:val="1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la</w:t>
      </w:r>
      <w:r>
        <w:rPr>
          <w:rFonts w:ascii="Times New Roman" w:hAnsi="Times New Roman"/>
          <w:i/>
          <w:spacing w:val="-4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inspección y</w:t>
      </w:r>
      <w:r>
        <w:rPr>
          <w:rFonts w:ascii="Times New Roman" w:hAnsi="Times New Roman"/>
          <w:i/>
          <w:spacing w:val="-3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vigilancia</w:t>
      </w:r>
      <w:r>
        <w:rPr>
          <w:rFonts w:ascii="Times New Roman" w:hAnsi="Times New Roman"/>
          <w:i/>
          <w:spacing w:val="-3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permanente</w:t>
      </w:r>
      <w:r>
        <w:rPr>
          <w:rFonts w:ascii="Times New Roman" w:hAnsi="Times New Roman"/>
          <w:i/>
          <w:spacing w:val="1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de</w:t>
      </w:r>
      <w:r>
        <w:rPr>
          <w:rFonts w:ascii="Times New Roman" w:hAnsi="Times New Roman"/>
          <w:i/>
          <w:spacing w:val="-3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la Superintendencia</w:t>
      </w:r>
      <w:r>
        <w:rPr>
          <w:rFonts w:ascii="Times New Roman" w:hAnsi="Times New Roman"/>
          <w:i/>
          <w:spacing w:val="-3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de Valores.</w:t>
      </w:r>
    </w:p>
    <w:p>
      <w:pPr>
        <w:spacing w:line="249" w:lineRule="auto" w:before="2"/>
        <w:ind w:left="1256" w:right="1684" w:firstLine="0"/>
        <w:jc w:val="left"/>
        <w:rPr>
          <w:rFonts w:ascii="Times New Roman" w:hAnsi="Times New Roman"/>
          <w:i/>
          <w:sz w:val="18"/>
        </w:rPr>
      </w:pPr>
      <w:r>
        <w:rPr>
          <w:rFonts w:ascii="Times New Roman" w:hAnsi="Times New Roman"/>
          <w:i/>
          <w:color w:val="00007F"/>
          <w:w w:val="105"/>
          <w:sz w:val="18"/>
        </w:rPr>
        <w:t>ARTÍCULO 53. SANCIONES. </w:t>
      </w:r>
      <w:r>
        <w:rPr>
          <w:rFonts w:ascii="Times New Roman" w:hAnsi="Times New Roman"/>
          <w:i/>
          <w:w w:val="105"/>
          <w:sz w:val="18"/>
        </w:rPr>
        <w:t>Quien incurra en cualquiera de las infracciones descritas en el</w:t>
      </w:r>
      <w:r>
        <w:rPr>
          <w:rFonts w:ascii="Times New Roman" w:hAnsi="Times New Roman"/>
          <w:i/>
          <w:spacing w:val="1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artículo</w:t>
      </w:r>
      <w:r>
        <w:rPr>
          <w:rFonts w:ascii="Times New Roman" w:hAnsi="Times New Roman"/>
          <w:i/>
          <w:spacing w:val="-7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  <w:u w:val="single"/>
        </w:rPr>
        <w:t>50</w:t>
      </w:r>
      <w:r>
        <w:rPr>
          <w:rFonts w:ascii="Times New Roman" w:hAnsi="Times New Roman"/>
          <w:i/>
          <w:w w:val="105"/>
          <w:sz w:val="18"/>
        </w:rPr>
        <w:t>de</w:t>
      </w:r>
      <w:r>
        <w:rPr>
          <w:rFonts w:ascii="Times New Roman" w:hAnsi="Times New Roman"/>
          <w:i/>
          <w:spacing w:val="-5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la</w:t>
      </w:r>
      <w:r>
        <w:rPr>
          <w:rFonts w:ascii="Times New Roman" w:hAnsi="Times New Roman"/>
          <w:i/>
          <w:spacing w:val="-4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presente</w:t>
      </w:r>
      <w:r>
        <w:rPr>
          <w:rFonts w:ascii="Times New Roman" w:hAnsi="Times New Roman"/>
          <w:i/>
          <w:spacing w:val="-5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ley</w:t>
      </w:r>
      <w:r>
        <w:rPr>
          <w:rFonts w:ascii="Times New Roman" w:hAnsi="Times New Roman"/>
          <w:i/>
          <w:spacing w:val="-6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estará</w:t>
      </w:r>
      <w:r>
        <w:rPr>
          <w:rFonts w:ascii="Times New Roman" w:hAnsi="Times New Roman"/>
          <w:i/>
          <w:spacing w:val="-4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sujeto</w:t>
      </w:r>
      <w:r>
        <w:rPr>
          <w:rFonts w:ascii="Times New Roman" w:hAnsi="Times New Roman"/>
          <w:i/>
          <w:spacing w:val="-3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a</w:t>
      </w:r>
      <w:r>
        <w:rPr>
          <w:rFonts w:ascii="Times New Roman" w:hAnsi="Times New Roman"/>
          <w:i/>
          <w:spacing w:val="-7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una</w:t>
      </w:r>
      <w:r>
        <w:rPr>
          <w:rFonts w:ascii="Times New Roman" w:hAnsi="Times New Roman"/>
          <w:i/>
          <w:spacing w:val="-3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o</w:t>
      </w:r>
      <w:r>
        <w:rPr>
          <w:rFonts w:ascii="Times New Roman" w:hAnsi="Times New Roman"/>
          <w:i/>
          <w:spacing w:val="-4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algunas</w:t>
      </w:r>
      <w:r>
        <w:rPr>
          <w:rFonts w:ascii="Times New Roman" w:hAnsi="Times New Roman"/>
          <w:i/>
          <w:spacing w:val="-5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de</w:t>
      </w:r>
      <w:r>
        <w:rPr>
          <w:rFonts w:ascii="Times New Roman" w:hAnsi="Times New Roman"/>
          <w:i/>
          <w:spacing w:val="-2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las</w:t>
      </w:r>
      <w:r>
        <w:rPr>
          <w:rFonts w:ascii="Times New Roman" w:hAnsi="Times New Roman"/>
          <w:i/>
          <w:spacing w:val="-5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siguientes</w:t>
      </w:r>
      <w:r>
        <w:rPr>
          <w:rFonts w:ascii="Times New Roman" w:hAnsi="Times New Roman"/>
          <w:i/>
          <w:spacing w:val="-4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sanciones,</w:t>
      </w:r>
      <w:r>
        <w:rPr>
          <w:rFonts w:ascii="Times New Roman" w:hAnsi="Times New Roman"/>
          <w:i/>
          <w:spacing w:val="-6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que</w:t>
      </w:r>
      <w:r>
        <w:rPr>
          <w:rFonts w:ascii="Times New Roman" w:hAnsi="Times New Roman"/>
          <w:i/>
          <w:spacing w:val="-1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serán</w:t>
      </w:r>
      <w:r>
        <w:rPr>
          <w:rFonts w:ascii="Times New Roman" w:hAnsi="Times New Roman"/>
          <w:i/>
          <w:spacing w:val="-44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impuestas</w:t>
      </w:r>
      <w:r>
        <w:rPr>
          <w:rFonts w:ascii="Times New Roman" w:hAnsi="Times New Roman"/>
          <w:i/>
          <w:spacing w:val="1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por</w:t>
      </w:r>
      <w:r>
        <w:rPr>
          <w:rFonts w:ascii="Times New Roman" w:hAnsi="Times New Roman"/>
          <w:i/>
          <w:spacing w:val="-1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la</w:t>
      </w:r>
      <w:r>
        <w:rPr>
          <w:rFonts w:ascii="Times New Roman" w:hAnsi="Times New Roman"/>
          <w:i/>
          <w:spacing w:val="-3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Superintendencia</w:t>
      </w:r>
      <w:r>
        <w:rPr>
          <w:rFonts w:ascii="Times New Roman" w:hAnsi="Times New Roman"/>
          <w:i/>
          <w:spacing w:val="3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de</w:t>
      </w:r>
      <w:r>
        <w:rPr>
          <w:rFonts w:ascii="Times New Roman" w:hAnsi="Times New Roman"/>
          <w:i/>
          <w:spacing w:val="1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Valores:</w:t>
      </w:r>
    </w:p>
    <w:p>
      <w:pPr>
        <w:pStyle w:val="ListParagraph"/>
        <w:numPr>
          <w:ilvl w:val="0"/>
          <w:numId w:val="25"/>
        </w:numPr>
        <w:tabs>
          <w:tab w:pos="1461" w:val="left" w:leader="none"/>
        </w:tabs>
        <w:spacing w:line="240" w:lineRule="auto" w:before="2" w:after="0"/>
        <w:ind w:left="1460" w:right="0" w:hanging="205"/>
        <w:jc w:val="left"/>
        <w:rPr>
          <w:i/>
          <w:sz w:val="18"/>
        </w:rPr>
      </w:pPr>
      <w:r>
        <w:rPr>
          <w:i/>
          <w:w w:val="105"/>
          <w:sz w:val="18"/>
        </w:rPr>
        <w:t>Amonestación;</w:t>
      </w:r>
    </w:p>
    <w:p>
      <w:pPr>
        <w:pStyle w:val="ListParagraph"/>
        <w:numPr>
          <w:ilvl w:val="0"/>
          <w:numId w:val="25"/>
        </w:numPr>
        <w:tabs>
          <w:tab w:pos="1461" w:val="left" w:leader="none"/>
        </w:tabs>
        <w:spacing w:line="240" w:lineRule="auto" w:before="9" w:after="0"/>
        <w:ind w:left="1460" w:right="0" w:hanging="205"/>
        <w:jc w:val="left"/>
        <w:rPr>
          <w:i/>
          <w:sz w:val="18"/>
        </w:rPr>
      </w:pPr>
      <w:r>
        <w:rPr>
          <w:i/>
          <w:w w:val="105"/>
          <w:sz w:val="18"/>
        </w:rPr>
        <w:t>Multa</w:t>
      </w:r>
      <w:r>
        <w:rPr>
          <w:i/>
          <w:spacing w:val="-3"/>
          <w:w w:val="105"/>
          <w:sz w:val="18"/>
        </w:rPr>
        <w:t> </w:t>
      </w:r>
      <w:r>
        <w:rPr>
          <w:i/>
          <w:w w:val="105"/>
          <w:sz w:val="18"/>
        </w:rPr>
        <w:t>a</w:t>
      </w:r>
      <w:r>
        <w:rPr>
          <w:i/>
          <w:spacing w:val="-5"/>
          <w:w w:val="105"/>
          <w:sz w:val="18"/>
        </w:rPr>
        <w:t> </w:t>
      </w:r>
      <w:r>
        <w:rPr>
          <w:i/>
          <w:w w:val="105"/>
          <w:sz w:val="18"/>
        </w:rPr>
        <w:t>favor</w:t>
      </w:r>
      <w:r>
        <w:rPr>
          <w:i/>
          <w:spacing w:val="-6"/>
          <w:w w:val="105"/>
          <w:sz w:val="18"/>
        </w:rPr>
        <w:t> </w:t>
      </w:r>
      <w:r>
        <w:rPr>
          <w:i/>
          <w:w w:val="105"/>
          <w:sz w:val="18"/>
        </w:rPr>
        <w:t>del</w:t>
      </w:r>
      <w:r>
        <w:rPr>
          <w:i/>
          <w:spacing w:val="-5"/>
          <w:w w:val="105"/>
          <w:sz w:val="18"/>
        </w:rPr>
        <w:t> </w:t>
      </w:r>
      <w:r>
        <w:rPr>
          <w:i/>
          <w:w w:val="105"/>
          <w:sz w:val="18"/>
        </w:rPr>
        <w:t>Tesoro</w:t>
      </w:r>
      <w:r>
        <w:rPr>
          <w:i/>
          <w:spacing w:val="-5"/>
          <w:w w:val="105"/>
          <w:sz w:val="18"/>
        </w:rPr>
        <w:t> </w:t>
      </w:r>
      <w:r>
        <w:rPr>
          <w:i/>
          <w:w w:val="105"/>
          <w:sz w:val="18"/>
        </w:rPr>
        <w:t>Nacional;</w:t>
      </w:r>
    </w:p>
    <w:p>
      <w:pPr>
        <w:pStyle w:val="ListParagraph"/>
        <w:numPr>
          <w:ilvl w:val="0"/>
          <w:numId w:val="25"/>
        </w:numPr>
        <w:tabs>
          <w:tab w:pos="1452" w:val="left" w:leader="none"/>
        </w:tabs>
        <w:spacing w:line="252" w:lineRule="auto" w:before="9" w:after="0"/>
        <w:ind w:left="1256" w:right="2236" w:firstLine="0"/>
        <w:jc w:val="left"/>
        <w:rPr>
          <w:i/>
          <w:sz w:val="18"/>
        </w:rPr>
      </w:pPr>
      <w:r>
        <w:rPr>
          <w:i/>
          <w:w w:val="105"/>
          <w:sz w:val="18"/>
        </w:rPr>
        <w:t>Suspensión o inhabilitación hasta por cinco (5) años para realizar funciones de</w:t>
      </w:r>
      <w:r>
        <w:rPr>
          <w:i/>
          <w:spacing w:val="1"/>
          <w:w w:val="105"/>
          <w:sz w:val="18"/>
        </w:rPr>
        <w:t> </w:t>
      </w:r>
      <w:r>
        <w:rPr>
          <w:i/>
          <w:w w:val="105"/>
          <w:sz w:val="18"/>
        </w:rPr>
        <w:t>administración,</w:t>
      </w:r>
      <w:r>
        <w:rPr>
          <w:i/>
          <w:spacing w:val="-4"/>
          <w:w w:val="105"/>
          <w:sz w:val="18"/>
        </w:rPr>
        <w:t> </w:t>
      </w:r>
      <w:r>
        <w:rPr>
          <w:i/>
          <w:w w:val="105"/>
          <w:sz w:val="18"/>
        </w:rPr>
        <w:t>dirección</w:t>
      </w:r>
      <w:r>
        <w:rPr>
          <w:i/>
          <w:spacing w:val="-4"/>
          <w:w w:val="105"/>
          <w:sz w:val="18"/>
        </w:rPr>
        <w:t> </w:t>
      </w:r>
      <w:r>
        <w:rPr>
          <w:i/>
          <w:w w:val="105"/>
          <w:sz w:val="18"/>
        </w:rPr>
        <w:t>o</w:t>
      </w:r>
      <w:r>
        <w:rPr>
          <w:i/>
          <w:spacing w:val="-7"/>
          <w:w w:val="105"/>
          <w:sz w:val="18"/>
        </w:rPr>
        <w:t> </w:t>
      </w:r>
      <w:r>
        <w:rPr>
          <w:i/>
          <w:w w:val="105"/>
          <w:sz w:val="18"/>
        </w:rPr>
        <w:t>control</w:t>
      </w:r>
      <w:r>
        <w:rPr>
          <w:i/>
          <w:spacing w:val="-5"/>
          <w:w w:val="105"/>
          <w:sz w:val="18"/>
        </w:rPr>
        <w:t> </w:t>
      </w:r>
      <w:r>
        <w:rPr>
          <w:i/>
          <w:w w:val="105"/>
          <w:sz w:val="18"/>
        </w:rPr>
        <w:t>de</w:t>
      </w:r>
      <w:r>
        <w:rPr>
          <w:i/>
          <w:spacing w:val="-7"/>
          <w:w w:val="105"/>
          <w:sz w:val="18"/>
        </w:rPr>
        <w:t> </w:t>
      </w:r>
      <w:r>
        <w:rPr>
          <w:i/>
          <w:w w:val="105"/>
          <w:sz w:val="18"/>
        </w:rPr>
        <w:t>las</w:t>
      </w:r>
      <w:r>
        <w:rPr>
          <w:i/>
          <w:spacing w:val="-5"/>
          <w:w w:val="105"/>
          <w:sz w:val="18"/>
        </w:rPr>
        <w:t> </w:t>
      </w:r>
      <w:r>
        <w:rPr>
          <w:i/>
          <w:w w:val="105"/>
          <w:sz w:val="18"/>
        </w:rPr>
        <w:t>entidades</w:t>
      </w:r>
      <w:r>
        <w:rPr>
          <w:i/>
          <w:spacing w:val="-6"/>
          <w:w w:val="105"/>
          <w:sz w:val="18"/>
        </w:rPr>
        <w:t> </w:t>
      </w:r>
      <w:r>
        <w:rPr>
          <w:i/>
          <w:w w:val="105"/>
          <w:sz w:val="18"/>
        </w:rPr>
        <w:t>sometidas</w:t>
      </w:r>
      <w:r>
        <w:rPr>
          <w:i/>
          <w:spacing w:val="-6"/>
          <w:w w:val="105"/>
          <w:sz w:val="18"/>
        </w:rPr>
        <w:t> </w:t>
      </w:r>
      <w:r>
        <w:rPr>
          <w:i/>
          <w:w w:val="105"/>
          <w:sz w:val="18"/>
        </w:rPr>
        <w:t>a</w:t>
      </w:r>
      <w:r>
        <w:rPr>
          <w:i/>
          <w:spacing w:val="-5"/>
          <w:w w:val="105"/>
          <w:sz w:val="18"/>
        </w:rPr>
        <w:t> </w:t>
      </w:r>
      <w:r>
        <w:rPr>
          <w:i/>
          <w:w w:val="105"/>
          <w:sz w:val="18"/>
        </w:rPr>
        <w:t>la</w:t>
      </w:r>
      <w:r>
        <w:rPr>
          <w:i/>
          <w:spacing w:val="-4"/>
          <w:w w:val="105"/>
          <w:sz w:val="18"/>
        </w:rPr>
        <w:t> </w:t>
      </w:r>
      <w:r>
        <w:rPr>
          <w:i/>
          <w:w w:val="105"/>
          <w:sz w:val="18"/>
        </w:rPr>
        <w:t>inspección</w:t>
      </w:r>
      <w:r>
        <w:rPr>
          <w:i/>
          <w:spacing w:val="-8"/>
          <w:w w:val="105"/>
          <w:sz w:val="18"/>
        </w:rPr>
        <w:t> </w:t>
      </w:r>
      <w:r>
        <w:rPr>
          <w:i/>
          <w:w w:val="105"/>
          <w:sz w:val="18"/>
        </w:rPr>
        <w:t>y</w:t>
      </w:r>
      <w:r>
        <w:rPr>
          <w:i/>
          <w:spacing w:val="-7"/>
          <w:w w:val="105"/>
          <w:sz w:val="18"/>
        </w:rPr>
        <w:t> </w:t>
      </w:r>
      <w:r>
        <w:rPr>
          <w:i/>
          <w:w w:val="105"/>
          <w:sz w:val="18"/>
        </w:rPr>
        <w:t>vigilancia</w:t>
      </w:r>
      <w:r>
        <w:rPr>
          <w:i/>
          <w:spacing w:val="-44"/>
          <w:w w:val="105"/>
          <w:sz w:val="18"/>
        </w:rPr>
        <w:t> </w:t>
      </w:r>
      <w:r>
        <w:rPr>
          <w:i/>
          <w:w w:val="105"/>
          <w:sz w:val="18"/>
        </w:rPr>
        <w:t>permanente</w:t>
      </w:r>
      <w:r>
        <w:rPr>
          <w:i/>
          <w:spacing w:val="3"/>
          <w:w w:val="105"/>
          <w:sz w:val="18"/>
        </w:rPr>
        <w:t> </w:t>
      </w:r>
      <w:r>
        <w:rPr>
          <w:i/>
          <w:w w:val="105"/>
          <w:sz w:val="18"/>
        </w:rPr>
        <w:t>de</w:t>
      </w:r>
      <w:r>
        <w:rPr>
          <w:i/>
          <w:spacing w:val="1"/>
          <w:w w:val="105"/>
          <w:sz w:val="18"/>
        </w:rPr>
        <w:t> </w:t>
      </w:r>
      <w:r>
        <w:rPr>
          <w:i/>
          <w:w w:val="105"/>
          <w:sz w:val="18"/>
        </w:rPr>
        <w:t>la Superintendencia de</w:t>
      </w:r>
      <w:r>
        <w:rPr>
          <w:i/>
          <w:spacing w:val="-2"/>
          <w:w w:val="105"/>
          <w:sz w:val="18"/>
        </w:rPr>
        <w:t> </w:t>
      </w:r>
      <w:r>
        <w:rPr>
          <w:i/>
          <w:w w:val="105"/>
          <w:sz w:val="18"/>
        </w:rPr>
        <w:t>Valores;</w:t>
      </w:r>
    </w:p>
    <w:p>
      <w:pPr>
        <w:pStyle w:val="ListParagraph"/>
        <w:numPr>
          <w:ilvl w:val="0"/>
          <w:numId w:val="25"/>
        </w:numPr>
        <w:tabs>
          <w:tab w:pos="1461" w:val="left" w:leader="none"/>
        </w:tabs>
        <w:spacing w:line="252" w:lineRule="auto" w:before="0" w:after="0"/>
        <w:ind w:left="1256" w:right="1790" w:firstLine="0"/>
        <w:jc w:val="left"/>
        <w:rPr>
          <w:i/>
          <w:sz w:val="18"/>
        </w:rPr>
      </w:pPr>
      <w:r>
        <w:rPr>
          <w:i/>
          <w:w w:val="105"/>
          <w:sz w:val="18"/>
        </w:rPr>
        <w:t>Remoción de quienes ejercen funciones de administración, dirección o control o del revisor</w:t>
      </w:r>
      <w:r>
        <w:rPr>
          <w:i/>
          <w:spacing w:val="1"/>
          <w:w w:val="105"/>
          <w:sz w:val="18"/>
        </w:rPr>
        <w:t> </w:t>
      </w:r>
      <w:r>
        <w:rPr>
          <w:i/>
          <w:w w:val="105"/>
          <w:sz w:val="18"/>
        </w:rPr>
        <w:t>fiscal</w:t>
      </w:r>
      <w:r>
        <w:rPr>
          <w:i/>
          <w:spacing w:val="-7"/>
          <w:w w:val="105"/>
          <w:sz w:val="18"/>
        </w:rPr>
        <w:t> </w:t>
      </w:r>
      <w:r>
        <w:rPr>
          <w:i/>
          <w:w w:val="105"/>
          <w:sz w:val="18"/>
        </w:rPr>
        <w:t>de</w:t>
      </w:r>
      <w:r>
        <w:rPr>
          <w:i/>
          <w:spacing w:val="-7"/>
          <w:w w:val="105"/>
          <w:sz w:val="18"/>
        </w:rPr>
        <w:t> </w:t>
      </w:r>
      <w:r>
        <w:rPr>
          <w:i/>
          <w:w w:val="105"/>
          <w:sz w:val="18"/>
        </w:rPr>
        <w:t>las</w:t>
      </w:r>
      <w:r>
        <w:rPr>
          <w:i/>
          <w:spacing w:val="-8"/>
          <w:w w:val="105"/>
          <w:sz w:val="18"/>
        </w:rPr>
        <w:t> </w:t>
      </w:r>
      <w:r>
        <w:rPr>
          <w:i/>
          <w:w w:val="105"/>
          <w:sz w:val="18"/>
        </w:rPr>
        <w:t>entidades</w:t>
      </w:r>
      <w:r>
        <w:rPr>
          <w:i/>
          <w:spacing w:val="-5"/>
          <w:w w:val="105"/>
          <w:sz w:val="18"/>
        </w:rPr>
        <w:t> </w:t>
      </w:r>
      <w:r>
        <w:rPr>
          <w:i/>
          <w:w w:val="105"/>
          <w:sz w:val="18"/>
        </w:rPr>
        <w:t>sometidas</w:t>
      </w:r>
      <w:r>
        <w:rPr>
          <w:i/>
          <w:spacing w:val="-4"/>
          <w:w w:val="105"/>
          <w:sz w:val="18"/>
        </w:rPr>
        <w:t> </w:t>
      </w:r>
      <w:r>
        <w:rPr>
          <w:i/>
          <w:w w:val="105"/>
          <w:sz w:val="18"/>
        </w:rPr>
        <w:t>a</w:t>
      </w:r>
      <w:r>
        <w:rPr>
          <w:i/>
          <w:spacing w:val="-7"/>
          <w:w w:val="105"/>
          <w:sz w:val="18"/>
        </w:rPr>
        <w:t> </w:t>
      </w:r>
      <w:r>
        <w:rPr>
          <w:i/>
          <w:w w:val="105"/>
          <w:sz w:val="18"/>
        </w:rPr>
        <w:t>la</w:t>
      </w:r>
      <w:r>
        <w:rPr>
          <w:i/>
          <w:spacing w:val="-8"/>
          <w:w w:val="105"/>
          <w:sz w:val="18"/>
        </w:rPr>
        <w:t> </w:t>
      </w:r>
      <w:r>
        <w:rPr>
          <w:i/>
          <w:w w:val="105"/>
          <w:sz w:val="18"/>
        </w:rPr>
        <w:t>inspección</w:t>
      </w:r>
      <w:r>
        <w:rPr>
          <w:i/>
          <w:spacing w:val="-8"/>
          <w:w w:val="105"/>
          <w:sz w:val="18"/>
        </w:rPr>
        <w:t> </w:t>
      </w:r>
      <w:r>
        <w:rPr>
          <w:i/>
          <w:w w:val="105"/>
          <w:sz w:val="18"/>
        </w:rPr>
        <w:t>y</w:t>
      </w:r>
      <w:r>
        <w:rPr>
          <w:i/>
          <w:spacing w:val="-4"/>
          <w:w w:val="105"/>
          <w:sz w:val="18"/>
        </w:rPr>
        <w:t> </w:t>
      </w:r>
      <w:r>
        <w:rPr>
          <w:i/>
          <w:w w:val="105"/>
          <w:sz w:val="18"/>
        </w:rPr>
        <w:t>vigilancia</w:t>
      </w:r>
      <w:r>
        <w:rPr>
          <w:i/>
          <w:spacing w:val="-5"/>
          <w:w w:val="105"/>
          <w:sz w:val="18"/>
        </w:rPr>
        <w:t> </w:t>
      </w:r>
      <w:r>
        <w:rPr>
          <w:i/>
          <w:w w:val="105"/>
          <w:sz w:val="18"/>
        </w:rPr>
        <w:t>permanente</w:t>
      </w:r>
      <w:r>
        <w:rPr>
          <w:i/>
          <w:spacing w:val="-2"/>
          <w:w w:val="105"/>
          <w:sz w:val="18"/>
        </w:rPr>
        <w:t> </w:t>
      </w:r>
      <w:r>
        <w:rPr>
          <w:i/>
          <w:w w:val="105"/>
          <w:sz w:val="18"/>
        </w:rPr>
        <w:t>de</w:t>
      </w:r>
      <w:r>
        <w:rPr>
          <w:i/>
          <w:spacing w:val="-4"/>
          <w:w w:val="105"/>
          <w:sz w:val="18"/>
        </w:rPr>
        <w:t> </w:t>
      </w:r>
      <w:r>
        <w:rPr>
          <w:i/>
          <w:w w:val="105"/>
          <w:sz w:val="18"/>
        </w:rPr>
        <w:t>la</w:t>
      </w:r>
      <w:r>
        <w:rPr>
          <w:i/>
          <w:spacing w:val="-3"/>
          <w:w w:val="105"/>
          <w:sz w:val="18"/>
        </w:rPr>
        <w:t> </w:t>
      </w:r>
      <w:r>
        <w:rPr>
          <w:i/>
          <w:w w:val="105"/>
          <w:sz w:val="18"/>
        </w:rPr>
        <w:t>Superintendencia</w:t>
      </w:r>
      <w:r>
        <w:rPr>
          <w:i/>
          <w:spacing w:val="-45"/>
          <w:w w:val="105"/>
          <w:sz w:val="18"/>
        </w:rPr>
        <w:t> </w:t>
      </w:r>
      <w:r>
        <w:rPr>
          <w:i/>
          <w:w w:val="105"/>
          <w:sz w:val="18"/>
        </w:rPr>
        <w:t>de</w:t>
      </w:r>
      <w:r>
        <w:rPr>
          <w:i/>
          <w:spacing w:val="1"/>
          <w:w w:val="105"/>
          <w:sz w:val="18"/>
        </w:rPr>
        <w:t> </w:t>
      </w:r>
      <w:r>
        <w:rPr>
          <w:i/>
          <w:w w:val="105"/>
          <w:sz w:val="18"/>
        </w:rPr>
        <w:t>Valores;</w:t>
      </w:r>
    </w:p>
    <w:p>
      <w:pPr>
        <w:pStyle w:val="ListParagraph"/>
        <w:numPr>
          <w:ilvl w:val="0"/>
          <w:numId w:val="25"/>
        </w:numPr>
        <w:tabs>
          <w:tab w:pos="1452" w:val="left" w:leader="none"/>
        </w:tabs>
        <w:spacing w:line="249" w:lineRule="auto" w:before="0" w:after="0"/>
        <w:ind w:left="1256" w:right="2036" w:firstLine="0"/>
        <w:jc w:val="left"/>
        <w:rPr>
          <w:i/>
          <w:sz w:val="18"/>
        </w:rPr>
      </w:pPr>
      <w:r>
        <w:rPr>
          <w:i/>
          <w:w w:val="105"/>
          <w:sz w:val="18"/>
        </w:rPr>
        <w:t>Suspensión</w:t>
      </w:r>
      <w:r>
        <w:rPr>
          <w:i/>
          <w:spacing w:val="-5"/>
          <w:w w:val="105"/>
          <w:sz w:val="18"/>
        </w:rPr>
        <w:t> </w:t>
      </w:r>
      <w:r>
        <w:rPr>
          <w:i/>
          <w:w w:val="105"/>
          <w:sz w:val="18"/>
        </w:rPr>
        <w:t>de</w:t>
      </w:r>
      <w:r>
        <w:rPr>
          <w:i/>
          <w:spacing w:val="-3"/>
          <w:w w:val="105"/>
          <w:sz w:val="18"/>
        </w:rPr>
        <w:t> </w:t>
      </w:r>
      <w:r>
        <w:rPr>
          <w:i/>
          <w:w w:val="105"/>
          <w:sz w:val="18"/>
        </w:rPr>
        <w:t>la</w:t>
      </w:r>
      <w:r>
        <w:rPr>
          <w:i/>
          <w:spacing w:val="-4"/>
          <w:w w:val="105"/>
          <w:sz w:val="18"/>
        </w:rPr>
        <w:t> </w:t>
      </w:r>
      <w:r>
        <w:rPr>
          <w:i/>
          <w:w w:val="105"/>
          <w:sz w:val="18"/>
        </w:rPr>
        <w:t>inscripción</w:t>
      </w:r>
      <w:r>
        <w:rPr>
          <w:i/>
          <w:spacing w:val="-4"/>
          <w:w w:val="105"/>
          <w:sz w:val="18"/>
        </w:rPr>
        <w:t> </w:t>
      </w:r>
      <w:r>
        <w:rPr>
          <w:i/>
          <w:w w:val="105"/>
          <w:sz w:val="18"/>
        </w:rPr>
        <w:t>en</w:t>
      </w:r>
      <w:r>
        <w:rPr>
          <w:i/>
          <w:spacing w:val="-7"/>
          <w:w w:val="105"/>
          <w:sz w:val="18"/>
        </w:rPr>
        <w:t> </w:t>
      </w:r>
      <w:r>
        <w:rPr>
          <w:i/>
          <w:w w:val="105"/>
          <w:sz w:val="18"/>
        </w:rPr>
        <w:t>cualquiera</w:t>
      </w:r>
      <w:r>
        <w:rPr>
          <w:i/>
          <w:spacing w:val="-4"/>
          <w:w w:val="105"/>
          <w:sz w:val="18"/>
        </w:rPr>
        <w:t> </w:t>
      </w:r>
      <w:r>
        <w:rPr>
          <w:i/>
          <w:w w:val="105"/>
          <w:sz w:val="18"/>
        </w:rPr>
        <w:t>de</w:t>
      </w:r>
      <w:r>
        <w:rPr>
          <w:i/>
          <w:spacing w:val="-3"/>
          <w:w w:val="105"/>
          <w:sz w:val="18"/>
        </w:rPr>
        <w:t> </w:t>
      </w:r>
      <w:r>
        <w:rPr>
          <w:i/>
          <w:w w:val="105"/>
          <w:sz w:val="18"/>
        </w:rPr>
        <w:t>los</w:t>
      </w:r>
      <w:r>
        <w:rPr>
          <w:i/>
          <w:spacing w:val="-5"/>
          <w:w w:val="105"/>
          <w:sz w:val="18"/>
        </w:rPr>
        <w:t> </w:t>
      </w:r>
      <w:r>
        <w:rPr>
          <w:i/>
          <w:w w:val="105"/>
          <w:sz w:val="18"/>
        </w:rPr>
        <w:t>registros</w:t>
      </w:r>
      <w:r>
        <w:rPr>
          <w:i/>
          <w:spacing w:val="-3"/>
          <w:w w:val="105"/>
          <w:sz w:val="18"/>
        </w:rPr>
        <w:t> </w:t>
      </w:r>
      <w:r>
        <w:rPr>
          <w:i/>
          <w:w w:val="105"/>
          <w:sz w:val="18"/>
        </w:rPr>
        <w:t>a</w:t>
      </w:r>
      <w:r>
        <w:rPr>
          <w:i/>
          <w:spacing w:val="-7"/>
          <w:w w:val="105"/>
          <w:sz w:val="18"/>
        </w:rPr>
        <w:t> </w:t>
      </w:r>
      <w:r>
        <w:rPr>
          <w:i/>
          <w:w w:val="105"/>
          <w:sz w:val="18"/>
        </w:rPr>
        <w:t>que</w:t>
      </w:r>
      <w:r>
        <w:rPr>
          <w:i/>
          <w:spacing w:val="-3"/>
          <w:w w:val="105"/>
          <w:sz w:val="18"/>
        </w:rPr>
        <w:t> </w:t>
      </w:r>
      <w:r>
        <w:rPr>
          <w:i/>
          <w:w w:val="105"/>
          <w:sz w:val="18"/>
        </w:rPr>
        <w:t>se</w:t>
      </w:r>
      <w:r>
        <w:rPr>
          <w:i/>
          <w:spacing w:val="-6"/>
          <w:w w:val="105"/>
          <w:sz w:val="18"/>
        </w:rPr>
        <w:t> </w:t>
      </w:r>
      <w:r>
        <w:rPr>
          <w:i/>
          <w:w w:val="105"/>
          <w:sz w:val="18"/>
        </w:rPr>
        <w:t>refiere</w:t>
      </w:r>
      <w:r>
        <w:rPr>
          <w:i/>
          <w:spacing w:val="-3"/>
          <w:w w:val="105"/>
          <w:sz w:val="18"/>
        </w:rPr>
        <w:t> </w:t>
      </w:r>
      <w:r>
        <w:rPr>
          <w:i/>
          <w:w w:val="105"/>
          <w:sz w:val="18"/>
        </w:rPr>
        <w:t>la</w:t>
      </w:r>
      <w:r>
        <w:rPr>
          <w:i/>
          <w:spacing w:val="-6"/>
          <w:w w:val="105"/>
          <w:sz w:val="18"/>
        </w:rPr>
        <w:t> </w:t>
      </w:r>
      <w:r>
        <w:rPr>
          <w:i/>
          <w:w w:val="105"/>
          <w:sz w:val="18"/>
        </w:rPr>
        <w:t>presente</w:t>
      </w:r>
      <w:r>
        <w:rPr>
          <w:i/>
          <w:spacing w:val="-4"/>
          <w:w w:val="105"/>
          <w:sz w:val="18"/>
        </w:rPr>
        <w:t> </w:t>
      </w:r>
      <w:r>
        <w:rPr>
          <w:i/>
          <w:w w:val="105"/>
          <w:sz w:val="18"/>
        </w:rPr>
        <w:t>ley.</w:t>
      </w:r>
      <w:r>
        <w:rPr>
          <w:i/>
          <w:spacing w:val="-44"/>
          <w:w w:val="105"/>
          <w:sz w:val="18"/>
        </w:rPr>
        <w:t> </w:t>
      </w:r>
      <w:r>
        <w:rPr>
          <w:i/>
          <w:w w:val="105"/>
          <w:sz w:val="18"/>
        </w:rPr>
        <w:t>Esta podrá imponerse de forma que prevenga la realización de todo tipo de actividades o de</w:t>
      </w:r>
      <w:r>
        <w:rPr>
          <w:i/>
          <w:spacing w:val="-45"/>
          <w:w w:val="105"/>
          <w:sz w:val="18"/>
        </w:rPr>
        <w:t> </w:t>
      </w:r>
      <w:r>
        <w:rPr>
          <w:i/>
          <w:w w:val="105"/>
          <w:sz w:val="18"/>
        </w:rPr>
        <w:t>manera limitada para algu nas de ellas. Una vez vencido el término de la suspensión se</w:t>
      </w:r>
      <w:r>
        <w:rPr>
          <w:i/>
          <w:spacing w:val="1"/>
          <w:w w:val="105"/>
          <w:sz w:val="18"/>
        </w:rPr>
        <w:t> </w:t>
      </w:r>
      <w:r>
        <w:rPr>
          <w:i/>
          <w:w w:val="105"/>
          <w:sz w:val="18"/>
        </w:rPr>
        <w:t>restablecerá</w:t>
      </w:r>
      <w:r>
        <w:rPr>
          <w:i/>
          <w:spacing w:val="-3"/>
          <w:w w:val="105"/>
          <w:sz w:val="18"/>
        </w:rPr>
        <w:t> </w:t>
      </w:r>
      <w:r>
        <w:rPr>
          <w:i/>
          <w:w w:val="105"/>
          <w:sz w:val="18"/>
        </w:rPr>
        <w:t>la respectiva</w:t>
      </w:r>
      <w:r>
        <w:rPr>
          <w:i/>
          <w:spacing w:val="-3"/>
          <w:w w:val="105"/>
          <w:sz w:val="18"/>
        </w:rPr>
        <w:t> </w:t>
      </w:r>
      <w:r>
        <w:rPr>
          <w:i/>
          <w:w w:val="105"/>
          <w:sz w:val="18"/>
        </w:rPr>
        <w:t>inscripción con</w:t>
      </w:r>
      <w:r>
        <w:rPr>
          <w:i/>
          <w:spacing w:val="-3"/>
          <w:w w:val="105"/>
          <w:sz w:val="18"/>
        </w:rPr>
        <w:t> </w:t>
      </w:r>
      <w:r>
        <w:rPr>
          <w:i/>
          <w:w w:val="105"/>
          <w:sz w:val="18"/>
        </w:rPr>
        <w:t>todos</w:t>
      </w:r>
      <w:r>
        <w:rPr>
          <w:i/>
          <w:spacing w:val="1"/>
          <w:w w:val="105"/>
          <w:sz w:val="18"/>
        </w:rPr>
        <w:t> </w:t>
      </w:r>
      <w:r>
        <w:rPr>
          <w:i/>
          <w:w w:val="105"/>
          <w:sz w:val="18"/>
        </w:rPr>
        <w:t>sus</w:t>
      </w:r>
      <w:r>
        <w:rPr>
          <w:i/>
          <w:spacing w:val="-4"/>
          <w:w w:val="105"/>
          <w:sz w:val="18"/>
        </w:rPr>
        <w:t> </w:t>
      </w:r>
      <w:r>
        <w:rPr>
          <w:i/>
          <w:w w:val="105"/>
          <w:sz w:val="18"/>
        </w:rPr>
        <w:t>efectos;</w:t>
      </w:r>
    </w:p>
    <w:p>
      <w:pPr>
        <w:pStyle w:val="ListParagraph"/>
        <w:numPr>
          <w:ilvl w:val="0"/>
          <w:numId w:val="25"/>
        </w:numPr>
        <w:tabs>
          <w:tab w:pos="1420" w:val="left" w:leader="none"/>
        </w:tabs>
        <w:spacing w:line="249" w:lineRule="auto" w:before="0" w:after="0"/>
        <w:ind w:left="1256" w:right="1744" w:firstLine="0"/>
        <w:jc w:val="left"/>
        <w:rPr>
          <w:i/>
          <w:sz w:val="18"/>
        </w:rPr>
      </w:pPr>
      <w:r>
        <w:rPr>
          <w:i/>
          <w:w w:val="105"/>
          <w:sz w:val="18"/>
        </w:rPr>
        <w:t>Cancelación de la inscripción en cualquiera de los registros a que se refiere la presente ley.</w:t>
      </w:r>
      <w:r>
        <w:rPr>
          <w:i/>
          <w:spacing w:val="1"/>
          <w:w w:val="105"/>
          <w:sz w:val="18"/>
        </w:rPr>
        <w:t> </w:t>
      </w:r>
      <w:r>
        <w:rPr>
          <w:i/>
          <w:w w:val="105"/>
          <w:sz w:val="18"/>
        </w:rPr>
        <w:t>En este caso, le quedará prohibido al afectado inscribirse en alguno de los registros que</w:t>
      </w:r>
      <w:r>
        <w:rPr>
          <w:i/>
          <w:spacing w:val="1"/>
          <w:w w:val="105"/>
          <w:sz w:val="18"/>
        </w:rPr>
        <w:t> </w:t>
      </w:r>
      <w:r>
        <w:rPr>
          <w:i/>
          <w:w w:val="105"/>
          <w:sz w:val="18"/>
        </w:rPr>
        <w:t>componen el Sistema Integral de Información del Mercado de Valores - SIMEV. La</w:t>
      </w:r>
      <w:r>
        <w:rPr>
          <w:i/>
          <w:spacing w:val="1"/>
          <w:w w:val="105"/>
          <w:sz w:val="18"/>
        </w:rPr>
        <w:t> </w:t>
      </w:r>
      <w:r>
        <w:rPr>
          <w:i/>
          <w:w w:val="105"/>
          <w:sz w:val="18"/>
        </w:rPr>
        <w:t>correspondiente</w:t>
      </w:r>
      <w:r>
        <w:rPr>
          <w:i/>
          <w:spacing w:val="-2"/>
          <w:w w:val="105"/>
          <w:sz w:val="18"/>
        </w:rPr>
        <w:t> </w:t>
      </w:r>
      <w:r>
        <w:rPr>
          <w:i/>
          <w:w w:val="105"/>
          <w:sz w:val="18"/>
        </w:rPr>
        <w:t>cancelación</w:t>
      </w:r>
      <w:r>
        <w:rPr>
          <w:i/>
          <w:spacing w:val="-6"/>
          <w:w w:val="105"/>
          <w:sz w:val="18"/>
        </w:rPr>
        <w:t> </w:t>
      </w:r>
      <w:r>
        <w:rPr>
          <w:i/>
          <w:w w:val="105"/>
          <w:sz w:val="18"/>
        </w:rPr>
        <w:t>será</w:t>
      </w:r>
      <w:r>
        <w:rPr>
          <w:i/>
          <w:spacing w:val="-3"/>
          <w:w w:val="105"/>
          <w:sz w:val="18"/>
        </w:rPr>
        <w:t> </w:t>
      </w:r>
      <w:r>
        <w:rPr>
          <w:i/>
          <w:w w:val="105"/>
          <w:sz w:val="18"/>
        </w:rPr>
        <w:t>de</w:t>
      </w:r>
      <w:r>
        <w:rPr>
          <w:i/>
          <w:spacing w:val="-2"/>
          <w:w w:val="105"/>
          <w:sz w:val="18"/>
        </w:rPr>
        <w:t> </w:t>
      </w:r>
      <w:r>
        <w:rPr>
          <w:i/>
          <w:w w:val="105"/>
          <w:sz w:val="18"/>
        </w:rPr>
        <w:t>uno</w:t>
      </w:r>
      <w:r>
        <w:rPr>
          <w:i/>
          <w:spacing w:val="-5"/>
          <w:w w:val="105"/>
          <w:sz w:val="18"/>
        </w:rPr>
        <w:t> </w:t>
      </w:r>
      <w:r>
        <w:rPr>
          <w:i/>
          <w:w w:val="105"/>
          <w:sz w:val="18"/>
        </w:rPr>
        <w:t>(1)</w:t>
      </w:r>
      <w:r>
        <w:rPr>
          <w:i/>
          <w:spacing w:val="-3"/>
          <w:w w:val="105"/>
          <w:sz w:val="18"/>
        </w:rPr>
        <w:t> </w:t>
      </w:r>
      <w:r>
        <w:rPr>
          <w:i/>
          <w:w w:val="105"/>
          <w:sz w:val="18"/>
        </w:rPr>
        <w:t>a</w:t>
      </w:r>
      <w:r>
        <w:rPr>
          <w:i/>
          <w:spacing w:val="-6"/>
          <w:w w:val="105"/>
          <w:sz w:val="18"/>
        </w:rPr>
        <w:t> </w:t>
      </w:r>
      <w:r>
        <w:rPr>
          <w:i/>
          <w:w w:val="105"/>
          <w:sz w:val="18"/>
        </w:rPr>
        <w:t>veinte</w:t>
      </w:r>
      <w:r>
        <w:rPr>
          <w:i/>
          <w:spacing w:val="-2"/>
          <w:w w:val="105"/>
          <w:sz w:val="18"/>
        </w:rPr>
        <w:t> </w:t>
      </w:r>
      <w:r>
        <w:rPr>
          <w:i/>
          <w:w w:val="105"/>
          <w:sz w:val="18"/>
        </w:rPr>
        <w:t>(20)</w:t>
      </w:r>
      <w:r>
        <w:rPr>
          <w:i/>
          <w:spacing w:val="-2"/>
          <w:w w:val="105"/>
          <w:sz w:val="18"/>
        </w:rPr>
        <w:t> </w:t>
      </w:r>
      <w:r>
        <w:rPr>
          <w:i/>
          <w:w w:val="105"/>
          <w:sz w:val="18"/>
        </w:rPr>
        <w:t>años.</w:t>
      </w:r>
      <w:r>
        <w:rPr>
          <w:i/>
          <w:spacing w:val="-5"/>
          <w:w w:val="105"/>
          <w:sz w:val="18"/>
        </w:rPr>
        <w:t> </w:t>
      </w:r>
      <w:r>
        <w:rPr>
          <w:i/>
          <w:w w:val="105"/>
          <w:sz w:val="18"/>
        </w:rPr>
        <w:t>Una</w:t>
      </w:r>
      <w:r>
        <w:rPr>
          <w:i/>
          <w:spacing w:val="-6"/>
          <w:w w:val="105"/>
          <w:sz w:val="18"/>
        </w:rPr>
        <w:t> </w:t>
      </w:r>
      <w:r>
        <w:rPr>
          <w:i/>
          <w:w w:val="105"/>
          <w:sz w:val="18"/>
        </w:rPr>
        <w:t>vez</w:t>
      </w:r>
      <w:r>
        <w:rPr>
          <w:i/>
          <w:spacing w:val="-3"/>
          <w:w w:val="105"/>
          <w:sz w:val="18"/>
        </w:rPr>
        <w:t> </w:t>
      </w:r>
      <w:r>
        <w:rPr>
          <w:i/>
          <w:w w:val="105"/>
          <w:sz w:val="18"/>
        </w:rPr>
        <w:t>vencido</w:t>
      </w:r>
      <w:r>
        <w:rPr>
          <w:i/>
          <w:spacing w:val="-6"/>
          <w:w w:val="105"/>
          <w:sz w:val="18"/>
        </w:rPr>
        <w:t> </w:t>
      </w:r>
      <w:r>
        <w:rPr>
          <w:i/>
          <w:w w:val="105"/>
          <w:sz w:val="18"/>
        </w:rPr>
        <w:t>el</w:t>
      </w:r>
      <w:r>
        <w:rPr>
          <w:i/>
          <w:spacing w:val="-5"/>
          <w:w w:val="105"/>
          <w:sz w:val="18"/>
        </w:rPr>
        <w:t> </w:t>
      </w:r>
      <w:r>
        <w:rPr>
          <w:i/>
          <w:w w:val="105"/>
          <w:sz w:val="18"/>
        </w:rPr>
        <w:t>término</w:t>
      </w:r>
      <w:r>
        <w:rPr>
          <w:i/>
          <w:spacing w:val="-5"/>
          <w:w w:val="105"/>
          <w:sz w:val="18"/>
        </w:rPr>
        <w:t> </w:t>
      </w:r>
      <w:r>
        <w:rPr>
          <w:i/>
          <w:w w:val="105"/>
          <w:sz w:val="18"/>
        </w:rPr>
        <w:t>de</w:t>
      </w:r>
      <w:r>
        <w:rPr>
          <w:i/>
          <w:spacing w:val="-5"/>
          <w:w w:val="105"/>
          <w:sz w:val="18"/>
        </w:rPr>
        <w:t> </w:t>
      </w:r>
      <w:r>
        <w:rPr>
          <w:i/>
          <w:w w:val="105"/>
          <w:sz w:val="18"/>
        </w:rPr>
        <w:t>la</w:t>
      </w:r>
      <w:r>
        <w:rPr>
          <w:i/>
          <w:spacing w:val="-44"/>
          <w:w w:val="105"/>
          <w:sz w:val="18"/>
        </w:rPr>
        <w:t> </w:t>
      </w:r>
      <w:r>
        <w:rPr>
          <w:i/>
          <w:w w:val="105"/>
          <w:sz w:val="18"/>
        </w:rPr>
        <w:t>cancelación deberá surtirse nuevamente el trámite de solicitud de inscripción en el respectivo</w:t>
      </w:r>
      <w:r>
        <w:rPr>
          <w:i/>
          <w:spacing w:val="1"/>
          <w:w w:val="105"/>
          <w:sz w:val="18"/>
        </w:rPr>
        <w:t> </w:t>
      </w:r>
      <w:r>
        <w:rPr>
          <w:i/>
          <w:w w:val="105"/>
          <w:sz w:val="18"/>
        </w:rPr>
        <w:t>registro;</w:t>
      </w:r>
    </w:p>
    <w:p>
      <w:pPr>
        <w:pStyle w:val="ListParagraph"/>
        <w:numPr>
          <w:ilvl w:val="0"/>
          <w:numId w:val="25"/>
        </w:numPr>
        <w:tabs>
          <w:tab w:pos="1461" w:val="left" w:leader="none"/>
        </w:tabs>
        <w:spacing w:line="252" w:lineRule="auto" w:before="2" w:after="0"/>
        <w:ind w:left="1256" w:right="1800" w:firstLine="0"/>
        <w:jc w:val="left"/>
        <w:rPr>
          <w:i/>
          <w:sz w:val="18"/>
        </w:rPr>
      </w:pPr>
      <w:r>
        <w:rPr>
          <w:i/>
          <w:w w:val="105"/>
          <w:sz w:val="18"/>
        </w:rPr>
        <w:t>Por los defectos en que incurran las entidades sometidas a la inspección y vigilancia</w:t>
      </w:r>
      <w:r>
        <w:rPr>
          <w:i/>
          <w:spacing w:val="1"/>
          <w:w w:val="105"/>
          <w:sz w:val="18"/>
        </w:rPr>
        <w:t> </w:t>
      </w:r>
      <w:r>
        <w:rPr>
          <w:i/>
          <w:w w:val="105"/>
          <w:sz w:val="18"/>
        </w:rPr>
        <w:t>permanente de la Superintendencia de Valores, respecto de niveles adecuados de patrimonio y</w:t>
      </w:r>
      <w:r>
        <w:rPr>
          <w:i/>
          <w:spacing w:val="1"/>
          <w:w w:val="105"/>
          <w:sz w:val="18"/>
        </w:rPr>
        <w:t> </w:t>
      </w:r>
      <w:r>
        <w:rPr>
          <w:i/>
          <w:w w:val="105"/>
          <w:sz w:val="18"/>
        </w:rPr>
        <w:t>márgenes de solvencia señalados en las disposiciones vigentes, la Superintendencia de Valores</w:t>
      </w:r>
      <w:r>
        <w:rPr>
          <w:i/>
          <w:spacing w:val="1"/>
          <w:w w:val="105"/>
          <w:sz w:val="18"/>
        </w:rPr>
        <w:t> </w:t>
      </w:r>
      <w:r>
        <w:rPr>
          <w:i/>
          <w:w w:val="105"/>
          <w:sz w:val="18"/>
        </w:rPr>
        <w:t>impondrá</w:t>
      </w:r>
      <w:r>
        <w:rPr>
          <w:i/>
          <w:spacing w:val="-5"/>
          <w:w w:val="105"/>
          <w:sz w:val="18"/>
        </w:rPr>
        <w:t> </w:t>
      </w:r>
      <w:r>
        <w:rPr>
          <w:i/>
          <w:w w:val="105"/>
          <w:sz w:val="18"/>
        </w:rPr>
        <w:t>una</w:t>
      </w:r>
      <w:r>
        <w:rPr>
          <w:i/>
          <w:spacing w:val="-7"/>
          <w:w w:val="105"/>
          <w:sz w:val="18"/>
        </w:rPr>
        <w:t> </w:t>
      </w:r>
      <w:r>
        <w:rPr>
          <w:i/>
          <w:w w:val="105"/>
          <w:sz w:val="18"/>
        </w:rPr>
        <w:t>multa</w:t>
      </w:r>
      <w:r>
        <w:rPr>
          <w:i/>
          <w:spacing w:val="-6"/>
          <w:w w:val="105"/>
          <w:sz w:val="18"/>
        </w:rPr>
        <w:t> </w:t>
      </w:r>
      <w:r>
        <w:rPr>
          <w:i/>
          <w:w w:val="105"/>
          <w:sz w:val="18"/>
        </w:rPr>
        <w:t>por</w:t>
      </w:r>
      <w:r>
        <w:rPr>
          <w:i/>
          <w:spacing w:val="-5"/>
          <w:w w:val="105"/>
          <w:sz w:val="18"/>
        </w:rPr>
        <w:t> </w:t>
      </w:r>
      <w:r>
        <w:rPr>
          <w:i/>
          <w:w w:val="105"/>
          <w:sz w:val="18"/>
        </w:rPr>
        <w:t>el</w:t>
      </w:r>
      <w:r>
        <w:rPr>
          <w:i/>
          <w:spacing w:val="-6"/>
          <w:w w:val="105"/>
          <w:sz w:val="18"/>
        </w:rPr>
        <w:t> </w:t>
      </w:r>
      <w:r>
        <w:rPr>
          <w:i/>
          <w:w w:val="105"/>
          <w:sz w:val="18"/>
        </w:rPr>
        <w:t>equivalente</w:t>
      </w:r>
      <w:r>
        <w:rPr>
          <w:i/>
          <w:spacing w:val="-4"/>
          <w:w w:val="105"/>
          <w:sz w:val="18"/>
        </w:rPr>
        <w:t> </w:t>
      </w:r>
      <w:r>
        <w:rPr>
          <w:i/>
          <w:w w:val="105"/>
          <w:sz w:val="18"/>
        </w:rPr>
        <w:t>al</w:t>
      </w:r>
      <w:r>
        <w:rPr>
          <w:i/>
          <w:spacing w:val="-4"/>
          <w:w w:val="105"/>
          <w:sz w:val="18"/>
        </w:rPr>
        <w:t> </w:t>
      </w:r>
      <w:r>
        <w:rPr>
          <w:i/>
          <w:w w:val="105"/>
          <w:sz w:val="18"/>
        </w:rPr>
        <w:t>3.5%</w:t>
      </w:r>
      <w:r>
        <w:rPr>
          <w:i/>
          <w:spacing w:val="-4"/>
          <w:w w:val="105"/>
          <w:sz w:val="18"/>
        </w:rPr>
        <w:t> </w:t>
      </w:r>
      <w:r>
        <w:rPr>
          <w:i/>
          <w:w w:val="105"/>
          <w:sz w:val="18"/>
        </w:rPr>
        <w:t>del</w:t>
      </w:r>
      <w:r>
        <w:rPr>
          <w:i/>
          <w:spacing w:val="-4"/>
          <w:w w:val="105"/>
          <w:sz w:val="18"/>
        </w:rPr>
        <w:t> </w:t>
      </w:r>
      <w:r>
        <w:rPr>
          <w:i/>
          <w:w w:val="105"/>
          <w:sz w:val="18"/>
        </w:rPr>
        <w:t>defecto</w:t>
      </w:r>
      <w:r>
        <w:rPr>
          <w:i/>
          <w:spacing w:val="-7"/>
          <w:w w:val="105"/>
          <w:sz w:val="18"/>
        </w:rPr>
        <w:t> </w:t>
      </w:r>
      <w:r>
        <w:rPr>
          <w:i/>
          <w:w w:val="105"/>
          <w:sz w:val="18"/>
        </w:rPr>
        <w:t>patrimonial</w:t>
      </w:r>
      <w:r>
        <w:rPr>
          <w:i/>
          <w:spacing w:val="-6"/>
          <w:w w:val="105"/>
          <w:sz w:val="18"/>
        </w:rPr>
        <w:t> </w:t>
      </w:r>
      <w:r>
        <w:rPr>
          <w:i/>
          <w:w w:val="105"/>
          <w:sz w:val="18"/>
        </w:rPr>
        <w:t>que</w:t>
      </w:r>
      <w:r>
        <w:rPr>
          <w:i/>
          <w:spacing w:val="-3"/>
          <w:w w:val="105"/>
          <w:sz w:val="18"/>
        </w:rPr>
        <w:t> </w:t>
      </w:r>
      <w:r>
        <w:rPr>
          <w:i/>
          <w:w w:val="105"/>
          <w:sz w:val="18"/>
        </w:rPr>
        <w:t>presenten</w:t>
      </w:r>
      <w:r>
        <w:rPr>
          <w:i/>
          <w:spacing w:val="-7"/>
          <w:w w:val="105"/>
          <w:sz w:val="18"/>
        </w:rPr>
        <w:t> </w:t>
      </w:r>
      <w:r>
        <w:rPr>
          <w:i/>
          <w:w w:val="105"/>
          <w:sz w:val="18"/>
        </w:rPr>
        <w:t>durante</w:t>
      </w:r>
      <w:r>
        <w:rPr>
          <w:i/>
          <w:spacing w:val="-6"/>
          <w:w w:val="105"/>
          <w:sz w:val="18"/>
        </w:rPr>
        <w:t> </w:t>
      </w:r>
      <w:r>
        <w:rPr>
          <w:i/>
          <w:w w:val="105"/>
          <w:sz w:val="18"/>
        </w:rPr>
        <w:t>el</w:t>
      </w:r>
      <w:r>
        <w:rPr>
          <w:i/>
          <w:spacing w:val="-45"/>
          <w:w w:val="105"/>
          <w:sz w:val="18"/>
        </w:rPr>
        <w:t> </w:t>
      </w:r>
      <w:r>
        <w:rPr>
          <w:i/>
          <w:w w:val="105"/>
          <w:sz w:val="18"/>
        </w:rPr>
        <w:t>respectivo período de control, sin exceder, respecto de cada incumplimiento, del 1.5% del</w:t>
      </w:r>
      <w:r>
        <w:rPr>
          <w:i/>
          <w:spacing w:val="1"/>
          <w:w w:val="105"/>
          <w:sz w:val="18"/>
        </w:rPr>
        <w:t> </w:t>
      </w:r>
      <w:r>
        <w:rPr>
          <w:i/>
          <w:w w:val="105"/>
          <w:sz w:val="18"/>
        </w:rPr>
        <w:t>patrimonio requerido para dar cumplimiento a dichas relaciones. Por los defectos o excesos</w:t>
      </w:r>
      <w:r>
        <w:rPr>
          <w:i/>
          <w:spacing w:val="1"/>
          <w:w w:val="105"/>
          <w:sz w:val="18"/>
        </w:rPr>
        <w:t> </w:t>
      </w:r>
      <w:r>
        <w:rPr>
          <w:i/>
          <w:w w:val="105"/>
          <w:sz w:val="18"/>
        </w:rPr>
        <w:t>respecto</w:t>
      </w:r>
      <w:r>
        <w:rPr>
          <w:i/>
          <w:spacing w:val="-3"/>
          <w:w w:val="105"/>
          <w:sz w:val="18"/>
        </w:rPr>
        <w:t> </w:t>
      </w:r>
      <w:r>
        <w:rPr>
          <w:i/>
          <w:w w:val="105"/>
          <w:sz w:val="18"/>
        </w:rPr>
        <w:t>de</w:t>
      </w:r>
      <w:r>
        <w:rPr>
          <w:i/>
          <w:spacing w:val="-4"/>
          <w:w w:val="105"/>
          <w:sz w:val="18"/>
        </w:rPr>
        <w:t> </w:t>
      </w:r>
      <w:r>
        <w:rPr>
          <w:i/>
          <w:w w:val="105"/>
          <w:sz w:val="18"/>
        </w:rPr>
        <w:t>los</w:t>
      </w:r>
      <w:r>
        <w:rPr>
          <w:i/>
          <w:spacing w:val="-3"/>
          <w:w w:val="105"/>
          <w:sz w:val="18"/>
        </w:rPr>
        <w:t> </w:t>
      </w:r>
      <w:r>
        <w:rPr>
          <w:i/>
          <w:w w:val="105"/>
          <w:sz w:val="18"/>
        </w:rPr>
        <w:t>límites</w:t>
      </w:r>
      <w:r>
        <w:rPr>
          <w:i/>
          <w:spacing w:val="-3"/>
          <w:w w:val="105"/>
          <w:sz w:val="18"/>
        </w:rPr>
        <w:t> </w:t>
      </w:r>
      <w:r>
        <w:rPr>
          <w:i/>
          <w:w w:val="105"/>
          <w:sz w:val="18"/>
        </w:rPr>
        <w:t>a</w:t>
      </w:r>
      <w:r>
        <w:rPr>
          <w:i/>
          <w:spacing w:val="-5"/>
          <w:w w:val="105"/>
          <w:sz w:val="18"/>
        </w:rPr>
        <w:t> </w:t>
      </w:r>
      <w:r>
        <w:rPr>
          <w:i/>
          <w:w w:val="105"/>
          <w:sz w:val="18"/>
        </w:rPr>
        <w:t>la</w:t>
      </w:r>
      <w:r>
        <w:rPr>
          <w:i/>
          <w:spacing w:val="-2"/>
          <w:w w:val="105"/>
          <w:sz w:val="18"/>
        </w:rPr>
        <w:t> </w:t>
      </w:r>
      <w:r>
        <w:rPr>
          <w:i/>
          <w:w w:val="105"/>
          <w:sz w:val="18"/>
        </w:rPr>
        <w:t>posición propia</w:t>
      </w:r>
      <w:r>
        <w:rPr>
          <w:i/>
          <w:spacing w:val="-5"/>
          <w:w w:val="105"/>
          <w:sz w:val="18"/>
        </w:rPr>
        <w:t> </w:t>
      </w:r>
      <w:r>
        <w:rPr>
          <w:i/>
          <w:w w:val="105"/>
          <w:sz w:val="18"/>
        </w:rPr>
        <w:t>en</w:t>
      </w:r>
      <w:r>
        <w:rPr>
          <w:i/>
          <w:spacing w:val="-5"/>
          <w:w w:val="105"/>
          <w:sz w:val="18"/>
        </w:rPr>
        <w:t> </w:t>
      </w:r>
      <w:r>
        <w:rPr>
          <w:i/>
          <w:w w:val="105"/>
          <w:sz w:val="18"/>
        </w:rPr>
        <w:t>moneda</w:t>
      </w:r>
      <w:r>
        <w:rPr>
          <w:i/>
          <w:spacing w:val="-5"/>
          <w:w w:val="105"/>
          <w:sz w:val="18"/>
        </w:rPr>
        <w:t> </w:t>
      </w:r>
      <w:r>
        <w:rPr>
          <w:i/>
          <w:w w:val="105"/>
          <w:sz w:val="18"/>
        </w:rPr>
        <w:t>extranjera</w:t>
      </w:r>
      <w:r>
        <w:rPr>
          <w:i/>
          <w:spacing w:val="-5"/>
          <w:w w:val="105"/>
          <w:sz w:val="18"/>
        </w:rPr>
        <w:t> </w:t>
      </w:r>
      <w:r>
        <w:rPr>
          <w:i/>
          <w:w w:val="105"/>
          <w:sz w:val="18"/>
        </w:rPr>
        <w:t>se</w:t>
      </w:r>
      <w:r>
        <w:rPr>
          <w:i/>
          <w:spacing w:val="-1"/>
          <w:w w:val="105"/>
          <w:sz w:val="18"/>
        </w:rPr>
        <w:t> </w:t>
      </w:r>
      <w:r>
        <w:rPr>
          <w:i/>
          <w:w w:val="105"/>
          <w:sz w:val="18"/>
        </w:rPr>
        <w:t>impondrá</w:t>
      </w:r>
      <w:r>
        <w:rPr>
          <w:i/>
          <w:spacing w:val="-2"/>
          <w:w w:val="105"/>
          <w:sz w:val="18"/>
        </w:rPr>
        <w:t> </w:t>
      </w:r>
      <w:r>
        <w:rPr>
          <w:i/>
          <w:w w:val="105"/>
          <w:sz w:val="18"/>
        </w:rPr>
        <w:t>una</w:t>
      </w:r>
      <w:r>
        <w:rPr>
          <w:i/>
          <w:spacing w:val="-5"/>
          <w:w w:val="105"/>
          <w:sz w:val="18"/>
        </w:rPr>
        <w:t> </w:t>
      </w:r>
      <w:r>
        <w:rPr>
          <w:i/>
          <w:w w:val="105"/>
          <w:sz w:val="18"/>
        </w:rPr>
        <w:t>sanción</w:t>
      </w:r>
    </w:p>
    <w:p>
      <w:pPr>
        <w:spacing w:after="0" w:line="252" w:lineRule="auto"/>
        <w:jc w:val="left"/>
        <w:rPr>
          <w:sz w:val="18"/>
        </w:rPr>
        <w:sectPr>
          <w:pgSz w:w="12240" w:h="15840"/>
          <w:pgMar w:header="0" w:footer="658" w:top="460" w:bottom="920" w:left="860" w:right="1040"/>
        </w:sectPr>
      </w:pPr>
    </w:p>
    <w:p>
      <w:pPr>
        <w:pStyle w:val="BodyText"/>
        <w:rPr>
          <w:rFonts w:ascii="Times New Roman"/>
          <w:i/>
          <w:sz w:val="20"/>
        </w:rPr>
      </w:pPr>
      <w:r>
        <w:rPr/>
        <w:pict>
          <v:shape style="position:absolute;margin-left:48.480003pt;margin-top:22.559963pt;width:514.4500pt;height:746.3pt;mso-position-horizontal-relative:page;mso-position-vertical-relative:page;z-index:-18177536" coordorigin="970,451" coordsize="10289,14926" path="m11258,451l11251,451,11251,461,11251,15367,979,15367,979,461,11251,461,11251,451,979,451,970,451,970,461,970,15367,970,15377,979,15377,11251,15377,11258,15377,11258,15367,11258,461,11258,451xe" filled="true" fillcolor="#000000" stroked="false">
            <v:path arrowok="t"/>
            <v:fill type="solid"/>
            <w10:wrap type="none"/>
          </v:shape>
        </w:pict>
      </w:r>
    </w:p>
    <w:p>
      <w:pPr>
        <w:pStyle w:val="BodyText"/>
        <w:rPr>
          <w:rFonts w:ascii="Times New Roman"/>
          <w:i/>
          <w:sz w:val="20"/>
        </w:rPr>
      </w:pPr>
    </w:p>
    <w:p>
      <w:pPr>
        <w:pStyle w:val="BodyText"/>
        <w:rPr>
          <w:rFonts w:ascii="Times New Roman"/>
          <w:i/>
          <w:sz w:val="27"/>
        </w:rPr>
      </w:pPr>
    </w:p>
    <w:p>
      <w:pPr>
        <w:spacing w:line="252" w:lineRule="auto" w:before="99"/>
        <w:ind w:left="1256" w:right="1684" w:firstLine="0"/>
        <w:jc w:val="left"/>
        <w:rPr>
          <w:rFonts w:ascii="Times New Roman" w:hAnsi="Times New Roman"/>
          <w:i/>
          <w:sz w:val="18"/>
        </w:rPr>
      </w:pPr>
      <w:r>
        <w:rPr>
          <w:rFonts w:ascii="Times New Roman" w:hAnsi="Times New Roman"/>
          <w:i/>
          <w:w w:val="105"/>
          <w:sz w:val="18"/>
        </w:rPr>
        <w:t>pecuniaria</w:t>
      </w:r>
      <w:r>
        <w:rPr>
          <w:rFonts w:ascii="Times New Roman" w:hAnsi="Times New Roman"/>
          <w:i/>
          <w:spacing w:val="-3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a</w:t>
      </w:r>
      <w:r>
        <w:rPr>
          <w:rFonts w:ascii="Times New Roman" w:hAnsi="Times New Roman"/>
          <w:i/>
          <w:spacing w:val="-6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favor</w:t>
      </w:r>
      <w:r>
        <w:rPr>
          <w:rFonts w:ascii="Times New Roman" w:hAnsi="Times New Roman"/>
          <w:i/>
          <w:spacing w:val="-3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del</w:t>
      </w:r>
      <w:r>
        <w:rPr>
          <w:rFonts w:ascii="Times New Roman" w:hAnsi="Times New Roman"/>
          <w:i/>
          <w:spacing w:val="-4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Tesoro</w:t>
      </w:r>
      <w:r>
        <w:rPr>
          <w:rFonts w:ascii="Times New Roman" w:hAnsi="Times New Roman"/>
          <w:i/>
          <w:spacing w:val="-2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Nacional,</w:t>
      </w:r>
      <w:r>
        <w:rPr>
          <w:rFonts w:ascii="Times New Roman" w:hAnsi="Times New Roman"/>
          <w:i/>
          <w:spacing w:val="-4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proporcional</w:t>
      </w:r>
      <w:r>
        <w:rPr>
          <w:rFonts w:ascii="Times New Roman" w:hAnsi="Times New Roman"/>
          <w:i/>
          <w:spacing w:val="-3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a</w:t>
      </w:r>
      <w:r>
        <w:rPr>
          <w:rFonts w:ascii="Times New Roman" w:hAnsi="Times New Roman"/>
          <w:i/>
          <w:spacing w:val="-7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dicho</w:t>
      </w:r>
      <w:r>
        <w:rPr>
          <w:rFonts w:ascii="Times New Roman" w:hAnsi="Times New Roman"/>
          <w:i/>
          <w:spacing w:val="-7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exceso</w:t>
      </w:r>
      <w:r>
        <w:rPr>
          <w:rFonts w:ascii="Times New Roman" w:hAnsi="Times New Roman"/>
          <w:i/>
          <w:spacing w:val="-6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o</w:t>
      </w:r>
      <w:r>
        <w:rPr>
          <w:rFonts w:ascii="Times New Roman" w:hAnsi="Times New Roman"/>
          <w:i/>
          <w:spacing w:val="-3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defecto</w:t>
      </w:r>
      <w:r>
        <w:rPr>
          <w:rFonts w:ascii="Times New Roman" w:hAnsi="Times New Roman"/>
          <w:i/>
          <w:spacing w:val="-6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y</w:t>
      </w:r>
      <w:r>
        <w:rPr>
          <w:rFonts w:ascii="Times New Roman" w:hAnsi="Times New Roman"/>
          <w:i/>
          <w:spacing w:val="-6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a</w:t>
      </w:r>
      <w:r>
        <w:rPr>
          <w:rFonts w:ascii="Times New Roman" w:hAnsi="Times New Roman"/>
          <w:i/>
          <w:spacing w:val="-4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la</w:t>
      </w:r>
      <w:r>
        <w:rPr>
          <w:rFonts w:ascii="Times New Roman" w:hAnsi="Times New Roman"/>
          <w:i/>
          <w:spacing w:val="-4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utilidad</w:t>
      </w:r>
      <w:r>
        <w:rPr>
          <w:rFonts w:ascii="Times New Roman" w:hAnsi="Times New Roman"/>
          <w:i/>
          <w:spacing w:val="-4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que</w:t>
      </w:r>
      <w:r>
        <w:rPr>
          <w:rFonts w:ascii="Times New Roman" w:hAnsi="Times New Roman"/>
          <w:i/>
          <w:spacing w:val="-44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se pueda derivar de la violación de los límites mencionados, según lo determine la Junta</w:t>
      </w:r>
      <w:r>
        <w:rPr>
          <w:rFonts w:ascii="Times New Roman" w:hAnsi="Times New Roman"/>
          <w:i/>
          <w:spacing w:val="1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Directiva</w:t>
      </w:r>
      <w:r>
        <w:rPr>
          <w:rFonts w:ascii="Times New Roman" w:hAnsi="Times New Roman"/>
          <w:i/>
          <w:spacing w:val="-5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del</w:t>
      </w:r>
      <w:r>
        <w:rPr>
          <w:rFonts w:ascii="Times New Roman" w:hAnsi="Times New Roman"/>
          <w:i/>
          <w:spacing w:val="-3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Banco</w:t>
      </w:r>
      <w:r>
        <w:rPr>
          <w:rFonts w:ascii="Times New Roman" w:hAnsi="Times New Roman"/>
          <w:i/>
          <w:spacing w:val="-1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de la</w:t>
      </w:r>
      <w:r>
        <w:rPr>
          <w:rFonts w:ascii="Times New Roman" w:hAnsi="Times New Roman"/>
          <w:i/>
          <w:spacing w:val="-4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República</w:t>
      </w:r>
      <w:r>
        <w:rPr>
          <w:rFonts w:ascii="Times New Roman" w:hAnsi="Times New Roman"/>
          <w:i/>
          <w:spacing w:val="-1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para</w:t>
      </w:r>
      <w:r>
        <w:rPr>
          <w:rFonts w:ascii="Times New Roman" w:hAnsi="Times New Roman"/>
          <w:i/>
          <w:spacing w:val="-2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los</w:t>
      </w:r>
      <w:r>
        <w:rPr>
          <w:rFonts w:ascii="Times New Roman" w:hAnsi="Times New Roman"/>
          <w:i/>
          <w:spacing w:val="-2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intermediarios del</w:t>
      </w:r>
      <w:r>
        <w:rPr>
          <w:rFonts w:ascii="Times New Roman" w:hAnsi="Times New Roman"/>
          <w:i/>
          <w:spacing w:val="-1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mercado</w:t>
      </w:r>
      <w:r>
        <w:rPr>
          <w:rFonts w:ascii="Times New Roman" w:hAnsi="Times New Roman"/>
          <w:i/>
          <w:spacing w:val="-4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cambiario.</w:t>
      </w:r>
    </w:p>
    <w:p>
      <w:pPr>
        <w:spacing w:line="249" w:lineRule="auto" w:before="0"/>
        <w:ind w:left="1256" w:right="2280" w:firstLine="0"/>
        <w:jc w:val="left"/>
        <w:rPr>
          <w:rFonts w:ascii="Times New Roman" w:hAnsi="Times New Roman"/>
          <w:i/>
          <w:sz w:val="18"/>
        </w:rPr>
      </w:pPr>
      <w:r>
        <w:rPr>
          <w:rFonts w:ascii="Times New Roman" w:hAnsi="Times New Roman"/>
          <w:i/>
          <w:color w:val="00007F"/>
          <w:w w:val="105"/>
          <w:sz w:val="18"/>
        </w:rPr>
        <w:t>PARÁGRAFO.</w:t>
      </w:r>
      <w:r>
        <w:rPr>
          <w:rFonts w:ascii="Times New Roman" w:hAnsi="Times New Roman"/>
          <w:i/>
          <w:color w:val="00007F"/>
          <w:spacing w:val="-8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Las</w:t>
      </w:r>
      <w:r>
        <w:rPr>
          <w:rFonts w:ascii="Times New Roman" w:hAnsi="Times New Roman"/>
          <w:i/>
          <w:spacing w:val="-7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sanciones</w:t>
      </w:r>
      <w:r>
        <w:rPr>
          <w:rFonts w:ascii="Times New Roman" w:hAnsi="Times New Roman"/>
          <w:i/>
          <w:spacing w:val="-5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previstas</w:t>
      </w:r>
      <w:r>
        <w:rPr>
          <w:rFonts w:ascii="Times New Roman" w:hAnsi="Times New Roman"/>
          <w:i/>
          <w:spacing w:val="-7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en</w:t>
      </w:r>
      <w:r>
        <w:rPr>
          <w:rFonts w:ascii="Times New Roman" w:hAnsi="Times New Roman"/>
          <w:i/>
          <w:spacing w:val="-6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el</w:t>
      </w:r>
      <w:r>
        <w:rPr>
          <w:rFonts w:ascii="Times New Roman" w:hAnsi="Times New Roman"/>
          <w:i/>
          <w:spacing w:val="-7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presente</w:t>
      </w:r>
      <w:r>
        <w:rPr>
          <w:rFonts w:ascii="Times New Roman" w:hAnsi="Times New Roman"/>
          <w:i/>
          <w:spacing w:val="-5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artículo</w:t>
      </w:r>
      <w:r>
        <w:rPr>
          <w:rFonts w:ascii="Times New Roman" w:hAnsi="Times New Roman"/>
          <w:i/>
          <w:spacing w:val="-6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podrán</w:t>
      </w:r>
      <w:r>
        <w:rPr>
          <w:rFonts w:ascii="Times New Roman" w:hAnsi="Times New Roman"/>
          <w:i/>
          <w:spacing w:val="-6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aplicarse</w:t>
      </w:r>
      <w:r>
        <w:rPr>
          <w:rFonts w:ascii="Times New Roman" w:hAnsi="Times New Roman"/>
          <w:i/>
          <w:spacing w:val="-45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simultáneamente,</w:t>
      </w:r>
      <w:r>
        <w:rPr>
          <w:rFonts w:ascii="Times New Roman" w:hAnsi="Times New Roman"/>
          <w:i/>
          <w:spacing w:val="-5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siempre</w:t>
      </w:r>
      <w:r>
        <w:rPr>
          <w:rFonts w:ascii="Times New Roman" w:hAnsi="Times New Roman"/>
          <w:i/>
          <w:spacing w:val="-3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que su</w:t>
      </w:r>
      <w:r>
        <w:rPr>
          <w:rFonts w:ascii="Times New Roman" w:hAnsi="Times New Roman"/>
          <w:i/>
          <w:spacing w:val="-6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acumulación</w:t>
      </w:r>
      <w:r>
        <w:rPr>
          <w:rFonts w:ascii="Times New Roman" w:hAnsi="Times New Roman"/>
          <w:i/>
          <w:spacing w:val="-3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no</w:t>
      </w:r>
      <w:r>
        <w:rPr>
          <w:rFonts w:ascii="Times New Roman" w:hAnsi="Times New Roman"/>
          <w:i/>
          <w:spacing w:val="-1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pugne</w:t>
      </w:r>
      <w:r>
        <w:rPr>
          <w:rFonts w:ascii="Times New Roman" w:hAnsi="Times New Roman"/>
          <w:i/>
          <w:spacing w:val="-5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con</w:t>
      </w:r>
      <w:r>
        <w:rPr>
          <w:rFonts w:ascii="Times New Roman" w:hAnsi="Times New Roman"/>
          <w:i/>
          <w:spacing w:val="-1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su</w:t>
      </w:r>
      <w:r>
        <w:rPr>
          <w:rFonts w:ascii="Times New Roman" w:hAnsi="Times New Roman"/>
          <w:i/>
          <w:spacing w:val="-6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naturaleza.</w:t>
      </w:r>
    </w:p>
    <w:p>
      <w:pPr>
        <w:spacing w:line="249" w:lineRule="auto" w:before="0"/>
        <w:ind w:left="1256" w:right="1684" w:firstLine="0"/>
        <w:jc w:val="left"/>
        <w:rPr>
          <w:rFonts w:ascii="Times New Roman" w:hAnsi="Times New Roman"/>
          <w:i/>
          <w:sz w:val="18"/>
        </w:rPr>
      </w:pPr>
      <w:r>
        <w:rPr>
          <w:rFonts w:ascii="Times New Roman" w:hAnsi="Times New Roman"/>
          <w:i/>
          <w:color w:val="00007F"/>
          <w:w w:val="105"/>
          <w:sz w:val="18"/>
        </w:rPr>
        <w:t>ARTÍCULO</w:t>
      </w:r>
      <w:r>
        <w:rPr>
          <w:rFonts w:ascii="Times New Roman" w:hAnsi="Times New Roman"/>
          <w:i/>
          <w:color w:val="00007F"/>
          <w:spacing w:val="-4"/>
          <w:w w:val="105"/>
          <w:sz w:val="18"/>
        </w:rPr>
        <w:t> </w:t>
      </w:r>
      <w:r>
        <w:rPr>
          <w:rFonts w:ascii="Times New Roman" w:hAnsi="Times New Roman"/>
          <w:i/>
          <w:color w:val="00007F"/>
          <w:w w:val="105"/>
          <w:sz w:val="18"/>
        </w:rPr>
        <w:t>54.</w:t>
      </w:r>
      <w:r>
        <w:rPr>
          <w:rFonts w:ascii="Times New Roman" w:hAnsi="Times New Roman"/>
          <w:i/>
          <w:color w:val="00007F"/>
          <w:spacing w:val="-4"/>
          <w:w w:val="105"/>
          <w:sz w:val="18"/>
        </w:rPr>
        <w:t> </w:t>
      </w:r>
      <w:r>
        <w:rPr>
          <w:rFonts w:ascii="Times New Roman" w:hAnsi="Times New Roman"/>
          <w:i/>
          <w:color w:val="00007F"/>
          <w:w w:val="105"/>
          <w:sz w:val="18"/>
        </w:rPr>
        <w:t>REGISTRO</w:t>
      </w:r>
      <w:r>
        <w:rPr>
          <w:rFonts w:ascii="Times New Roman" w:hAnsi="Times New Roman"/>
          <w:i/>
          <w:color w:val="00007F"/>
          <w:spacing w:val="-6"/>
          <w:w w:val="105"/>
          <w:sz w:val="18"/>
        </w:rPr>
        <w:t> </w:t>
      </w:r>
      <w:r>
        <w:rPr>
          <w:rFonts w:ascii="Times New Roman" w:hAnsi="Times New Roman"/>
          <w:i/>
          <w:color w:val="00007F"/>
          <w:w w:val="105"/>
          <w:sz w:val="18"/>
        </w:rPr>
        <w:t>DE</w:t>
      </w:r>
      <w:r>
        <w:rPr>
          <w:rFonts w:ascii="Times New Roman" w:hAnsi="Times New Roman"/>
          <w:i/>
          <w:color w:val="00007F"/>
          <w:spacing w:val="-7"/>
          <w:w w:val="105"/>
          <w:sz w:val="18"/>
        </w:rPr>
        <w:t> </w:t>
      </w:r>
      <w:r>
        <w:rPr>
          <w:rFonts w:ascii="Times New Roman" w:hAnsi="Times New Roman"/>
          <w:i/>
          <w:color w:val="00007F"/>
          <w:w w:val="105"/>
          <w:sz w:val="18"/>
        </w:rPr>
        <w:t>SANCIONES.</w:t>
      </w:r>
      <w:r>
        <w:rPr>
          <w:rFonts w:ascii="Times New Roman" w:hAnsi="Times New Roman"/>
          <w:i/>
          <w:color w:val="00007F"/>
          <w:spacing w:val="-6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Las</w:t>
      </w:r>
      <w:r>
        <w:rPr>
          <w:rFonts w:ascii="Times New Roman" w:hAnsi="Times New Roman"/>
          <w:i/>
          <w:spacing w:val="-6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sanciones</w:t>
      </w:r>
      <w:r>
        <w:rPr>
          <w:rFonts w:ascii="Times New Roman" w:hAnsi="Times New Roman"/>
          <w:i/>
          <w:spacing w:val="-4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impuestas</w:t>
      </w:r>
      <w:r>
        <w:rPr>
          <w:rFonts w:ascii="Times New Roman" w:hAnsi="Times New Roman"/>
          <w:i/>
          <w:spacing w:val="-5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en</w:t>
      </w:r>
      <w:r>
        <w:rPr>
          <w:rFonts w:ascii="Times New Roman" w:hAnsi="Times New Roman"/>
          <w:i/>
          <w:spacing w:val="-8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virtud</w:t>
      </w:r>
      <w:r>
        <w:rPr>
          <w:rFonts w:ascii="Times New Roman" w:hAnsi="Times New Roman"/>
          <w:i/>
          <w:spacing w:val="-5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de</w:t>
      </w:r>
      <w:r>
        <w:rPr>
          <w:rFonts w:ascii="Times New Roman" w:hAnsi="Times New Roman"/>
          <w:i/>
          <w:spacing w:val="-4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lo</w:t>
      </w:r>
      <w:r>
        <w:rPr>
          <w:rFonts w:ascii="Times New Roman" w:hAnsi="Times New Roman"/>
          <w:i/>
          <w:spacing w:val="-4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dispuesto</w:t>
      </w:r>
      <w:r>
        <w:rPr>
          <w:rFonts w:ascii="Times New Roman" w:hAnsi="Times New Roman"/>
          <w:i/>
          <w:spacing w:val="-45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en el presente título deberán ser inscritas en el respectivo registro a partir del momento de su</w:t>
      </w:r>
      <w:r>
        <w:rPr>
          <w:rFonts w:ascii="Times New Roman" w:hAnsi="Times New Roman"/>
          <w:i/>
          <w:spacing w:val="1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ejecutoria. El</w:t>
      </w:r>
      <w:r>
        <w:rPr>
          <w:rFonts w:ascii="Times New Roman" w:hAnsi="Times New Roman"/>
          <w:i/>
          <w:spacing w:val="-2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registro</w:t>
      </w:r>
      <w:r>
        <w:rPr>
          <w:rFonts w:ascii="Times New Roman" w:hAnsi="Times New Roman"/>
          <w:i/>
          <w:spacing w:val="-1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de</w:t>
      </w:r>
      <w:r>
        <w:rPr>
          <w:rFonts w:ascii="Times New Roman" w:hAnsi="Times New Roman"/>
          <w:i/>
          <w:spacing w:val="1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la</w:t>
      </w:r>
      <w:r>
        <w:rPr>
          <w:rFonts w:ascii="Times New Roman" w:hAnsi="Times New Roman"/>
          <w:i/>
          <w:spacing w:val="-4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sanción</w:t>
      </w:r>
      <w:r>
        <w:rPr>
          <w:rFonts w:ascii="Times New Roman" w:hAnsi="Times New Roman"/>
          <w:i/>
          <w:spacing w:val="-3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se</w:t>
      </w:r>
      <w:r>
        <w:rPr>
          <w:rFonts w:ascii="Times New Roman" w:hAnsi="Times New Roman"/>
          <w:i/>
          <w:spacing w:val="1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mantendrá</w:t>
      </w:r>
      <w:r>
        <w:rPr>
          <w:rFonts w:ascii="Times New Roman" w:hAnsi="Times New Roman"/>
          <w:i/>
          <w:spacing w:val="1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por</w:t>
      </w:r>
      <w:r>
        <w:rPr>
          <w:rFonts w:ascii="Times New Roman" w:hAnsi="Times New Roman"/>
          <w:i/>
          <w:spacing w:val="-1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veinte (20) años.</w:t>
      </w:r>
    </w:p>
    <w:p>
      <w:pPr>
        <w:spacing w:line="249" w:lineRule="auto" w:before="2"/>
        <w:ind w:left="1256" w:right="1684" w:firstLine="0"/>
        <w:jc w:val="left"/>
        <w:rPr>
          <w:rFonts w:ascii="Times New Roman" w:hAnsi="Times New Roman"/>
          <w:i/>
          <w:sz w:val="18"/>
        </w:rPr>
      </w:pPr>
      <w:r>
        <w:rPr>
          <w:rFonts w:ascii="Times New Roman" w:hAnsi="Times New Roman"/>
          <w:i/>
          <w:color w:val="00007F"/>
          <w:w w:val="105"/>
          <w:sz w:val="18"/>
        </w:rPr>
        <w:t>ARTÍCULO 55. LÍMITES A LA IMPOSICIÓN DE MULTAS. </w:t>
      </w:r>
      <w:r>
        <w:rPr>
          <w:rFonts w:ascii="Times New Roman" w:hAnsi="Times New Roman"/>
          <w:i/>
          <w:w w:val="105"/>
          <w:sz w:val="18"/>
        </w:rPr>
        <w:t>En el caso de sanciones</w:t>
      </w:r>
      <w:r>
        <w:rPr>
          <w:rFonts w:ascii="Times New Roman" w:hAnsi="Times New Roman"/>
          <w:i/>
          <w:spacing w:val="1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institucionales la Superintendencia de Valores podrá imponer multas por cada infracción hasta</w:t>
      </w:r>
      <w:r>
        <w:rPr>
          <w:rFonts w:ascii="Times New Roman" w:hAnsi="Times New Roman"/>
          <w:i/>
          <w:spacing w:val="-45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por</w:t>
      </w:r>
      <w:r>
        <w:rPr>
          <w:rFonts w:ascii="Times New Roman" w:hAnsi="Times New Roman"/>
          <w:i/>
          <w:spacing w:val="-4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el</w:t>
      </w:r>
      <w:r>
        <w:rPr>
          <w:rFonts w:ascii="Times New Roman" w:hAnsi="Times New Roman"/>
          <w:i/>
          <w:spacing w:val="-4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equivalente</w:t>
      </w:r>
      <w:r>
        <w:rPr>
          <w:rFonts w:ascii="Times New Roman" w:hAnsi="Times New Roman"/>
          <w:i/>
          <w:spacing w:val="-4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a</w:t>
      </w:r>
      <w:r>
        <w:rPr>
          <w:rFonts w:ascii="Times New Roman" w:hAnsi="Times New Roman"/>
          <w:i/>
          <w:spacing w:val="-6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lo</w:t>
      </w:r>
      <w:r>
        <w:rPr>
          <w:rFonts w:ascii="Times New Roman" w:hAnsi="Times New Roman"/>
          <w:i/>
          <w:spacing w:val="-5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señalado</w:t>
      </w:r>
      <w:r>
        <w:rPr>
          <w:rFonts w:ascii="Times New Roman" w:hAnsi="Times New Roman"/>
          <w:i/>
          <w:spacing w:val="-5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en</w:t>
      </w:r>
      <w:r>
        <w:rPr>
          <w:rFonts w:ascii="Times New Roman" w:hAnsi="Times New Roman"/>
          <w:i/>
          <w:spacing w:val="-5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el</w:t>
      </w:r>
      <w:r>
        <w:rPr>
          <w:rFonts w:ascii="Times New Roman" w:hAnsi="Times New Roman"/>
          <w:i/>
          <w:spacing w:val="-5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literal</w:t>
      </w:r>
      <w:r>
        <w:rPr>
          <w:rFonts w:ascii="Times New Roman" w:hAnsi="Times New Roman"/>
          <w:i/>
          <w:spacing w:val="1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b)</w:t>
      </w:r>
      <w:r>
        <w:rPr>
          <w:rFonts w:ascii="Times New Roman" w:hAnsi="Times New Roman"/>
          <w:i/>
          <w:spacing w:val="-3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del</w:t>
      </w:r>
      <w:r>
        <w:rPr>
          <w:rFonts w:ascii="Times New Roman" w:hAnsi="Times New Roman"/>
          <w:i/>
          <w:spacing w:val="-2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numeral</w:t>
      </w:r>
      <w:r>
        <w:rPr>
          <w:rFonts w:ascii="Times New Roman" w:hAnsi="Times New Roman"/>
          <w:i/>
          <w:spacing w:val="-2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3</w:t>
      </w:r>
      <w:r>
        <w:rPr>
          <w:rFonts w:ascii="Times New Roman" w:hAnsi="Times New Roman"/>
          <w:i/>
          <w:spacing w:val="-6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del</w:t>
      </w:r>
      <w:r>
        <w:rPr>
          <w:rFonts w:ascii="Times New Roman" w:hAnsi="Times New Roman"/>
          <w:i/>
          <w:spacing w:val="-2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artículo</w:t>
      </w:r>
      <w:r>
        <w:rPr>
          <w:rFonts w:ascii="Times New Roman" w:hAnsi="Times New Roman"/>
          <w:i/>
          <w:spacing w:val="-3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  <w:u w:val="single"/>
        </w:rPr>
        <w:t>208</w:t>
      </w:r>
      <w:r>
        <w:rPr>
          <w:rFonts w:ascii="Times New Roman" w:hAnsi="Times New Roman"/>
          <w:i/>
          <w:spacing w:val="-5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o</w:t>
      </w:r>
      <w:r>
        <w:rPr>
          <w:rFonts w:ascii="Times New Roman" w:hAnsi="Times New Roman"/>
          <w:i/>
          <w:spacing w:val="-5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el</w:t>
      </w:r>
      <w:r>
        <w:rPr>
          <w:rFonts w:ascii="Times New Roman" w:hAnsi="Times New Roman"/>
          <w:i/>
          <w:spacing w:val="-2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numeral</w:t>
      </w:r>
      <w:r>
        <w:rPr>
          <w:rFonts w:ascii="Times New Roman" w:hAnsi="Times New Roman"/>
          <w:i/>
          <w:spacing w:val="-5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3</w:t>
      </w:r>
      <w:r>
        <w:rPr>
          <w:rFonts w:ascii="Times New Roman" w:hAnsi="Times New Roman"/>
          <w:i/>
          <w:spacing w:val="-2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del</w:t>
      </w:r>
      <w:r>
        <w:rPr>
          <w:rFonts w:ascii="Times New Roman" w:hAnsi="Times New Roman"/>
          <w:i/>
          <w:spacing w:val="-44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artículo</w:t>
      </w:r>
      <w:r>
        <w:rPr>
          <w:rFonts w:ascii="Times New Roman" w:hAnsi="Times New Roman"/>
          <w:i/>
          <w:spacing w:val="-4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  <w:u w:val="single"/>
        </w:rPr>
        <w:t>211</w:t>
      </w:r>
      <w:r>
        <w:rPr>
          <w:rFonts w:ascii="Times New Roman" w:hAnsi="Times New Roman"/>
          <w:i/>
          <w:spacing w:val="-1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del</w:t>
      </w:r>
      <w:r>
        <w:rPr>
          <w:rFonts w:ascii="Times New Roman" w:hAnsi="Times New Roman"/>
          <w:i/>
          <w:spacing w:val="-3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Estatuto</w:t>
      </w:r>
      <w:r>
        <w:rPr>
          <w:rFonts w:ascii="Times New Roman" w:hAnsi="Times New Roman"/>
          <w:i/>
          <w:spacing w:val="-3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Orgánico</w:t>
      </w:r>
      <w:r>
        <w:rPr>
          <w:rFonts w:ascii="Times New Roman" w:hAnsi="Times New Roman"/>
          <w:i/>
          <w:spacing w:val="-1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del</w:t>
      </w:r>
      <w:r>
        <w:rPr>
          <w:rFonts w:ascii="Times New Roman" w:hAnsi="Times New Roman"/>
          <w:i/>
          <w:spacing w:val="-1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Sistema</w:t>
      </w:r>
      <w:r>
        <w:rPr>
          <w:rFonts w:ascii="Times New Roman" w:hAnsi="Times New Roman"/>
          <w:i/>
          <w:spacing w:val="-3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Financiero, según</w:t>
      </w:r>
      <w:r>
        <w:rPr>
          <w:rFonts w:ascii="Times New Roman" w:hAnsi="Times New Roman"/>
          <w:i/>
          <w:spacing w:val="-4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corresponda.</w:t>
      </w:r>
    </w:p>
    <w:p>
      <w:pPr>
        <w:spacing w:line="252" w:lineRule="auto" w:before="3"/>
        <w:ind w:left="1256" w:right="1881" w:firstLine="0"/>
        <w:jc w:val="left"/>
        <w:rPr>
          <w:rFonts w:ascii="Times New Roman" w:hAnsi="Times New Roman"/>
          <w:i/>
          <w:sz w:val="18"/>
        </w:rPr>
      </w:pPr>
      <w:r>
        <w:rPr>
          <w:rFonts w:ascii="Times New Roman" w:hAnsi="Times New Roman"/>
          <w:i/>
          <w:w w:val="105"/>
          <w:sz w:val="18"/>
        </w:rPr>
        <w:t>Tratándose</w:t>
      </w:r>
      <w:r>
        <w:rPr>
          <w:rFonts w:ascii="Times New Roman" w:hAnsi="Times New Roman"/>
          <w:i/>
          <w:spacing w:val="-7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de</w:t>
      </w:r>
      <w:r>
        <w:rPr>
          <w:rFonts w:ascii="Times New Roman" w:hAnsi="Times New Roman"/>
          <w:i/>
          <w:spacing w:val="-5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sanciones</w:t>
      </w:r>
      <w:r>
        <w:rPr>
          <w:rFonts w:ascii="Times New Roman" w:hAnsi="Times New Roman"/>
          <w:i/>
          <w:spacing w:val="-6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personales</w:t>
      </w:r>
      <w:r>
        <w:rPr>
          <w:rFonts w:ascii="Times New Roman" w:hAnsi="Times New Roman"/>
          <w:i/>
          <w:spacing w:val="-6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la</w:t>
      </w:r>
      <w:r>
        <w:rPr>
          <w:rFonts w:ascii="Times New Roman" w:hAnsi="Times New Roman"/>
          <w:i/>
          <w:spacing w:val="-5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Superintendencia</w:t>
      </w:r>
      <w:r>
        <w:rPr>
          <w:rFonts w:ascii="Times New Roman" w:hAnsi="Times New Roman"/>
          <w:i/>
          <w:spacing w:val="-5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de</w:t>
      </w:r>
      <w:r>
        <w:rPr>
          <w:rFonts w:ascii="Times New Roman" w:hAnsi="Times New Roman"/>
          <w:i/>
          <w:spacing w:val="-4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Valores</w:t>
      </w:r>
      <w:r>
        <w:rPr>
          <w:rFonts w:ascii="Times New Roman" w:hAnsi="Times New Roman"/>
          <w:i/>
          <w:spacing w:val="-6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podrá</w:t>
      </w:r>
      <w:r>
        <w:rPr>
          <w:rFonts w:ascii="Times New Roman" w:hAnsi="Times New Roman"/>
          <w:i/>
          <w:spacing w:val="-8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imponer</w:t>
      </w:r>
      <w:r>
        <w:rPr>
          <w:rFonts w:ascii="Times New Roman" w:hAnsi="Times New Roman"/>
          <w:i/>
          <w:spacing w:val="-9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multas</w:t>
      </w:r>
      <w:r>
        <w:rPr>
          <w:rFonts w:ascii="Times New Roman" w:hAnsi="Times New Roman"/>
          <w:i/>
          <w:spacing w:val="-6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por</w:t>
      </w:r>
      <w:r>
        <w:rPr>
          <w:rFonts w:ascii="Times New Roman" w:hAnsi="Times New Roman"/>
          <w:i/>
          <w:spacing w:val="-44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cada infracción hasta por el equivalente a lo señalado en el literal b) del numeral 3 del</w:t>
      </w:r>
      <w:r>
        <w:rPr>
          <w:rFonts w:ascii="Times New Roman" w:hAnsi="Times New Roman"/>
          <w:i/>
          <w:spacing w:val="1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artículo</w:t>
      </w:r>
      <w:r>
        <w:rPr>
          <w:rFonts w:ascii="Times New Roman" w:hAnsi="Times New Roman"/>
          <w:i/>
          <w:spacing w:val="-3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  <w:u w:val="single"/>
        </w:rPr>
        <w:t>208</w:t>
      </w:r>
      <w:r>
        <w:rPr>
          <w:rFonts w:ascii="Times New Roman" w:hAnsi="Times New Roman"/>
          <w:i/>
          <w:w w:val="105"/>
          <w:sz w:val="18"/>
        </w:rPr>
        <w:t> del</w:t>
      </w:r>
      <w:r>
        <w:rPr>
          <w:rFonts w:ascii="Times New Roman" w:hAnsi="Times New Roman"/>
          <w:i/>
          <w:spacing w:val="-2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Estatuto</w:t>
      </w:r>
      <w:r>
        <w:rPr>
          <w:rFonts w:ascii="Times New Roman" w:hAnsi="Times New Roman"/>
          <w:i/>
          <w:spacing w:val="-3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Orgánico del Sistema</w:t>
      </w:r>
      <w:r>
        <w:rPr>
          <w:rFonts w:ascii="Times New Roman" w:hAnsi="Times New Roman"/>
          <w:i/>
          <w:spacing w:val="-3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Financiero.</w:t>
      </w:r>
    </w:p>
    <w:p>
      <w:pPr>
        <w:spacing w:line="249" w:lineRule="auto" w:before="0"/>
        <w:ind w:left="1256" w:right="1684" w:firstLine="0"/>
        <w:jc w:val="left"/>
        <w:rPr>
          <w:rFonts w:ascii="Times New Roman" w:hAnsi="Times New Roman"/>
          <w:i/>
          <w:sz w:val="18"/>
        </w:rPr>
      </w:pPr>
      <w:r>
        <w:rPr>
          <w:rFonts w:ascii="Times New Roman" w:hAnsi="Times New Roman"/>
          <w:i/>
          <w:w w:val="105"/>
          <w:sz w:val="18"/>
        </w:rPr>
        <w:t>En</w:t>
      </w:r>
      <w:r>
        <w:rPr>
          <w:rFonts w:ascii="Times New Roman" w:hAnsi="Times New Roman"/>
          <w:i/>
          <w:spacing w:val="-5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todo</w:t>
      </w:r>
      <w:r>
        <w:rPr>
          <w:rFonts w:ascii="Times New Roman" w:hAnsi="Times New Roman"/>
          <w:i/>
          <w:spacing w:val="-4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caso,</w:t>
      </w:r>
      <w:r>
        <w:rPr>
          <w:rFonts w:ascii="Times New Roman" w:hAnsi="Times New Roman"/>
          <w:i/>
          <w:spacing w:val="-4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la</w:t>
      </w:r>
      <w:r>
        <w:rPr>
          <w:rFonts w:ascii="Times New Roman" w:hAnsi="Times New Roman"/>
          <w:i/>
          <w:spacing w:val="-4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sanción</w:t>
      </w:r>
      <w:r>
        <w:rPr>
          <w:rFonts w:ascii="Times New Roman" w:hAnsi="Times New Roman"/>
          <w:i/>
          <w:spacing w:val="-7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pecuniaria</w:t>
      </w:r>
      <w:r>
        <w:rPr>
          <w:rFonts w:ascii="Times New Roman" w:hAnsi="Times New Roman"/>
          <w:i/>
          <w:spacing w:val="-7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mínima</w:t>
      </w:r>
      <w:r>
        <w:rPr>
          <w:rFonts w:ascii="Times New Roman" w:hAnsi="Times New Roman"/>
          <w:i/>
          <w:spacing w:val="-4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por</w:t>
      </w:r>
      <w:r>
        <w:rPr>
          <w:rFonts w:ascii="Times New Roman" w:hAnsi="Times New Roman"/>
          <w:i/>
          <w:spacing w:val="-6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cada</w:t>
      </w:r>
      <w:r>
        <w:rPr>
          <w:rFonts w:ascii="Times New Roman" w:hAnsi="Times New Roman"/>
          <w:i/>
          <w:spacing w:val="-4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infracción</w:t>
      </w:r>
      <w:r>
        <w:rPr>
          <w:rFonts w:ascii="Times New Roman" w:hAnsi="Times New Roman"/>
          <w:i/>
          <w:spacing w:val="-4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será</w:t>
      </w:r>
      <w:r>
        <w:rPr>
          <w:rFonts w:ascii="Times New Roman" w:hAnsi="Times New Roman"/>
          <w:i/>
          <w:spacing w:val="-7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equivalente</w:t>
      </w:r>
      <w:r>
        <w:rPr>
          <w:rFonts w:ascii="Times New Roman" w:hAnsi="Times New Roman"/>
          <w:i/>
          <w:spacing w:val="-4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a</w:t>
      </w:r>
      <w:r>
        <w:rPr>
          <w:rFonts w:ascii="Times New Roman" w:hAnsi="Times New Roman"/>
          <w:i/>
          <w:spacing w:val="-4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diez</w:t>
      </w:r>
      <w:r>
        <w:rPr>
          <w:rFonts w:ascii="Times New Roman" w:hAnsi="Times New Roman"/>
          <w:i/>
          <w:spacing w:val="-4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salarios</w:t>
      </w:r>
      <w:r>
        <w:rPr>
          <w:rFonts w:ascii="Times New Roman" w:hAnsi="Times New Roman"/>
          <w:i/>
          <w:spacing w:val="-44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mínimos</w:t>
      </w:r>
      <w:r>
        <w:rPr>
          <w:rFonts w:ascii="Times New Roman" w:hAnsi="Times New Roman"/>
          <w:i/>
          <w:spacing w:val="-4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legales</w:t>
      </w:r>
      <w:r>
        <w:rPr>
          <w:rFonts w:ascii="Times New Roman" w:hAnsi="Times New Roman"/>
          <w:i/>
          <w:spacing w:val="-1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mensuales</w:t>
      </w:r>
      <w:r>
        <w:rPr>
          <w:rFonts w:ascii="Times New Roman" w:hAnsi="Times New Roman"/>
          <w:i/>
          <w:spacing w:val="-1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vigentes</w:t>
      </w:r>
      <w:r>
        <w:rPr>
          <w:rFonts w:ascii="Times New Roman" w:hAnsi="Times New Roman"/>
          <w:i/>
          <w:spacing w:val="-1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para la</w:t>
      </w:r>
      <w:r>
        <w:rPr>
          <w:rFonts w:ascii="Times New Roman" w:hAnsi="Times New Roman"/>
          <w:i/>
          <w:spacing w:val="-3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época</w:t>
      </w:r>
      <w:r>
        <w:rPr>
          <w:rFonts w:ascii="Times New Roman" w:hAnsi="Times New Roman"/>
          <w:i/>
          <w:spacing w:val="-3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de</w:t>
      </w:r>
      <w:r>
        <w:rPr>
          <w:rFonts w:ascii="Times New Roman" w:hAnsi="Times New Roman"/>
          <w:i/>
          <w:spacing w:val="-2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los</w:t>
      </w:r>
      <w:r>
        <w:rPr>
          <w:rFonts w:ascii="Times New Roman" w:hAnsi="Times New Roman"/>
          <w:i/>
          <w:spacing w:val="1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hechos.</w:t>
      </w:r>
    </w:p>
    <w:p>
      <w:pPr>
        <w:spacing w:line="254" w:lineRule="auto" w:before="0"/>
        <w:ind w:left="1256" w:right="1806" w:firstLine="0"/>
        <w:jc w:val="left"/>
        <w:rPr>
          <w:rFonts w:ascii="Times New Roman" w:hAnsi="Times New Roman"/>
          <w:i/>
          <w:sz w:val="18"/>
        </w:rPr>
      </w:pPr>
      <w:r>
        <w:rPr>
          <w:rFonts w:ascii="Times New Roman" w:hAnsi="Times New Roman"/>
          <w:i/>
          <w:w w:val="105"/>
          <w:sz w:val="18"/>
        </w:rPr>
        <w:t>Las</w:t>
      </w:r>
      <w:r>
        <w:rPr>
          <w:rFonts w:ascii="Times New Roman" w:hAnsi="Times New Roman"/>
          <w:i/>
          <w:spacing w:val="-6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multas</w:t>
      </w:r>
      <w:r>
        <w:rPr>
          <w:rFonts w:ascii="Times New Roman" w:hAnsi="Times New Roman"/>
          <w:i/>
          <w:spacing w:val="-8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previstas</w:t>
      </w:r>
      <w:r>
        <w:rPr>
          <w:rFonts w:ascii="Times New Roman" w:hAnsi="Times New Roman"/>
          <w:i/>
          <w:spacing w:val="-6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en</w:t>
      </w:r>
      <w:r>
        <w:rPr>
          <w:rFonts w:ascii="Times New Roman" w:hAnsi="Times New Roman"/>
          <w:i/>
          <w:spacing w:val="-7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este</w:t>
      </w:r>
      <w:r>
        <w:rPr>
          <w:rFonts w:ascii="Times New Roman" w:hAnsi="Times New Roman"/>
          <w:i/>
          <w:spacing w:val="-4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artículo</w:t>
      </w:r>
      <w:r>
        <w:rPr>
          <w:rFonts w:ascii="Times New Roman" w:hAnsi="Times New Roman"/>
          <w:i/>
          <w:spacing w:val="-5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podrán</w:t>
      </w:r>
      <w:r>
        <w:rPr>
          <w:rFonts w:ascii="Times New Roman" w:hAnsi="Times New Roman"/>
          <w:i/>
          <w:spacing w:val="-7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ser</w:t>
      </w:r>
      <w:r>
        <w:rPr>
          <w:rFonts w:ascii="Times New Roman" w:hAnsi="Times New Roman"/>
          <w:i/>
          <w:spacing w:val="-6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sucesivas</w:t>
      </w:r>
      <w:r>
        <w:rPr>
          <w:rFonts w:ascii="Times New Roman" w:hAnsi="Times New Roman"/>
          <w:i/>
          <w:spacing w:val="-6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mientras</w:t>
      </w:r>
      <w:r>
        <w:rPr>
          <w:rFonts w:ascii="Times New Roman" w:hAnsi="Times New Roman"/>
          <w:i/>
          <w:spacing w:val="-5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subsista</w:t>
      </w:r>
      <w:r>
        <w:rPr>
          <w:rFonts w:ascii="Times New Roman" w:hAnsi="Times New Roman"/>
          <w:i/>
          <w:spacing w:val="-5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el</w:t>
      </w:r>
      <w:r>
        <w:rPr>
          <w:rFonts w:ascii="Times New Roman" w:hAnsi="Times New Roman"/>
          <w:i/>
          <w:spacing w:val="-7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incumplimiento</w:t>
      </w:r>
      <w:r>
        <w:rPr>
          <w:rFonts w:ascii="Times New Roman" w:hAnsi="Times New Roman"/>
          <w:i/>
          <w:spacing w:val="-44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que</w:t>
      </w:r>
      <w:r>
        <w:rPr>
          <w:rFonts w:ascii="Times New Roman" w:hAnsi="Times New Roman"/>
          <w:i/>
          <w:spacing w:val="-2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las</w:t>
      </w:r>
      <w:r>
        <w:rPr>
          <w:rFonts w:ascii="Times New Roman" w:hAnsi="Times New Roman"/>
          <w:i/>
          <w:spacing w:val="2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originó.</w:t>
      </w:r>
    </w:p>
    <w:p>
      <w:pPr>
        <w:spacing w:line="249" w:lineRule="auto" w:before="0"/>
        <w:ind w:left="1256" w:right="1806" w:firstLine="0"/>
        <w:jc w:val="left"/>
        <w:rPr>
          <w:rFonts w:ascii="Times New Roman" w:hAnsi="Times New Roman"/>
          <w:i/>
          <w:sz w:val="18"/>
        </w:rPr>
      </w:pPr>
      <w:r>
        <w:rPr>
          <w:rFonts w:ascii="Times New Roman" w:hAnsi="Times New Roman"/>
          <w:i/>
          <w:color w:val="00007F"/>
          <w:w w:val="105"/>
          <w:sz w:val="18"/>
        </w:rPr>
        <w:t>ARTÍCULO 56. INTERESES. </w:t>
      </w:r>
      <w:r>
        <w:rPr>
          <w:rFonts w:ascii="Times New Roman" w:hAnsi="Times New Roman"/>
          <w:i/>
          <w:w w:val="105"/>
          <w:sz w:val="18"/>
        </w:rPr>
        <w:t>A partir de la ejecutoria de cualquier resolución por medio de la</w:t>
      </w:r>
      <w:r>
        <w:rPr>
          <w:rFonts w:ascii="Times New Roman" w:hAnsi="Times New Roman"/>
          <w:i/>
          <w:spacing w:val="-45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cual</w:t>
      </w:r>
      <w:r>
        <w:rPr>
          <w:rFonts w:ascii="Times New Roman" w:hAnsi="Times New Roman"/>
          <w:i/>
          <w:spacing w:val="-4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la</w:t>
      </w:r>
      <w:r>
        <w:rPr>
          <w:rFonts w:ascii="Times New Roman" w:hAnsi="Times New Roman"/>
          <w:i/>
          <w:spacing w:val="-4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Superintendencia</w:t>
      </w:r>
      <w:r>
        <w:rPr>
          <w:rFonts w:ascii="Times New Roman" w:hAnsi="Times New Roman"/>
          <w:i/>
          <w:spacing w:val="-4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de</w:t>
      </w:r>
      <w:r>
        <w:rPr>
          <w:rFonts w:ascii="Times New Roman" w:hAnsi="Times New Roman"/>
          <w:i/>
          <w:spacing w:val="-5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Valores</w:t>
      </w:r>
      <w:r>
        <w:rPr>
          <w:rFonts w:ascii="Times New Roman" w:hAnsi="Times New Roman"/>
          <w:i/>
          <w:spacing w:val="-5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imponga</w:t>
      </w:r>
      <w:r>
        <w:rPr>
          <w:rFonts w:ascii="Times New Roman" w:hAnsi="Times New Roman"/>
          <w:i/>
          <w:spacing w:val="-4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una</w:t>
      </w:r>
      <w:r>
        <w:rPr>
          <w:rFonts w:ascii="Times New Roman" w:hAnsi="Times New Roman"/>
          <w:i/>
          <w:spacing w:val="-6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sanción</w:t>
      </w:r>
      <w:r>
        <w:rPr>
          <w:rFonts w:ascii="Times New Roman" w:hAnsi="Times New Roman"/>
          <w:i/>
          <w:spacing w:val="-7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pecuniaria</w:t>
      </w:r>
      <w:r>
        <w:rPr>
          <w:rFonts w:ascii="Times New Roman" w:hAnsi="Times New Roman"/>
          <w:i/>
          <w:spacing w:val="-6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y</w:t>
      </w:r>
      <w:r>
        <w:rPr>
          <w:rFonts w:ascii="Times New Roman" w:hAnsi="Times New Roman"/>
          <w:i/>
          <w:spacing w:val="-2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hasta</w:t>
      </w:r>
      <w:r>
        <w:rPr>
          <w:rFonts w:ascii="Times New Roman" w:hAnsi="Times New Roman"/>
          <w:i/>
          <w:spacing w:val="-3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el</w:t>
      </w:r>
      <w:r>
        <w:rPr>
          <w:rFonts w:ascii="Times New Roman" w:hAnsi="Times New Roman"/>
          <w:i/>
          <w:spacing w:val="-6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día</w:t>
      </w:r>
      <w:r>
        <w:rPr>
          <w:rFonts w:ascii="Times New Roman" w:hAnsi="Times New Roman"/>
          <w:i/>
          <w:spacing w:val="-6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de</w:t>
      </w:r>
      <w:r>
        <w:rPr>
          <w:rFonts w:ascii="Times New Roman" w:hAnsi="Times New Roman"/>
          <w:i/>
          <w:spacing w:val="-3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su</w:t>
      </w:r>
      <w:r>
        <w:rPr>
          <w:rFonts w:ascii="Times New Roman" w:hAnsi="Times New Roman"/>
          <w:i/>
          <w:spacing w:val="-2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pago,</w:t>
      </w:r>
      <w:r>
        <w:rPr>
          <w:rFonts w:ascii="Times New Roman" w:hAnsi="Times New Roman"/>
          <w:i/>
          <w:spacing w:val="-45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el</w:t>
      </w:r>
      <w:r>
        <w:rPr>
          <w:rFonts w:ascii="Times New Roman" w:hAnsi="Times New Roman"/>
          <w:i/>
          <w:spacing w:val="-5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sancionado</w:t>
      </w:r>
      <w:r>
        <w:rPr>
          <w:rFonts w:ascii="Times New Roman" w:hAnsi="Times New Roman"/>
          <w:i/>
          <w:spacing w:val="-5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deberá</w:t>
      </w:r>
      <w:r>
        <w:rPr>
          <w:rFonts w:ascii="Times New Roman" w:hAnsi="Times New Roman"/>
          <w:i/>
          <w:spacing w:val="-7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reconocer</w:t>
      </w:r>
      <w:r>
        <w:rPr>
          <w:rFonts w:ascii="Times New Roman" w:hAnsi="Times New Roman"/>
          <w:i/>
          <w:spacing w:val="-5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en</w:t>
      </w:r>
      <w:r>
        <w:rPr>
          <w:rFonts w:ascii="Times New Roman" w:hAnsi="Times New Roman"/>
          <w:i/>
          <w:spacing w:val="-5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favor</w:t>
      </w:r>
      <w:r>
        <w:rPr>
          <w:rFonts w:ascii="Times New Roman" w:hAnsi="Times New Roman"/>
          <w:i/>
          <w:spacing w:val="-5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del</w:t>
      </w:r>
      <w:r>
        <w:rPr>
          <w:rFonts w:ascii="Times New Roman" w:hAnsi="Times New Roman"/>
          <w:i/>
          <w:spacing w:val="-2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Tesoro</w:t>
      </w:r>
      <w:r>
        <w:rPr>
          <w:rFonts w:ascii="Times New Roman" w:hAnsi="Times New Roman"/>
          <w:i/>
          <w:spacing w:val="-6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Nacional</w:t>
      </w:r>
      <w:r>
        <w:rPr>
          <w:rFonts w:ascii="Times New Roman" w:hAnsi="Times New Roman"/>
          <w:i/>
          <w:spacing w:val="-5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un</w:t>
      </w:r>
      <w:r>
        <w:rPr>
          <w:rFonts w:ascii="Times New Roman" w:hAnsi="Times New Roman"/>
          <w:i/>
          <w:spacing w:val="-5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interés</w:t>
      </w:r>
      <w:r>
        <w:rPr>
          <w:rFonts w:ascii="Times New Roman" w:hAnsi="Times New Roman"/>
          <w:i/>
          <w:spacing w:val="-5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mensual</w:t>
      </w:r>
      <w:r>
        <w:rPr>
          <w:rFonts w:ascii="Times New Roman" w:hAnsi="Times New Roman"/>
          <w:i/>
          <w:spacing w:val="-5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equivalente</w:t>
      </w:r>
      <w:r>
        <w:rPr>
          <w:rFonts w:ascii="Times New Roman" w:hAnsi="Times New Roman"/>
          <w:i/>
          <w:spacing w:val="-3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a</w:t>
      </w:r>
      <w:r>
        <w:rPr>
          <w:rFonts w:ascii="Times New Roman" w:hAnsi="Times New Roman"/>
          <w:i/>
          <w:spacing w:val="1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una y media veces (1.5 veces) el interés bancario corriente certificado por la Superintendencia</w:t>
      </w:r>
      <w:r>
        <w:rPr>
          <w:rFonts w:ascii="Times New Roman" w:hAnsi="Times New Roman"/>
          <w:i/>
          <w:spacing w:val="-45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Bancaria</w:t>
      </w:r>
      <w:r>
        <w:rPr>
          <w:rFonts w:ascii="Times New Roman" w:hAnsi="Times New Roman"/>
          <w:i/>
          <w:spacing w:val="-1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de</w:t>
      </w:r>
      <w:r>
        <w:rPr>
          <w:rFonts w:ascii="Times New Roman" w:hAnsi="Times New Roman"/>
          <w:i/>
          <w:spacing w:val="-1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Colombia para</w:t>
      </w:r>
      <w:r>
        <w:rPr>
          <w:rFonts w:ascii="Times New Roman" w:hAnsi="Times New Roman"/>
          <w:i/>
          <w:spacing w:val="-5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el</w:t>
      </w:r>
      <w:r>
        <w:rPr>
          <w:rFonts w:ascii="Times New Roman" w:hAnsi="Times New Roman"/>
          <w:i/>
          <w:spacing w:val="-3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respectivo</w:t>
      </w:r>
      <w:r>
        <w:rPr>
          <w:rFonts w:ascii="Times New Roman" w:hAnsi="Times New Roman"/>
          <w:i/>
          <w:spacing w:val="-2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período,</w:t>
      </w:r>
      <w:r>
        <w:rPr>
          <w:rFonts w:ascii="Times New Roman" w:hAnsi="Times New Roman"/>
          <w:i/>
          <w:spacing w:val="-1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sobre</w:t>
      </w:r>
      <w:r>
        <w:rPr>
          <w:rFonts w:ascii="Times New Roman" w:hAnsi="Times New Roman"/>
          <w:i/>
          <w:spacing w:val="-1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el</w:t>
      </w:r>
      <w:r>
        <w:rPr>
          <w:rFonts w:ascii="Times New Roman" w:hAnsi="Times New Roman"/>
          <w:i/>
          <w:spacing w:val="-4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valor</w:t>
      </w:r>
      <w:r>
        <w:rPr>
          <w:rFonts w:ascii="Times New Roman" w:hAnsi="Times New Roman"/>
          <w:i/>
          <w:spacing w:val="-4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insoluto</w:t>
      </w:r>
      <w:r>
        <w:rPr>
          <w:rFonts w:ascii="Times New Roman" w:hAnsi="Times New Roman"/>
          <w:i/>
          <w:spacing w:val="-2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de</w:t>
      </w:r>
      <w:r>
        <w:rPr>
          <w:rFonts w:ascii="Times New Roman" w:hAnsi="Times New Roman"/>
          <w:i/>
          <w:spacing w:val="-1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la</w:t>
      </w:r>
      <w:r>
        <w:rPr>
          <w:rFonts w:ascii="Times New Roman" w:hAnsi="Times New Roman"/>
          <w:i/>
          <w:spacing w:val="-2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sanción.</w:t>
      </w:r>
    </w:p>
    <w:p>
      <w:pPr>
        <w:pStyle w:val="BodyText"/>
        <w:spacing w:before="5"/>
        <w:rPr>
          <w:rFonts w:ascii="Times New Roman"/>
          <w:i/>
          <w:sz w:val="18"/>
        </w:rPr>
      </w:pPr>
    </w:p>
    <w:p>
      <w:pPr>
        <w:spacing w:line="249" w:lineRule="auto" w:before="1"/>
        <w:ind w:left="1256" w:right="1684" w:firstLine="0"/>
        <w:jc w:val="left"/>
        <w:rPr>
          <w:rFonts w:ascii="Times New Roman" w:hAnsi="Times New Roman"/>
          <w:i/>
          <w:sz w:val="18"/>
        </w:rPr>
      </w:pPr>
      <w:r>
        <w:rPr>
          <w:rFonts w:ascii="Times New Roman" w:hAnsi="Times New Roman"/>
          <w:i/>
          <w:color w:val="00007F"/>
          <w:w w:val="105"/>
          <w:sz w:val="18"/>
        </w:rPr>
        <w:t>ARTÍCULO 57. PROHIBICIÓN. </w:t>
      </w:r>
      <w:r>
        <w:rPr>
          <w:rFonts w:ascii="Times New Roman" w:hAnsi="Times New Roman"/>
          <w:i/>
          <w:w w:val="105"/>
          <w:sz w:val="18"/>
        </w:rPr>
        <w:t>Queda prohibido que las sanciones pecuniarias de carácter</w:t>
      </w:r>
      <w:r>
        <w:rPr>
          <w:rFonts w:ascii="Times New Roman" w:hAnsi="Times New Roman"/>
          <w:i/>
          <w:spacing w:val="1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personal impuestas por la Superintendencia de Valores sean pagadas directamente o por</w:t>
      </w:r>
      <w:r>
        <w:rPr>
          <w:rFonts w:ascii="Times New Roman" w:hAnsi="Times New Roman"/>
          <w:i/>
          <w:spacing w:val="1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interpuesta</w:t>
      </w:r>
      <w:r>
        <w:rPr>
          <w:rFonts w:ascii="Times New Roman" w:hAnsi="Times New Roman"/>
          <w:i/>
          <w:spacing w:val="-4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persona</w:t>
      </w:r>
      <w:r>
        <w:rPr>
          <w:rFonts w:ascii="Times New Roman" w:hAnsi="Times New Roman"/>
          <w:i/>
          <w:spacing w:val="-4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por</w:t>
      </w:r>
      <w:r>
        <w:rPr>
          <w:rFonts w:ascii="Times New Roman" w:hAnsi="Times New Roman"/>
          <w:i/>
          <w:spacing w:val="-5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la</w:t>
      </w:r>
      <w:r>
        <w:rPr>
          <w:rFonts w:ascii="Times New Roman" w:hAnsi="Times New Roman"/>
          <w:i/>
          <w:spacing w:val="-7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persona</w:t>
      </w:r>
      <w:r>
        <w:rPr>
          <w:rFonts w:ascii="Times New Roman" w:hAnsi="Times New Roman"/>
          <w:i/>
          <w:spacing w:val="-4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jurídica</w:t>
      </w:r>
      <w:r>
        <w:rPr>
          <w:rFonts w:ascii="Times New Roman" w:hAnsi="Times New Roman"/>
          <w:i/>
          <w:spacing w:val="-2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a</w:t>
      </w:r>
      <w:r>
        <w:rPr>
          <w:rFonts w:ascii="Times New Roman" w:hAnsi="Times New Roman"/>
          <w:i/>
          <w:spacing w:val="-6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la</w:t>
      </w:r>
      <w:r>
        <w:rPr>
          <w:rFonts w:ascii="Times New Roman" w:hAnsi="Times New Roman"/>
          <w:i/>
          <w:spacing w:val="-4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cual</w:t>
      </w:r>
      <w:r>
        <w:rPr>
          <w:rFonts w:ascii="Times New Roman" w:hAnsi="Times New Roman"/>
          <w:i/>
          <w:spacing w:val="-4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se</w:t>
      </w:r>
      <w:r>
        <w:rPr>
          <w:rFonts w:ascii="Times New Roman" w:hAnsi="Times New Roman"/>
          <w:i/>
          <w:spacing w:val="-6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encuentra</w:t>
      </w:r>
      <w:r>
        <w:rPr>
          <w:rFonts w:ascii="Times New Roman" w:hAnsi="Times New Roman"/>
          <w:i/>
          <w:spacing w:val="-7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vinculado</w:t>
      </w:r>
      <w:r>
        <w:rPr>
          <w:rFonts w:ascii="Times New Roman" w:hAnsi="Times New Roman"/>
          <w:i/>
          <w:spacing w:val="-6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el</w:t>
      </w:r>
      <w:r>
        <w:rPr>
          <w:rFonts w:ascii="Times New Roman" w:hAnsi="Times New Roman"/>
          <w:i/>
          <w:spacing w:val="-4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sancionado</w:t>
      </w:r>
      <w:r>
        <w:rPr>
          <w:rFonts w:ascii="Times New Roman" w:hAnsi="Times New Roman"/>
          <w:i/>
          <w:spacing w:val="-4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o</w:t>
      </w:r>
      <w:r>
        <w:rPr>
          <w:rFonts w:ascii="Times New Roman" w:hAnsi="Times New Roman"/>
          <w:i/>
          <w:spacing w:val="-7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por</w:t>
      </w:r>
      <w:r>
        <w:rPr>
          <w:rFonts w:ascii="Times New Roman" w:hAnsi="Times New Roman"/>
          <w:i/>
          <w:spacing w:val="-44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aquella a la que se hubiere encontrado vinculado durante la ocurrencia, o con ocasión de los</w:t>
      </w:r>
      <w:r>
        <w:rPr>
          <w:rFonts w:ascii="Times New Roman" w:hAnsi="Times New Roman"/>
          <w:i/>
          <w:spacing w:val="1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respectivos</w:t>
      </w:r>
      <w:r>
        <w:rPr>
          <w:rFonts w:ascii="Times New Roman" w:hAnsi="Times New Roman"/>
          <w:i/>
          <w:spacing w:val="-2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hechos, así</w:t>
      </w:r>
      <w:r>
        <w:rPr>
          <w:rFonts w:ascii="Times New Roman" w:hAnsi="Times New Roman"/>
          <w:i/>
          <w:spacing w:val="-2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como</w:t>
      </w:r>
      <w:r>
        <w:rPr>
          <w:rFonts w:ascii="Times New Roman" w:hAnsi="Times New Roman"/>
          <w:i/>
          <w:spacing w:val="-1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por</w:t>
      </w:r>
      <w:r>
        <w:rPr>
          <w:rFonts w:ascii="Times New Roman" w:hAnsi="Times New Roman"/>
          <w:i/>
          <w:spacing w:val="-1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sus</w:t>
      </w:r>
      <w:r>
        <w:rPr>
          <w:rFonts w:ascii="Times New Roman" w:hAnsi="Times New Roman"/>
          <w:i/>
          <w:spacing w:val="-5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respectivas</w:t>
      </w:r>
      <w:r>
        <w:rPr>
          <w:rFonts w:ascii="Times New Roman" w:hAnsi="Times New Roman"/>
          <w:i/>
          <w:spacing w:val="-1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matrices</w:t>
      </w:r>
      <w:r>
        <w:rPr>
          <w:rFonts w:ascii="Times New Roman" w:hAnsi="Times New Roman"/>
          <w:i/>
          <w:spacing w:val="-2"/>
          <w:w w:val="105"/>
          <w:sz w:val="18"/>
        </w:rPr>
        <w:t> </w:t>
      </w:r>
      <w:r>
        <w:rPr>
          <w:rFonts w:ascii="Times New Roman" w:hAnsi="Times New Roman"/>
          <w:i/>
          <w:w w:val="105"/>
          <w:sz w:val="18"/>
        </w:rPr>
        <w:t>o subordinadas.”</w:t>
      </w:r>
    </w:p>
    <w:p>
      <w:pPr>
        <w:spacing w:after="0" w:line="249" w:lineRule="auto"/>
        <w:jc w:val="left"/>
        <w:rPr>
          <w:rFonts w:ascii="Times New Roman" w:hAnsi="Times New Roman"/>
          <w:sz w:val="18"/>
        </w:rPr>
        <w:sectPr>
          <w:pgSz w:w="12240" w:h="15840"/>
          <w:pgMar w:header="0" w:footer="658" w:top="460" w:bottom="920" w:left="860" w:right="1040"/>
        </w:sectPr>
      </w:pPr>
    </w:p>
    <w:p>
      <w:pPr>
        <w:pStyle w:val="BodyText"/>
        <w:rPr>
          <w:rFonts w:ascii="Times New Roman"/>
          <w:i/>
          <w:sz w:val="20"/>
        </w:rPr>
      </w:pPr>
      <w:r>
        <w:rPr/>
        <w:pict>
          <v:shape style="position:absolute;margin-left:48.480003pt;margin-top:22.559963pt;width:514.4500pt;height:746.3pt;mso-position-horizontal-relative:page;mso-position-vertical-relative:page;z-index:-18176512" coordorigin="970,451" coordsize="10289,14926" path="m11258,451l11251,451,11251,461,11251,15367,979,15367,979,461,11251,461,11251,451,979,451,970,451,970,461,970,15367,970,15377,979,15377,11251,15377,11258,15377,11258,15367,11258,461,11258,451xe" filled="true" fillcolor="#000000" stroked="false">
            <v:path arrowok="t"/>
            <v:fill type="solid"/>
            <w10:wrap type="none"/>
          </v:shape>
        </w:pict>
      </w:r>
    </w:p>
    <w:p>
      <w:pPr>
        <w:pStyle w:val="BodyText"/>
        <w:rPr>
          <w:rFonts w:ascii="Times New Roman"/>
          <w:i/>
          <w:sz w:val="20"/>
        </w:rPr>
      </w:pPr>
    </w:p>
    <w:p>
      <w:pPr>
        <w:pStyle w:val="BodyText"/>
        <w:rPr>
          <w:rFonts w:ascii="Times New Roman"/>
          <w:i/>
          <w:sz w:val="20"/>
        </w:rPr>
      </w:pPr>
    </w:p>
    <w:p>
      <w:pPr>
        <w:pStyle w:val="BodyText"/>
        <w:rPr>
          <w:rFonts w:ascii="Times New Roman"/>
          <w:i/>
          <w:sz w:val="20"/>
        </w:rPr>
      </w:pPr>
    </w:p>
    <w:p>
      <w:pPr>
        <w:pStyle w:val="BodyText"/>
        <w:rPr>
          <w:rFonts w:ascii="Times New Roman"/>
          <w:i/>
          <w:sz w:val="20"/>
        </w:rPr>
      </w:pPr>
    </w:p>
    <w:p>
      <w:pPr>
        <w:pStyle w:val="BodyText"/>
        <w:rPr>
          <w:rFonts w:ascii="Times New Roman"/>
          <w:i/>
          <w:sz w:val="20"/>
        </w:rPr>
      </w:pPr>
    </w:p>
    <w:p>
      <w:pPr>
        <w:pStyle w:val="BodyText"/>
        <w:rPr>
          <w:rFonts w:ascii="Times New Roman"/>
          <w:i/>
          <w:sz w:val="20"/>
        </w:rPr>
      </w:pPr>
    </w:p>
    <w:p>
      <w:pPr>
        <w:pStyle w:val="BodyText"/>
        <w:rPr>
          <w:rFonts w:ascii="Times New Roman"/>
          <w:i/>
          <w:sz w:val="20"/>
        </w:rPr>
      </w:pPr>
    </w:p>
    <w:p>
      <w:pPr>
        <w:pStyle w:val="BodyText"/>
        <w:rPr>
          <w:rFonts w:ascii="Times New Roman"/>
          <w:i/>
          <w:sz w:val="20"/>
        </w:rPr>
      </w:pPr>
    </w:p>
    <w:p>
      <w:pPr>
        <w:pStyle w:val="BodyText"/>
        <w:rPr>
          <w:rFonts w:ascii="Times New Roman"/>
          <w:i/>
          <w:sz w:val="20"/>
        </w:rPr>
      </w:pPr>
    </w:p>
    <w:p>
      <w:pPr>
        <w:pStyle w:val="BodyText"/>
        <w:rPr>
          <w:rFonts w:ascii="Times New Roman"/>
          <w:i/>
          <w:sz w:val="20"/>
        </w:rPr>
      </w:pPr>
    </w:p>
    <w:p>
      <w:pPr>
        <w:pStyle w:val="BodyText"/>
        <w:rPr>
          <w:rFonts w:ascii="Times New Roman"/>
          <w:i/>
          <w:sz w:val="20"/>
        </w:rPr>
      </w:pPr>
    </w:p>
    <w:p>
      <w:pPr>
        <w:pStyle w:val="BodyText"/>
        <w:rPr>
          <w:rFonts w:ascii="Times New Roman"/>
          <w:i/>
          <w:sz w:val="20"/>
        </w:rPr>
      </w:pPr>
    </w:p>
    <w:p>
      <w:pPr>
        <w:pStyle w:val="BodyText"/>
        <w:rPr>
          <w:rFonts w:ascii="Times New Roman"/>
          <w:i/>
          <w:sz w:val="20"/>
        </w:rPr>
      </w:pPr>
    </w:p>
    <w:p>
      <w:pPr>
        <w:pStyle w:val="BodyText"/>
        <w:rPr>
          <w:rFonts w:ascii="Times New Roman"/>
          <w:i/>
          <w:sz w:val="20"/>
        </w:rPr>
      </w:pPr>
    </w:p>
    <w:p>
      <w:pPr>
        <w:pStyle w:val="BodyText"/>
        <w:rPr>
          <w:rFonts w:ascii="Times New Roman"/>
          <w:i/>
          <w:sz w:val="20"/>
        </w:rPr>
      </w:pPr>
    </w:p>
    <w:p>
      <w:pPr>
        <w:pStyle w:val="BodyText"/>
        <w:rPr>
          <w:rFonts w:ascii="Times New Roman"/>
          <w:i/>
          <w:sz w:val="20"/>
        </w:rPr>
      </w:pPr>
    </w:p>
    <w:p>
      <w:pPr>
        <w:pStyle w:val="BodyText"/>
        <w:rPr>
          <w:rFonts w:ascii="Times New Roman"/>
          <w:i/>
          <w:sz w:val="20"/>
        </w:rPr>
      </w:pPr>
    </w:p>
    <w:p>
      <w:pPr>
        <w:pStyle w:val="BodyText"/>
        <w:rPr>
          <w:rFonts w:ascii="Times New Roman"/>
          <w:i/>
          <w:sz w:val="20"/>
        </w:rPr>
      </w:pPr>
    </w:p>
    <w:p>
      <w:pPr>
        <w:spacing w:before="200"/>
        <w:ind w:left="2012" w:right="2468" w:firstLine="0"/>
        <w:jc w:val="center"/>
        <w:rPr>
          <w:rFonts w:ascii="Cambria"/>
          <w:b/>
          <w:sz w:val="45"/>
        </w:rPr>
      </w:pPr>
      <w:r>
        <w:rPr>
          <w:rFonts w:ascii="Cambria"/>
          <w:b/>
          <w:color w:val="FF9900"/>
          <w:sz w:val="45"/>
        </w:rPr>
        <w:t>MANUAL</w:t>
      </w:r>
      <w:r>
        <w:rPr>
          <w:rFonts w:ascii="Cambria"/>
          <w:b/>
          <w:color w:val="FF9900"/>
          <w:spacing w:val="-1"/>
          <w:sz w:val="45"/>
        </w:rPr>
        <w:t> </w:t>
      </w:r>
      <w:r>
        <w:rPr>
          <w:rFonts w:ascii="Cambria"/>
          <w:b/>
          <w:color w:val="FF9900"/>
          <w:sz w:val="45"/>
        </w:rPr>
        <w:t>DEL</w:t>
      </w:r>
      <w:r>
        <w:rPr>
          <w:rFonts w:ascii="Cambria"/>
          <w:b/>
          <w:color w:val="FF9900"/>
          <w:spacing w:val="3"/>
          <w:sz w:val="45"/>
        </w:rPr>
        <w:t> </w:t>
      </w:r>
      <w:r>
        <w:rPr>
          <w:rFonts w:ascii="Cambria"/>
          <w:b/>
          <w:color w:val="FF9900"/>
          <w:sz w:val="45"/>
        </w:rPr>
        <w:t>ROER v1</w:t>
      </w:r>
      <w:r>
        <w:rPr>
          <w:rFonts w:ascii="Cambria"/>
          <w:b/>
          <w:color w:val="FF9900"/>
          <w:spacing w:val="-2"/>
          <w:sz w:val="45"/>
        </w:rPr>
        <w:t> </w:t>
      </w:r>
      <w:r>
        <w:rPr>
          <w:rFonts w:ascii="Cambria"/>
          <w:b/>
          <w:color w:val="FF9900"/>
          <w:sz w:val="45"/>
        </w:rPr>
        <w:t>2009</w:t>
      </w:r>
    </w:p>
    <w:p>
      <w:pPr>
        <w:pStyle w:val="Heading4"/>
        <w:spacing w:before="5"/>
        <w:ind w:left="2011" w:right="2468"/>
        <w:jc w:val="center"/>
        <w:rPr>
          <w:rFonts w:ascii="Cambria" w:hAnsi="Cambria"/>
        </w:rPr>
      </w:pPr>
      <w:r>
        <w:rPr>
          <w:rFonts w:ascii="Cambria" w:hAnsi="Cambria"/>
        </w:rPr>
        <w:t>(Riesgo</w:t>
      </w:r>
      <w:r>
        <w:rPr>
          <w:rFonts w:ascii="Cambria" w:hAnsi="Cambria"/>
          <w:spacing w:val="13"/>
        </w:rPr>
        <w:t> </w:t>
      </w:r>
      <w:r>
        <w:rPr>
          <w:rFonts w:ascii="Cambria" w:hAnsi="Cambria"/>
        </w:rPr>
        <w:t>Operativo</w:t>
      </w:r>
      <w:r>
        <w:rPr>
          <w:rFonts w:ascii="Cambria" w:hAnsi="Cambria"/>
          <w:spacing w:val="13"/>
        </w:rPr>
        <w:t> </w:t>
      </w:r>
      <w:r>
        <w:rPr>
          <w:rFonts w:ascii="Cambria" w:hAnsi="Cambria"/>
        </w:rPr>
        <w:t>de</w:t>
      </w:r>
      <w:r>
        <w:rPr>
          <w:rFonts w:ascii="Cambria" w:hAnsi="Cambria"/>
          <w:spacing w:val="14"/>
        </w:rPr>
        <w:t> </w:t>
      </w:r>
      <w:r>
        <w:rPr>
          <w:rFonts w:ascii="Cambria" w:hAnsi="Cambria"/>
        </w:rPr>
        <w:t>ejercer</w:t>
      </w:r>
      <w:r>
        <w:rPr>
          <w:rFonts w:ascii="Cambria" w:hAnsi="Cambria"/>
          <w:spacing w:val="14"/>
        </w:rPr>
        <w:t> </w:t>
      </w:r>
      <w:r>
        <w:rPr>
          <w:rFonts w:ascii="Cambria" w:hAnsi="Cambria"/>
        </w:rPr>
        <w:t>la</w:t>
      </w:r>
      <w:r>
        <w:rPr>
          <w:rFonts w:ascii="Cambria" w:hAnsi="Cambria"/>
          <w:spacing w:val="15"/>
        </w:rPr>
        <w:t> </w:t>
      </w:r>
      <w:r>
        <w:rPr>
          <w:rFonts w:ascii="Cambria" w:hAnsi="Cambria"/>
        </w:rPr>
        <w:t>revisoría</w:t>
      </w:r>
      <w:r>
        <w:rPr>
          <w:rFonts w:ascii="Cambria" w:hAnsi="Cambria"/>
          <w:spacing w:val="14"/>
        </w:rPr>
        <w:t> </w:t>
      </w:r>
      <w:r>
        <w:rPr>
          <w:rFonts w:ascii="Cambria" w:hAnsi="Cambria"/>
        </w:rPr>
        <w:t>fiscal)</w:t>
      </w:r>
    </w:p>
    <w:p>
      <w:pPr>
        <w:pStyle w:val="BodyText"/>
        <w:spacing w:before="4"/>
        <w:rPr>
          <w:rFonts w:ascii="Cambria"/>
          <w:b/>
          <w:sz w:val="19"/>
        </w:rPr>
      </w:pPr>
      <w:r>
        <w:rPr/>
        <w:drawing>
          <wp:anchor distT="0" distB="0" distL="0" distR="0" allowOverlap="1" layoutInCell="1" locked="0" behindDoc="0" simplePos="0" relativeHeight="43">
            <wp:simplePos x="0" y="0"/>
            <wp:positionH relativeFrom="page">
              <wp:posOffset>2537460</wp:posOffset>
            </wp:positionH>
            <wp:positionV relativeFrom="paragraph">
              <wp:posOffset>169092</wp:posOffset>
            </wp:positionV>
            <wp:extent cx="2292096" cy="2220468"/>
            <wp:effectExtent l="0" t="0" r="0" b="0"/>
            <wp:wrapTopAndBottom/>
            <wp:docPr id="1" name="image1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" name="image1.jpe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92096" cy="222046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rPr>
          <w:rFonts w:ascii="Cambria"/>
          <w:b/>
        </w:rPr>
      </w:pPr>
    </w:p>
    <w:p>
      <w:pPr>
        <w:pStyle w:val="BodyText"/>
        <w:rPr>
          <w:rFonts w:ascii="Cambria"/>
          <w:b/>
        </w:rPr>
      </w:pPr>
    </w:p>
    <w:p>
      <w:pPr>
        <w:pStyle w:val="BodyText"/>
        <w:rPr>
          <w:rFonts w:ascii="Cambria"/>
          <w:b/>
        </w:rPr>
      </w:pPr>
    </w:p>
    <w:p>
      <w:pPr>
        <w:pStyle w:val="BodyText"/>
        <w:rPr>
          <w:rFonts w:ascii="Cambria"/>
          <w:b/>
        </w:rPr>
      </w:pPr>
    </w:p>
    <w:p>
      <w:pPr>
        <w:pStyle w:val="BodyText"/>
        <w:rPr>
          <w:rFonts w:ascii="Cambria"/>
          <w:b/>
        </w:rPr>
      </w:pPr>
    </w:p>
    <w:p>
      <w:pPr>
        <w:pStyle w:val="BodyText"/>
        <w:rPr>
          <w:rFonts w:ascii="Cambria"/>
          <w:b/>
        </w:rPr>
      </w:pPr>
    </w:p>
    <w:p>
      <w:pPr>
        <w:pStyle w:val="BodyText"/>
        <w:rPr>
          <w:rFonts w:ascii="Cambria"/>
          <w:b/>
        </w:rPr>
      </w:pPr>
    </w:p>
    <w:p>
      <w:pPr>
        <w:pStyle w:val="BodyText"/>
        <w:rPr>
          <w:rFonts w:ascii="Cambria"/>
          <w:b/>
        </w:rPr>
      </w:pPr>
    </w:p>
    <w:p>
      <w:pPr>
        <w:spacing w:before="141"/>
        <w:ind w:left="1256" w:right="0" w:firstLine="0"/>
        <w:jc w:val="left"/>
        <w:rPr>
          <w:rFonts w:ascii="Cambria"/>
          <w:b/>
          <w:sz w:val="22"/>
        </w:rPr>
      </w:pPr>
      <w:r>
        <w:rPr>
          <w:rFonts w:ascii="Cambria"/>
          <w:b/>
          <w:color w:val="993200"/>
          <w:sz w:val="22"/>
        </w:rPr>
        <w:t>Elaborado</w:t>
      </w:r>
      <w:r>
        <w:rPr>
          <w:rFonts w:ascii="Cambria"/>
          <w:b/>
          <w:color w:val="993200"/>
          <w:spacing w:val="15"/>
          <w:sz w:val="22"/>
        </w:rPr>
        <w:t> </w:t>
      </w:r>
      <w:r>
        <w:rPr>
          <w:rFonts w:ascii="Cambria"/>
          <w:b/>
          <w:color w:val="993200"/>
          <w:sz w:val="22"/>
        </w:rPr>
        <w:t>por:</w:t>
      </w:r>
    </w:p>
    <w:p>
      <w:pPr>
        <w:pStyle w:val="Heading4"/>
        <w:spacing w:before="9"/>
        <w:rPr>
          <w:rFonts w:ascii="Cambria"/>
        </w:rPr>
      </w:pPr>
      <w:r>
        <w:rPr>
          <w:rFonts w:ascii="Cambria"/>
        </w:rPr>
        <w:t>MARIO</w:t>
      </w:r>
      <w:r>
        <w:rPr>
          <w:rFonts w:ascii="Cambria"/>
          <w:spacing w:val="14"/>
        </w:rPr>
        <w:t> </w:t>
      </w:r>
      <w:r>
        <w:rPr>
          <w:rFonts w:ascii="Cambria"/>
        </w:rPr>
        <w:t>ALEJANDRO</w:t>
      </w:r>
      <w:r>
        <w:rPr>
          <w:rFonts w:ascii="Cambria"/>
          <w:spacing w:val="15"/>
        </w:rPr>
        <w:t> </w:t>
      </w:r>
      <w:r>
        <w:rPr>
          <w:rFonts w:ascii="Cambria"/>
        </w:rPr>
        <w:t>FLOREZ</w:t>
      </w:r>
      <w:r>
        <w:rPr>
          <w:rFonts w:ascii="Cambria"/>
          <w:spacing w:val="17"/>
        </w:rPr>
        <w:t> </w:t>
      </w:r>
      <w:r>
        <w:rPr>
          <w:rFonts w:ascii="Cambria"/>
        </w:rPr>
        <w:t>C.</w:t>
      </w:r>
    </w:p>
    <w:p>
      <w:pPr>
        <w:spacing w:before="6"/>
        <w:ind w:left="1256" w:right="0" w:firstLine="0"/>
        <w:jc w:val="left"/>
        <w:rPr>
          <w:rFonts w:ascii="Cambria" w:hAnsi="Cambria"/>
          <w:b/>
          <w:sz w:val="22"/>
        </w:rPr>
      </w:pPr>
      <w:r>
        <w:rPr>
          <w:rFonts w:ascii="Cambria" w:hAnsi="Cambria"/>
          <w:b/>
          <w:color w:val="993200"/>
          <w:sz w:val="22"/>
        </w:rPr>
        <w:t>Universidad</w:t>
      </w:r>
      <w:r>
        <w:rPr>
          <w:rFonts w:ascii="Cambria" w:hAnsi="Cambria"/>
          <w:b/>
          <w:color w:val="993200"/>
          <w:spacing w:val="28"/>
          <w:sz w:val="22"/>
        </w:rPr>
        <w:t> </w:t>
      </w:r>
      <w:r>
        <w:rPr>
          <w:rFonts w:ascii="Cambria" w:hAnsi="Cambria"/>
          <w:b/>
          <w:color w:val="993200"/>
          <w:sz w:val="22"/>
        </w:rPr>
        <w:t>Autónoma</w:t>
      </w:r>
      <w:r>
        <w:rPr>
          <w:rFonts w:ascii="Cambria" w:hAnsi="Cambria"/>
          <w:b/>
          <w:color w:val="993200"/>
          <w:spacing w:val="23"/>
          <w:sz w:val="22"/>
        </w:rPr>
        <w:t> </w:t>
      </w:r>
      <w:r>
        <w:rPr>
          <w:rFonts w:ascii="Cambria" w:hAnsi="Cambria"/>
          <w:b/>
          <w:color w:val="993200"/>
          <w:sz w:val="22"/>
        </w:rPr>
        <w:t>Latinoamericana</w:t>
      </w:r>
    </w:p>
    <w:p>
      <w:pPr>
        <w:spacing w:after="0"/>
        <w:jc w:val="left"/>
        <w:rPr>
          <w:rFonts w:ascii="Cambria" w:hAnsi="Cambria"/>
          <w:sz w:val="22"/>
        </w:rPr>
        <w:sectPr>
          <w:pgSz w:w="12240" w:h="15840"/>
          <w:pgMar w:header="0" w:footer="658" w:top="460" w:bottom="920" w:left="860" w:right="1040"/>
        </w:sectPr>
      </w:pPr>
    </w:p>
    <w:p>
      <w:pPr>
        <w:pStyle w:val="BodyText"/>
        <w:rPr>
          <w:rFonts w:ascii="Cambria"/>
          <w:b/>
          <w:sz w:val="20"/>
        </w:rPr>
      </w:pPr>
      <w:r>
        <w:rPr/>
        <w:pict>
          <v:shape style="position:absolute;margin-left:48.480003pt;margin-top:22.559963pt;width:514.4500pt;height:746.3pt;mso-position-horizontal-relative:page;mso-position-vertical-relative:page;z-index:-18176000" coordorigin="970,451" coordsize="10289,14926" path="m11258,451l11251,451,11251,461,11251,15367,979,15367,979,461,11251,461,11251,451,979,451,970,451,970,461,970,15367,970,15377,979,15377,11251,15377,11258,15377,11258,15367,11258,461,11258,451xe" filled="true" fillcolor="#000000" stroked="false">
            <v:path arrowok="t"/>
            <v:fill type="solid"/>
            <w10:wrap type="none"/>
          </v:shape>
        </w:pict>
      </w:r>
    </w:p>
    <w:p>
      <w:pPr>
        <w:pStyle w:val="BodyText"/>
        <w:rPr>
          <w:rFonts w:ascii="Cambria"/>
          <w:b/>
          <w:sz w:val="20"/>
        </w:rPr>
      </w:pPr>
    </w:p>
    <w:p>
      <w:pPr>
        <w:pStyle w:val="BodyText"/>
        <w:rPr>
          <w:rFonts w:ascii="Cambria"/>
          <w:b/>
          <w:sz w:val="20"/>
        </w:rPr>
      </w:pPr>
    </w:p>
    <w:p>
      <w:pPr>
        <w:pStyle w:val="BodyText"/>
        <w:rPr>
          <w:rFonts w:ascii="Cambria"/>
          <w:b/>
          <w:sz w:val="20"/>
        </w:rPr>
      </w:pPr>
    </w:p>
    <w:p>
      <w:pPr>
        <w:pStyle w:val="BodyText"/>
        <w:rPr>
          <w:rFonts w:ascii="Cambria"/>
          <w:b/>
          <w:sz w:val="20"/>
        </w:rPr>
      </w:pPr>
    </w:p>
    <w:p>
      <w:pPr>
        <w:pStyle w:val="BodyText"/>
        <w:rPr>
          <w:rFonts w:ascii="Cambria"/>
          <w:b/>
          <w:sz w:val="20"/>
        </w:rPr>
      </w:pPr>
    </w:p>
    <w:p>
      <w:pPr>
        <w:pStyle w:val="BodyText"/>
        <w:rPr>
          <w:rFonts w:ascii="Cambria"/>
          <w:b/>
          <w:sz w:val="20"/>
        </w:rPr>
      </w:pPr>
    </w:p>
    <w:p>
      <w:pPr>
        <w:pStyle w:val="BodyText"/>
        <w:rPr>
          <w:rFonts w:ascii="Cambria"/>
          <w:b/>
          <w:sz w:val="20"/>
        </w:rPr>
      </w:pPr>
    </w:p>
    <w:p>
      <w:pPr>
        <w:pStyle w:val="BodyText"/>
        <w:spacing w:before="4"/>
        <w:rPr>
          <w:rFonts w:ascii="Cambria"/>
          <w:b/>
        </w:rPr>
      </w:pPr>
    </w:p>
    <w:p>
      <w:pPr>
        <w:pStyle w:val="Heading1"/>
        <w:spacing w:line="242" w:lineRule="auto" w:before="59"/>
        <w:ind w:right="8319"/>
      </w:pPr>
      <w:r>
        <w:rPr>
          <w:color w:val="993200"/>
        </w:rPr>
        <w:t>Índice</w:t>
      </w:r>
      <w:r>
        <w:rPr>
          <w:color w:val="993200"/>
          <w:spacing w:val="-55"/>
        </w:rPr>
        <w:t> </w:t>
      </w:r>
      <w:r>
        <w:rPr>
          <w:color w:val="993200"/>
        </w:rPr>
        <w:t>Pág.</w:t>
      </w:r>
    </w:p>
    <w:p>
      <w:pPr>
        <w:pStyle w:val="BodyText"/>
        <w:rPr>
          <w:rFonts w:ascii="Cambria"/>
          <w:b/>
          <w:sz w:val="26"/>
        </w:rPr>
      </w:pPr>
    </w:p>
    <w:p>
      <w:pPr>
        <w:spacing w:before="229"/>
        <w:ind w:left="1256" w:right="0" w:firstLine="0"/>
        <w:jc w:val="left"/>
        <w:rPr>
          <w:rFonts w:ascii="Times New Roman"/>
          <w:b/>
          <w:sz w:val="22"/>
        </w:rPr>
      </w:pPr>
      <w:r>
        <w:rPr>
          <w:rFonts w:ascii="Cambria"/>
          <w:b/>
          <w:sz w:val="22"/>
        </w:rPr>
        <w:t>Derechos</w:t>
      </w:r>
      <w:r>
        <w:rPr>
          <w:rFonts w:ascii="Cambria"/>
          <w:b/>
          <w:spacing w:val="14"/>
          <w:sz w:val="22"/>
        </w:rPr>
        <w:t> </w:t>
      </w:r>
      <w:r>
        <w:rPr>
          <w:rFonts w:ascii="Cambria"/>
          <w:b/>
          <w:sz w:val="22"/>
        </w:rPr>
        <w:t>de</w:t>
      </w:r>
      <w:r>
        <w:rPr>
          <w:rFonts w:ascii="Cambria"/>
          <w:b/>
          <w:spacing w:val="12"/>
          <w:sz w:val="22"/>
        </w:rPr>
        <w:t> </w:t>
      </w:r>
      <w:r>
        <w:rPr>
          <w:rFonts w:ascii="Cambria"/>
          <w:b/>
          <w:sz w:val="22"/>
        </w:rPr>
        <w:t>Autor</w:t>
      </w:r>
      <w:r>
        <w:rPr>
          <w:rFonts w:ascii="Cambria"/>
          <w:b/>
          <w:spacing w:val="40"/>
          <w:sz w:val="22"/>
        </w:rPr>
        <w:t> </w:t>
      </w:r>
      <w:r>
        <w:rPr>
          <w:rFonts w:ascii="Times New Roman"/>
          <w:b/>
          <w:sz w:val="22"/>
        </w:rPr>
        <w:t>38</w:t>
      </w:r>
    </w:p>
    <w:sdt>
      <w:sdtPr>
        <w:docPartObj>
          <w:docPartGallery w:val="Table of Contents"/>
          <w:docPartUnique/>
        </w:docPartObj>
      </w:sdtPr>
      <w:sdtEndPr/>
      <w:sdtContent>
        <w:p>
          <w:pPr>
            <w:pStyle w:val="TOC1"/>
            <w:tabs>
              <w:tab w:pos="3253" w:val="left" w:leader="none"/>
            </w:tabs>
            <w:rPr>
              <w:rFonts w:ascii="Times New Roman" w:hAnsi="Times New Roman"/>
            </w:rPr>
          </w:pPr>
          <w:hyperlink w:history="true" w:anchor="_TOC_250023">
            <w:r>
              <w:rPr/>
              <w:t>Introducción</w:t>
            </w:r>
            <w:r>
              <w:rPr>
                <w:rFonts w:ascii="Times New Roman" w:hAnsi="Times New Roman"/>
              </w:rPr>
              <w:tab/>
            </w:r>
            <w:r>
              <w:rPr>
                <w:rFonts w:ascii="Times New Roman" w:hAnsi="Times New Roman"/>
              </w:rPr>
              <w:t>39</w:t>
            </w:r>
          </w:hyperlink>
        </w:p>
        <w:p>
          <w:pPr>
            <w:pStyle w:val="TOC1"/>
            <w:tabs>
              <w:tab w:pos="5250" w:val="left" w:leader="none"/>
            </w:tabs>
            <w:rPr>
              <w:rFonts w:ascii="Times New Roman"/>
            </w:rPr>
          </w:pPr>
          <w:hyperlink w:history="true" w:anchor="_TOC_250022">
            <w:r>
              <w:rPr/>
              <w:t>Objetivos</w:t>
            </w:r>
            <w:r>
              <w:rPr>
                <w:spacing w:val="12"/>
              </w:rPr>
              <w:t> </w:t>
            </w:r>
            <w:r>
              <w:rPr/>
              <w:t>de</w:t>
            </w:r>
            <w:r>
              <w:rPr>
                <w:spacing w:val="14"/>
              </w:rPr>
              <w:t> </w:t>
            </w:r>
            <w:r>
              <w:rPr/>
              <w:t>la</w:t>
            </w:r>
            <w:r>
              <w:rPr>
                <w:spacing w:val="12"/>
              </w:rPr>
              <w:t> </w:t>
            </w:r>
            <w:r>
              <w:rPr/>
              <w:t>herramienta</w:t>
            </w:r>
            <w:r>
              <w:rPr>
                <w:spacing w:val="9"/>
              </w:rPr>
              <w:t> </w:t>
            </w:r>
            <w:r>
              <w:rPr/>
              <w:t>ROER</w:t>
            </w:r>
            <w:r>
              <w:rPr>
                <w:rFonts w:ascii="Times New Roman"/>
              </w:rPr>
              <w:tab/>
            </w:r>
            <w:r>
              <w:rPr>
                <w:rFonts w:ascii="Times New Roman"/>
              </w:rPr>
              <w:t>40</w:t>
            </w:r>
          </w:hyperlink>
        </w:p>
        <w:p>
          <w:pPr>
            <w:pStyle w:val="TOC1"/>
            <w:tabs>
              <w:tab w:pos="5917" w:val="left" w:leader="none"/>
            </w:tabs>
            <w:rPr>
              <w:rFonts w:ascii="Times New Roman"/>
            </w:rPr>
          </w:pPr>
          <w:hyperlink w:history="true" w:anchor="_TOC_250021">
            <w:r>
              <w:rPr/>
              <w:t>Objetivos</w:t>
            </w:r>
            <w:r>
              <w:rPr>
                <w:spacing w:val="11"/>
              </w:rPr>
              <w:t> </w:t>
            </w:r>
            <w:r>
              <w:rPr/>
              <w:t>del</w:t>
            </w:r>
            <w:r>
              <w:rPr>
                <w:spacing w:val="14"/>
              </w:rPr>
              <w:t> </w:t>
            </w:r>
            <w:r>
              <w:rPr/>
              <w:t>manual</w:t>
            </w:r>
            <w:r>
              <w:rPr>
                <w:spacing w:val="13"/>
              </w:rPr>
              <w:t> </w:t>
            </w:r>
            <w:r>
              <w:rPr/>
              <w:t>del</w:t>
            </w:r>
            <w:r>
              <w:rPr>
                <w:spacing w:val="13"/>
              </w:rPr>
              <w:t> </w:t>
            </w:r>
            <w:r>
              <w:rPr/>
              <w:t>aplicativo</w:t>
            </w:r>
            <w:r>
              <w:rPr>
                <w:spacing w:val="11"/>
              </w:rPr>
              <w:t> </w:t>
            </w:r>
            <w:r>
              <w:rPr/>
              <w:t>ROER</w:t>
            </w:r>
            <w:r>
              <w:rPr>
                <w:rFonts w:ascii="Times New Roman"/>
              </w:rPr>
              <w:tab/>
            </w:r>
            <w:r>
              <w:rPr>
                <w:rFonts w:ascii="Times New Roman"/>
              </w:rPr>
              <w:t>40</w:t>
            </w:r>
          </w:hyperlink>
        </w:p>
        <w:p>
          <w:pPr>
            <w:pStyle w:val="TOC1"/>
            <w:spacing w:before="8"/>
            <w:rPr>
              <w:rFonts w:ascii="Times New Roman"/>
            </w:rPr>
          </w:pPr>
          <w:r>
            <w:rPr/>
            <w:t>Principales</w:t>
          </w:r>
          <w:r>
            <w:rPr>
              <w:spacing w:val="11"/>
            </w:rPr>
            <w:t> </w:t>
          </w:r>
          <w:r>
            <w:rPr/>
            <w:t>Definiciones</w:t>
          </w:r>
          <w:r>
            <w:rPr>
              <w:spacing w:val="78"/>
            </w:rPr>
            <w:t> </w:t>
          </w:r>
          <w:r>
            <w:rPr>
              <w:rFonts w:ascii="Times New Roman"/>
            </w:rPr>
            <w:t>41</w:t>
          </w:r>
        </w:p>
        <w:p>
          <w:pPr>
            <w:pStyle w:val="TOC1"/>
            <w:tabs>
              <w:tab w:pos="7247" w:val="left" w:leader="none"/>
            </w:tabs>
            <w:rPr>
              <w:rFonts w:ascii="Times New Roman" w:hAnsi="Times New Roman"/>
            </w:rPr>
          </w:pPr>
          <w:hyperlink w:history="true" w:anchor="_TOC_250020">
            <w:r>
              <w:rPr/>
              <w:t>Metodología</w:t>
            </w:r>
            <w:r>
              <w:rPr>
                <w:spacing w:val="15"/>
              </w:rPr>
              <w:t> </w:t>
            </w:r>
            <w:r>
              <w:rPr/>
              <w:t>utilizada</w:t>
            </w:r>
            <w:r>
              <w:rPr>
                <w:spacing w:val="12"/>
              </w:rPr>
              <w:t> </w:t>
            </w:r>
            <w:r>
              <w:rPr/>
              <w:t>para</w:t>
            </w:r>
            <w:r>
              <w:rPr>
                <w:spacing w:val="11"/>
              </w:rPr>
              <w:t> </w:t>
            </w:r>
            <w:r>
              <w:rPr/>
              <w:t>la</w:t>
            </w:r>
            <w:r>
              <w:rPr>
                <w:spacing w:val="16"/>
              </w:rPr>
              <w:t> </w:t>
            </w:r>
            <w:r>
              <w:rPr/>
              <w:t>implementación</w:t>
            </w:r>
            <w:r>
              <w:rPr>
                <w:spacing w:val="17"/>
              </w:rPr>
              <w:t> </w:t>
            </w:r>
            <w:r>
              <w:rPr/>
              <w:t>del</w:t>
            </w:r>
            <w:r>
              <w:rPr>
                <w:spacing w:val="13"/>
              </w:rPr>
              <w:t> </w:t>
            </w:r>
            <w:r>
              <w:rPr/>
              <w:t>ROER</w:t>
            </w:r>
            <w:r>
              <w:rPr>
                <w:rFonts w:ascii="Times New Roman" w:hAnsi="Times New Roman"/>
              </w:rPr>
              <w:tab/>
            </w:r>
            <w:r>
              <w:rPr>
                <w:rFonts w:ascii="Times New Roman" w:hAnsi="Times New Roman"/>
              </w:rPr>
              <w:t>43</w:t>
            </w:r>
          </w:hyperlink>
        </w:p>
        <w:p>
          <w:pPr>
            <w:pStyle w:val="TOC1"/>
            <w:tabs>
              <w:tab w:pos="6582" w:val="left" w:leader="none"/>
            </w:tabs>
            <w:spacing w:before="7"/>
            <w:rPr>
              <w:rFonts w:ascii="Times New Roman" w:hAnsi="Times New Roman"/>
            </w:rPr>
          </w:pPr>
          <w:hyperlink w:history="true" w:anchor="_TOC_250019">
            <w:r>
              <w:rPr/>
              <w:t>Principales</w:t>
            </w:r>
            <w:r>
              <w:rPr>
                <w:spacing w:val="12"/>
              </w:rPr>
              <w:t> </w:t>
            </w:r>
            <w:r>
              <w:rPr/>
              <w:t>categorías</w:t>
            </w:r>
            <w:r>
              <w:rPr>
                <w:spacing w:val="16"/>
              </w:rPr>
              <w:t> </w:t>
            </w:r>
            <w:r>
              <w:rPr/>
              <w:t>de</w:t>
            </w:r>
            <w:r>
              <w:rPr>
                <w:spacing w:val="13"/>
              </w:rPr>
              <w:t> </w:t>
            </w:r>
            <w:r>
              <w:rPr/>
              <w:t>riesgos</w:t>
            </w:r>
            <w:r>
              <w:rPr>
                <w:spacing w:val="13"/>
              </w:rPr>
              <w:t> </w:t>
            </w:r>
            <w:r>
              <w:rPr/>
              <w:t>de</w:t>
            </w:r>
            <w:r>
              <w:rPr>
                <w:spacing w:val="13"/>
              </w:rPr>
              <w:t> </w:t>
            </w:r>
            <w:r>
              <w:rPr/>
              <w:t>la</w:t>
            </w:r>
            <w:r>
              <w:rPr>
                <w:spacing w:val="9"/>
              </w:rPr>
              <w:t> </w:t>
            </w:r>
            <w:r>
              <w:rPr/>
              <w:t>Revisoría</w:t>
            </w:r>
            <w:r>
              <w:rPr>
                <w:rFonts w:ascii="Times New Roman" w:hAnsi="Times New Roman"/>
              </w:rPr>
              <w:tab/>
            </w:r>
            <w:r>
              <w:rPr>
                <w:rFonts w:ascii="Times New Roman" w:hAnsi="Times New Roman"/>
              </w:rPr>
              <w:t>44</w:t>
            </w:r>
          </w:hyperlink>
        </w:p>
        <w:p>
          <w:pPr>
            <w:pStyle w:val="TOC1"/>
            <w:numPr>
              <w:ilvl w:val="0"/>
              <w:numId w:val="26"/>
            </w:numPr>
            <w:tabs>
              <w:tab w:pos="1495" w:val="left" w:leader="none"/>
              <w:tab w:pos="5250" w:val="left" w:leader="none"/>
            </w:tabs>
            <w:spacing w:line="240" w:lineRule="auto" w:before="6" w:after="0"/>
            <w:ind w:left="1494" w:right="0" w:hanging="239"/>
            <w:jc w:val="left"/>
            <w:rPr>
              <w:rFonts w:ascii="Times New Roman" w:hAnsi="Times New Roman"/>
            </w:rPr>
          </w:pPr>
          <w:hyperlink w:history="true" w:anchor="_TOC_250018">
            <w:r>
              <w:rPr/>
              <w:t>Instalación</w:t>
            </w:r>
            <w:r>
              <w:rPr>
                <w:spacing w:val="29"/>
              </w:rPr>
              <w:t> </w:t>
            </w:r>
            <w:r>
              <w:rPr/>
              <w:t>y</w:t>
            </w:r>
            <w:r>
              <w:rPr>
                <w:spacing w:val="29"/>
              </w:rPr>
              <w:t> </w:t>
            </w:r>
            <w:r>
              <w:rPr/>
              <w:t>recomendaciones</w:t>
            </w:r>
            <w:r>
              <w:rPr>
                <w:rFonts w:ascii="Times New Roman" w:hAnsi="Times New Roman"/>
              </w:rPr>
              <w:tab/>
            </w:r>
            <w:r>
              <w:rPr>
                <w:rFonts w:ascii="Times New Roman" w:hAnsi="Times New Roman"/>
              </w:rPr>
              <w:t>45</w:t>
            </w:r>
          </w:hyperlink>
        </w:p>
        <w:p>
          <w:pPr>
            <w:pStyle w:val="TOC1"/>
            <w:numPr>
              <w:ilvl w:val="0"/>
              <w:numId w:val="26"/>
            </w:numPr>
            <w:tabs>
              <w:tab w:pos="1495" w:val="left" w:leader="none"/>
              <w:tab w:pos="3920" w:val="left" w:leader="none"/>
            </w:tabs>
            <w:spacing w:line="240" w:lineRule="auto" w:before="8" w:after="0"/>
            <w:ind w:left="1494" w:right="0" w:hanging="239"/>
            <w:jc w:val="left"/>
            <w:rPr>
              <w:rFonts w:ascii="Times New Roman"/>
            </w:rPr>
          </w:pPr>
          <w:hyperlink w:history="true" w:anchor="_TOC_250017">
            <w:r>
              <w:rPr/>
              <w:t>Acceso</w:t>
            </w:r>
            <w:r>
              <w:rPr>
                <w:spacing w:val="15"/>
              </w:rPr>
              <w:t> </w:t>
            </w:r>
            <w:r>
              <w:rPr/>
              <w:t>al</w:t>
            </w:r>
            <w:r>
              <w:rPr>
                <w:spacing w:val="19"/>
              </w:rPr>
              <w:t> </w:t>
            </w:r>
            <w:r>
              <w:rPr/>
              <w:t>sistema</w:t>
            </w:r>
            <w:r>
              <w:rPr>
                <w:rFonts w:ascii="Times New Roman"/>
              </w:rPr>
              <w:tab/>
            </w:r>
            <w:r>
              <w:rPr>
                <w:rFonts w:ascii="Times New Roman"/>
              </w:rPr>
              <w:t>45</w:t>
            </w:r>
          </w:hyperlink>
        </w:p>
        <w:p>
          <w:pPr>
            <w:pStyle w:val="TOC1"/>
            <w:numPr>
              <w:ilvl w:val="0"/>
              <w:numId w:val="26"/>
            </w:numPr>
            <w:tabs>
              <w:tab w:pos="1495" w:val="left" w:leader="none"/>
              <w:tab w:pos="2588" w:val="left" w:leader="none"/>
            </w:tabs>
            <w:spacing w:line="240" w:lineRule="auto" w:before="6" w:after="0"/>
            <w:ind w:left="1494" w:right="0" w:hanging="239"/>
            <w:jc w:val="left"/>
            <w:rPr>
              <w:rFonts w:ascii="Times New Roman" w:hAnsi="Times New Roman"/>
            </w:rPr>
          </w:pPr>
          <w:hyperlink w:history="true" w:anchor="_TOC_250016">
            <w:r>
              <w:rPr/>
              <w:t>Menú</w:t>
            </w:r>
            <w:r>
              <w:rPr>
                <w:rFonts w:ascii="Times New Roman" w:hAnsi="Times New Roman"/>
              </w:rPr>
              <w:tab/>
            </w:r>
            <w:r>
              <w:rPr>
                <w:rFonts w:ascii="Times New Roman" w:hAnsi="Times New Roman"/>
              </w:rPr>
              <w:t>45</w:t>
            </w:r>
          </w:hyperlink>
        </w:p>
        <w:p>
          <w:pPr>
            <w:pStyle w:val="TOC1"/>
            <w:tabs>
              <w:tab w:pos="4585" w:val="left" w:leader="none"/>
            </w:tabs>
            <w:rPr>
              <w:rFonts w:ascii="Times New Roman"/>
            </w:rPr>
          </w:pPr>
          <w:r>
            <w:rPr/>
            <w:t>5.</w:t>
          </w:r>
          <w:r>
            <w:rPr>
              <w:spacing w:val="8"/>
            </w:rPr>
            <w:t> </w:t>
          </w:r>
          <w:r>
            <w:rPr/>
            <w:t>Cambio</w:t>
          </w:r>
          <w:r>
            <w:rPr>
              <w:spacing w:val="8"/>
            </w:rPr>
            <w:t> </w:t>
          </w:r>
          <w:r>
            <w:rPr/>
            <w:t>de</w:t>
          </w:r>
          <w:r>
            <w:rPr>
              <w:spacing w:val="10"/>
            </w:rPr>
            <w:t> </w:t>
          </w:r>
          <w:r>
            <w:rPr/>
            <w:t>clave</w:t>
          </w:r>
          <w:r>
            <w:rPr>
              <w:spacing w:val="8"/>
            </w:rPr>
            <w:t> </w:t>
          </w:r>
          <w:r>
            <w:rPr/>
            <w:t>de</w:t>
          </w:r>
          <w:r>
            <w:rPr>
              <w:spacing w:val="9"/>
            </w:rPr>
            <w:t> </w:t>
          </w:r>
          <w:r>
            <w:rPr/>
            <w:t>acceso.</w:t>
            <w:tab/>
          </w:r>
          <w:r>
            <w:rPr>
              <w:rFonts w:ascii="Times New Roman"/>
            </w:rPr>
            <w:t>46</w:t>
          </w:r>
        </w:p>
        <w:p>
          <w:pPr>
            <w:pStyle w:val="TOC1"/>
            <w:numPr>
              <w:ilvl w:val="0"/>
              <w:numId w:val="27"/>
            </w:numPr>
            <w:tabs>
              <w:tab w:pos="1495" w:val="left" w:leader="none"/>
              <w:tab w:pos="2588" w:val="left" w:leader="none"/>
            </w:tabs>
            <w:spacing w:line="240" w:lineRule="auto" w:before="6" w:after="0"/>
            <w:ind w:left="1494" w:right="0" w:hanging="239"/>
            <w:jc w:val="left"/>
            <w:rPr>
              <w:rFonts w:ascii="Times New Roman"/>
            </w:rPr>
          </w:pPr>
          <w:hyperlink w:history="true" w:anchor="_TOC_250015">
            <w:r>
              <w:rPr/>
              <w:t>Ingresar</w:t>
            </w:r>
            <w:r>
              <w:rPr>
                <w:rFonts w:ascii="Times New Roman"/>
              </w:rPr>
              <w:tab/>
            </w:r>
            <w:r>
              <w:rPr>
                <w:rFonts w:ascii="Times New Roman"/>
              </w:rPr>
              <w:t>46</w:t>
            </w:r>
          </w:hyperlink>
        </w:p>
        <w:p>
          <w:pPr>
            <w:pStyle w:val="TOC2"/>
            <w:numPr>
              <w:ilvl w:val="1"/>
              <w:numId w:val="27"/>
            </w:numPr>
            <w:tabs>
              <w:tab w:pos="1766" w:val="left" w:leader="none"/>
              <w:tab w:pos="9304" w:val="left" w:leader="dot"/>
            </w:tabs>
            <w:spacing w:line="249" w:lineRule="auto" w:before="6" w:after="0"/>
            <w:ind w:left="1256" w:right="780" w:firstLine="0"/>
            <w:jc w:val="left"/>
            <w:rPr>
              <w:rFonts w:ascii="Arial"/>
              <w:sz w:val="22"/>
            </w:rPr>
          </w:pPr>
          <w:r>
            <w:rPr>
              <w:w w:val="95"/>
              <w:sz w:val="22"/>
            </w:rPr>
            <w:t>I</w:t>
          </w:r>
          <w:r>
            <w:rPr>
              <w:w w:val="95"/>
            </w:rPr>
            <w:t>DENTIFICAR</w:t>
          </w:r>
          <w:r>
            <w:rPr>
              <w:spacing w:val="35"/>
            </w:rPr>
            <w:t>  </w:t>
          </w:r>
          <w:r>
            <w:rPr>
              <w:spacing w:val="35"/>
            </w:rPr>
            <w:t> </w:t>
          </w:r>
          <w:r>
            <w:rPr>
              <w:w w:val="95"/>
            </w:rPr>
            <w:t>Y</w:t>
          </w:r>
          <w:r>
            <w:rPr>
              <w:spacing w:val="54"/>
            </w:rPr>
            <w:t> </w:t>
          </w:r>
          <w:r>
            <w:rPr>
              <w:spacing w:val="55"/>
            </w:rPr>
            <w:t> </w:t>
          </w:r>
          <w:r>
            <w:rPr>
              <w:w w:val="95"/>
            </w:rPr>
            <w:t>DESCRIBIR</w:t>
          </w:r>
          <w:r>
            <w:rPr>
              <w:spacing w:val="35"/>
            </w:rPr>
            <w:t>  </w:t>
          </w:r>
          <w:r>
            <w:rPr>
              <w:spacing w:val="35"/>
            </w:rPr>
            <w:t> </w:t>
          </w:r>
          <w:r>
            <w:rPr/>
            <w:t>PROCESOS</w:t>
          </w:r>
          <w:r>
            <w:rPr>
              <w:sz w:val="22"/>
            </w:rPr>
            <w:t>,  </w:t>
          </w:r>
          <w:r>
            <w:rPr>
              <w:spacing w:val="1"/>
              <w:sz w:val="22"/>
            </w:rPr>
            <w:t> </w:t>
          </w:r>
          <w:r>
            <w:rPr/>
            <w:t>SUBPROCESOS</w:t>
          </w:r>
          <w:r>
            <w:rPr>
              <w:sz w:val="22"/>
            </w:rPr>
            <w:t>,    </w:t>
          </w:r>
          <w:r>
            <w:rPr/>
            <w:t>RIESGOS</w:t>
          </w:r>
          <w:r>
            <w:rPr>
              <w:sz w:val="22"/>
            </w:rPr>
            <w:t>,    </w:t>
          </w:r>
          <w:r>
            <w:rPr/>
            <w:t>CAUSAS</w:t>
          </w:r>
          <w:r>
            <w:rPr>
              <w:sz w:val="22"/>
            </w:rPr>
            <w:t>,</w:t>
          </w:r>
          <w:r>
            <w:rPr>
              <w:spacing w:val="1"/>
              <w:sz w:val="22"/>
            </w:rPr>
            <w:t> </w:t>
          </w:r>
          <w:r>
            <w:rPr/>
            <w:t>CONTROLES</w:t>
          </w:r>
          <w:r>
            <w:rPr>
              <w:spacing w:val="-5"/>
            </w:rPr>
            <w:t> </w:t>
          </w:r>
          <w:r>
            <w:rPr/>
            <w:t>Y</w:t>
          </w:r>
          <w:r>
            <w:rPr>
              <w:spacing w:val="-6"/>
            </w:rPr>
            <w:t> </w:t>
          </w:r>
          <w:r>
            <w:rPr/>
            <w:t>RESPONSABLES</w:t>
          </w:r>
          <w:r>
            <w:rPr>
              <w:rFonts w:ascii="Times New Roman"/>
            </w:rPr>
            <w:tab/>
          </w:r>
          <w:r>
            <w:rPr>
              <w:rFonts w:ascii="Arial"/>
              <w:sz w:val="22"/>
            </w:rPr>
            <w:t>46</w:t>
          </w:r>
        </w:p>
        <w:p>
          <w:pPr>
            <w:pStyle w:val="TOC2"/>
            <w:numPr>
              <w:ilvl w:val="1"/>
              <w:numId w:val="27"/>
            </w:numPr>
            <w:tabs>
              <w:tab w:pos="1620" w:val="left" w:leader="none"/>
              <w:tab w:pos="9305" w:val="left" w:leader="dot"/>
            </w:tabs>
            <w:spacing w:line="257" w:lineRule="exact" w:before="0" w:after="0"/>
            <w:ind w:left="1619" w:right="0" w:hanging="364"/>
            <w:jc w:val="left"/>
            <w:rPr>
              <w:rFonts w:ascii="Arial" w:hAnsi="Arial"/>
              <w:sz w:val="22"/>
            </w:rPr>
          </w:pPr>
          <w:hyperlink w:history="true" w:anchor="_TOC_250014">
            <w:r>
              <w:rPr>
                <w:sz w:val="22"/>
              </w:rPr>
              <w:t>D</w:t>
            </w:r>
            <w:r>
              <w:rPr/>
              <w:t>EFINICIÓN</w:t>
            </w:r>
            <w:r>
              <w:rPr>
                <w:spacing w:val="-8"/>
              </w:rPr>
              <w:t> </w:t>
            </w:r>
            <w:r>
              <w:rPr/>
              <w:t>DE</w:t>
            </w:r>
            <w:r>
              <w:rPr>
                <w:spacing w:val="-6"/>
              </w:rPr>
              <w:t> </w:t>
            </w:r>
            <w:r>
              <w:rPr/>
              <w:t>PARÁMETROS</w:t>
            </w:r>
            <w:r>
              <w:rPr>
                <w:spacing w:val="-3"/>
              </w:rPr>
              <w:t> </w:t>
            </w:r>
            <w:r>
              <w:rPr/>
              <w:t>PARA</w:t>
            </w:r>
            <w:r>
              <w:rPr>
                <w:spacing w:val="-10"/>
              </w:rPr>
              <w:t> </w:t>
            </w:r>
            <w:r>
              <w:rPr/>
              <w:t>LA</w:t>
            </w:r>
            <w:r>
              <w:rPr>
                <w:spacing w:val="-6"/>
              </w:rPr>
              <w:t> </w:t>
            </w:r>
            <w:r>
              <w:rPr/>
              <w:t>VALORACIÓN</w:t>
            </w:r>
            <w:r>
              <w:rPr>
                <w:spacing w:val="-8"/>
              </w:rPr>
              <w:t> </w:t>
            </w:r>
            <w:r>
              <w:rPr/>
              <w:t>DE</w:t>
            </w:r>
            <w:r>
              <w:rPr>
                <w:spacing w:val="-3"/>
              </w:rPr>
              <w:t> </w:t>
            </w:r>
            <w:r>
              <w:rPr/>
              <w:t>RIESGOS</w:t>
            </w:r>
            <w:r>
              <w:rPr>
                <w:spacing w:val="-9"/>
              </w:rPr>
              <w:t> </w:t>
            </w:r>
            <w:r>
              <w:rPr/>
              <w:t>Y</w:t>
            </w:r>
            <w:r>
              <w:rPr>
                <w:spacing w:val="-4"/>
              </w:rPr>
              <w:t> </w:t>
            </w:r>
            <w:r>
              <w:rPr/>
              <w:t>CONTROLES</w:t>
            </w:r>
            <w:r>
              <w:rPr>
                <w:rFonts w:ascii="Times New Roman" w:hAnsi="Times New Roman"/>
              </w:rPr>
              <w:tab/>
            </w:r>
            <w:r>
              <w:rPr>
                <w:rFonts w:ascii="Arial" w:hAnsi="Arial"/>
                <w:sz w:val="22"/>
              </w:rPr>
              <w:t>49</w:t>
            </w:r>
          </w:hyperlink>
        </w:p>
        <w:p>
          <w:pPr>
            <w:pStyle w:val="TOC4"/>
            <w:numPr>
              <w:ilvl w:val="2"/>
              <w:numId w:val="27"/>
            </w:numPr>
            <w:tabs>
              <w:tab w:pos="2160" w:val="left" w:leader="none"/>
              <w:tab w:pos="9867" w:val="left" w:leader="dot"/>
            </w:tabs>
            <w:spacing w:line="240" w:lineRule="auto" w:before="6" w:after="0"/>
            <w:ind w:left="2159" w:right="0" w:hanging="453"/>
            <w:jc w:val="left"/>
            <w:rPr>
              <w:rFonts w:ascii="Times New Roman"/>
            </w:rPr>
          </w:pPr>
          <w:hyperlink w:history="true" w:anchor="_TOC_250013">
            <w:r>
              <w:rPr>
                <w:w w:val="105"/>
              </w:rPr>
              <w:t>Riesgos</w:t>
            </w:r>
            <w:r>
              <w:rPr>
                <w:rFonts w:ascii="Times New Roman"/>
                <w:w w:val="105"/>
              </w:rPr>
              <w:tab/>
            </w:r>
            <w:r>
              <w:rPr>
                <w:rFonts w:ascii="Times New Roman"/>
                <w:w w:val="105"/>
              </w:rPr>
              <w:t>49</w:t>
            </w:r>
          </w:hyperlink>
        </w:p>
        <w:p>
          <w:pPr>
            <w:pStyle w:val="TOC4"/>
            <w:numPr>
              <w:ilvl w:val="0"/>
              <w:numId w:val="28"/>
            </w:numPr>
            <w:tabs>
              <w:tab w:pos="1898" w:val="left" w:leader="none"/>
              <w:tab w:pos="9867" w:val="left" w:leader="dot"/>
            </w:tabs>
            <w:spacing w:line="240" w:lineRule="auto" w:before="10" w:after="0"/>
            <w:ind w:left="1897" w:right="0" w:hanging="191"/>
            <w:jc w:val="left"/>
            <w:rPr>
              <w:rFonts w:ascii="Times New Roman" w:hAnsi="Times New Roman"/>
            </w:rPr>
          </w:pPr>
          <w:hyperlink w:history="true" w:anchor="_TOC_250012">
            <w:r>
              <w:rPr>
                <w:w w:val="105"/>
              </w:rPr>
              <w:t>Definición</w:t>
            </w:r>
            <w:r>
              <w:rPr>
                <w:spacing w:val="-4"/>
                <w:w w:val="105"/>
              </w:rPr>
              <w:t> </w:t>
            </w:r>
            <w:r>
              <w:rPr>
                <w:w w:val="105"/>
              </w:rPr>
              <w:t>de</w:t>
            </w:r>
            <w:r>
              <w:rPr>
                <w:spacing w:val="-7"/>
                <w:w w:val="105"/>
              </w:rPr>
              <w:t> </w:t>
            </w:r>
            <w:r>
              <w:rPr>
                <w:w w:val="105"/>
              </w:rPr>
              <w:t>parámetros</w:t>
            </w:r>
            <w:r>
              <w:rPr>
                <w:spacing w:val="-6"/>
                <w:w w:val="105"/>
              </w:rPr>
              <w:t> </w:t>
            </w:r>
            <w:r>
              <w:rPr>
                <w:w w:val="105"/>
              </w:rPr>
              <w:t>para</w:t>
            </w:r>
            <w:r>
              <w:rPr>
                <w:spacing w:val="-4"/>
                <w:w w:val="105"/>
              </w:rPr>
              <w:t> </w:t>
            </w:r>
            <w:r>
              <w:rPr>
                <w:w w:val="105"/>
              </w:rPr>
              <w:t>la</w:t>
            </w:r>
            <w:r>
              <w:rPr>
                <w:spacing w:val="-4"/>
                <w:w w:val="105"/>
              </w:rPr>
              <w:t> </w:t>
            </w:r>
            <w:r>
              <w:rPr>
                <w:w w:val="105"/>
              </w:rPr>
              <w:t>valoración</w:t>
            </w:r>
            <w:r>
              <w:rPr>
                <w:spacing w:val="-4"/>
                <w:w w:val="105"/>
              </w:rPr>
              <w:t> </w:t>
            </w:r>
            <w:r>
              <w:rPr>
                <w:w w:val="105"/>
              </w:rPr>
              <w:t>de</w:t>
            </w:r>
            <w:r>
              <w:rPr>
                <w:spacing w:val="-5"/>
                <w:w w:val="105"/>
              </w:rPr>
              <w:t> </w:t>
            </w:r>
            <w:r>
              <w:rPr>
                <w:w w:val="105"/>
              </w:rPr>
              <w:t>la</w:t>
            </w:r>
            <w:r>
              <w:rPr>
                <w:spacing w:val="-3"/>
                <w:w w:val="105"/>
              </w:rPr>
              <w:t> </w:t>
            </w:r>
            <w:r>
              <w:rPr>
                <w:w w:val="105"/>
              </w:rPr>
              <w:t>consecuencia</w:t>
            </w:r>
            <w:r>
              <w:rPr>
                <w:spacing w:val="-6"/>
                <w:w w:val="105"/>
              </w:rPr>
              <w:t> </w:t>
            </w:r>
            <w:r>
              <w:rPr>
                <w:w w:val="105"/>
              </w:rPr>
              <w:t>del</w:t>
            </w:r>
            <w:r>
              <w:rPr>
                <w:spacing w:val="-6"/>
                <w:w w:val="105"/>
              </w:rPr>
              <w:t> </w:t>
            </w:r>
            <w:r>
              <w:rPr>
                <w:w w:val="105"/>
              </w:rPr>
              <w:t>riesgo</w:t>
            </w:r>
            <w:r>
              <w:rPr>
                <w:rFonts w:ascii="Times New Roman" w:hAnsi="Times New Roman"/>
                <w:w w:val="105"/>
              </w:rPr>
              <w:tab/>
            </w:r>
            <w:r>
              <w:rPr>
                <w:rFonts w:ascii="Times New Roman" w:hAnsi="Times New Roman"/>
                <w:w w:val="105"/>
              </w:rPr>
              <w:t>49</w:t>
            </w:r>
          </w:hyperlink>
        </w:p>
        <w:p>
          <w:pPr>
            <w:pStyle w:val="TOC4"/>
            <w:numPr>
              <w:ilvl w:val="0"/>
              <w:numId w:val="28"/>
            </w:numPr>
            <w:tabs>
              <w:tab w:pos="1898" w:val="left" w:leader="none"/>
            </w:tabs>
            <w:spacing w:line="240" w:lineRule="auto" w:before="12" w:after="0"/>
            <w:ind w:left="1897" w:right="0" w:hanging="191"/>
            <w:jc w:val="left"/>
          </w:pPr>
          <w:r>
            <w:rPr>
              <w:w w:val="105"/>
            </w:rPr>
            <w:t>Definición</w:t>
          </w:r>
          <w:r>
            <w:rPr>
              <w:spacing w:val="-5"/>
              <w:w w:val="105"/>
            </w:rPr>
            <w:t> </w:t>
          </w:r>
          <w:r>
            <w:rPr>
              <w:w w:val="105"/>
            </w:rPr>
            <w:t>de</w:t>
          </w:r>
          <w:r>
            <w:rPr>
              <w:spacing w:val="-8"/>
              <w:w w:val="105"/>
            </w:rPr>
            <w:t> </w:t>
          </w:r>
          <w:r>
            <w:rPr>
              <w:w w:val="105"/>
            </w:rPr>
            <w:t>parámetros</w:t>
          </w:r>
          <w:r>
            <w:rPr>
              <w:spacing w:val="-7"/>
              <w:w w:val="105"/>
            </w:rPr>
            <w:t> </w:t>
          </w:r>
          <w:r>
            <w:rPr>
              <w:w w:val="105"/>
            </w:rPr>
            <w:t>para</w:t>
          </w:r>
          <w:r>
            <w:rPr>
              <w:spacing w:val="-5"/>
              <w:w w:val="105"/>
            </w:rPr>
            <w:t> </w:t>
          </w:r>
          <w:r>
            <w:rPr>
              <w:w w:val="105"/>
            </w:rPr>
            <w:t>valorar</w:t>
          </w:r>
          <w:r>
            <w:rPr>
              <w:spacing w:val="-5"/>
              <w:w w:val="105"/>
            </w:rPr>
            <w:t> </w:t>
          </w:r>
          <w:r>
            <w:rPr>
              <w:w w:val="105"/>
            </w:rPr>
            <w:t>la</w:t>
          </w:r>
          <w:r>
            <w:rPr>
              <w:spacing w:val="-4"/>
              <w:w w:val="105"/>
            </w:rPr>
            <w:t> </w:t>
          </w:r>
          <w:r>
            <w:rPr>
              <w:w w:val="105"/>
            </w:rPr>
            <w:t>probabilidad</w:t>
          </w:r>
          <w:r>
            <w:rPr>
              <w:spacing w:val="-5"/>
              <w:w w:val="105"/>
            </w:rPr>
            <w:t> </w:t>
          </w:r>
          <w:r>
            <w:rPr>
              <w:w w:val="105"/>
            </w:rPr>
            <w:t>de</w:t>
          </w:r>
          <w:r>
            <w:rPr>
              <w:spacing w:val="-7"/>
              <w:w w:val="105"/>
            </w:rPr>
            <w:t> </w:t>
          </w:r>
          <w:r>
            <w:rPr>
              <w:w w:val="105"/>
            </w:rPr>
            <w:t>ocurrencia</w:t>
          </w:r>
          <w:r>
            <w:rPr>
              <w:spacing w:val="-7"/>
              <w:w w:val="105"/>
            </w:rPr>
            <w:t> </w:t>
          </w:r>
          <w:r>
            <w:rPr>
              <w:w w:val="105"/>
            </w:rPr>
            <w:t>del</w:t>
          </w:r>
        </w:p>
        <w:p>
          <w:pPr>
            <w:pStyle w:val="TOC4"/>
            <w:tabs>
              <w:tab w:pos="9867" w:val="left" w:leader="dot"/>
            </w:tabs>
            <w:spacing w:before="5"/>
            <w:ind w:left="1707" w:firstLine="0"/>
            <w:rPr>
              <w:rFonts w:ascii="Times New Roman"/>
            </w:rPr>
          </w:pPr>
          <w:r>
            <w:rPr>
              <w:w w:val="105"/>
            </w:rPr>
            <w:t>riesgo</w:t>
          </w:r>
          <w:r>
            <w:rPr>
              <w:rFonts w:ascii="Times New Roman"/>
              <w:w w:val="105"/>
            </w:rPr>
            <w:tab/>
          </w:r>
          <w:r>
            <w:rPr>
              <w:rFonts w:ascii="Times New Roman"/>
              <w:w w:val="105"/>
            </w:rPr>
            <w:t>50</w:t>
          </w:r>
        </w:p>
        <w:p>
          <w:pPr>
            <w:pStyle w:val="TOC4"/>
            <w:numPr>
              <w:ilvl w:val="2"/>
              <w:numId w:val="27"/>
            </w:numPr>
            <w:tabs>
              <w:tab w:pos="2160" w:val="left" w:leader="none"/>
              <w:tab w:pos="9867" w:val="left" w:leader="dot"/>
            </w:tabs>
            <w:spacing w:line="240" w:lineRule="auto" w:before="10" w:after="0"/>
            <w:ind w:left="2159" w:right="0" w:hanging="453"/>
            <w:jc w:val="left"/>
            <w:rPr>
              <w:rFonts w:ascii="Times New Roman"/>
            </w:rPr>
          </w:pPr>
          <w:hyperlink w:history="true" w:anchor="_TOC_250011">
            <w:r>
              <w:rPr>
                <w:w w:val="105"/>
              </w:rPr>
              <w:t>Controles</w:t>
            </w:r>
            <w:r>
              <w:rPr>
                <w:rFonts w:ascii="Times New Roman"/>
                <w:w w:val="105"/>
              </w:rPr>
              <w:tab/>
            </w:r>
            <w:r>
              <w:rPr>
                <w:rFonts w:ascii="Times New Roman"/>
                <w:w w:val="105"/>
              </w:rPr>
              <w:t>50</w:t>
            </w:r>
          </w:hyperlink>
        </w:p>
        <w:p>
          <w:pPr>
            <w:pStyle w:val="TOC4"/>
            <w:numPr>
              <w:ilvl w:val="0"/>
              <w:numId w:val="29"/>
            </w:numPr>
            <w:tabs>
              <w:tab w:pos="1898" w:val="left" w:leader="none"/>
              <w:tab w:pos="9867" w:val="left" w:leader="dot"/>
            </w:tabs>
            <w:spacing w:line="240" w:lineRule="auto" w:before="10" w:after="0"/>
            <w:ind w:left="1897" w:right="0" w:hanging="191"/>
            <w:jc w:val="left"/>
            <w:rPr>
              <w:rFonts w:ascii="Times New Roman" w:hAnsi="Times New Roman"/>
            </w:rPr>
          </w:pPr>
          <w:hyperlink w:history="true" w:anchor="_TOC_250010">
            <w:r>
              <w:rPr>
                <w:w w:val="105"/>
              </w:rPr>
              <w:t>Parámetros</w:t>
            </w:r>
            <w:r>
              <w:rPr>
                <w:spacing w:val="-4"/>
                <w:w w:val="105"/>
              </w:rPr>
              <w:t> </w:t>
            </w:r>
            <w:r>
              <w:rPr>
                <w:w w:val="105"/>
              </w:rPr>
              <w:t>para</w:t>
            </w:r>
            <w:r>
              <w:rPr>
                <w:spacing w:val="-5"/>
                <w:w w:val="105"/>
              </w:rPr>
              <w:t> </w:t>
            </w:r>
            <w:r>
              <w:rPr>
                <w:w w:val="105"/>
              </w:rPr>
              <w:t>determinar</w:t>
            </w:r>
            <w:r>
              <w:rPr>
                <w:spacing w:val="-5"/>
                <w:w w:val="105"/>
              </w:rPr>
              <w:t> </w:t>
            </w:r>
            <w:r>
              <w:rPr>
                <w:w w:val="105"/>
              </w:rPr>
              <w:t>la</w:t>
            </w:r>
            <w:r>
              <w:rPr>
                <w:spacing w:val="-5"/>
                <w:w w:val="105"/>
              </w:rPr>
              <w:t> </w:t>
            </w:r>
            <w:r>
              <w:rPr>
                <w:w w:val="105"/>
              </w:rPr>
              <w:t>cobertura</w:t>
            </w:r>
            <w:r>
              <w:rPr>
                <w:spacing w:val="-4"/>
                <w:w w:val="105"/>
              </w:rPr>
              <w:t> </w:t>
            </w:r>
            <w:r>
              <w:rPr>
                <w:w w:val="105"/>
              </w:rPr>
              <w:t>del</w:t>
            </w:r>
            <w:r>
              <w:rPr>
                <w:spacing w:val="-5"/>
                <w:w w:val="105"/>
              </w:rPr>
              <w:t> </w:t>
            </w:r>
            <w:r>
              <w:rPr>
                <w:w w:val="105"/>
              </w:rPr>
              <w:t>control</w:t>
            </w:r>
            <w:r>
              <w:rPr>
                <w:rFonts w:ascii="Times New Roman" w:hAnsi="Times New Roman"/>
                <w:w w:val="105"/>
              </w:rPr>
              <w:tab/>
            </w:r>
            <w:r>
              <w:rPr>
                <w:rFonts w:ascii="Times New Roman" w:hAnsi="Times New Roman"/>
                <w:w w:val="105"/>
              </w:rPr>
              <w:t>50</w:t>
            </w:r>
          </w:hyperlink>
        </w:p>
        <w:p>
          <w:pPr>
            <w:pStyle w:val="TOC4"/>
            <w:numPr>
              <w:ilvl w:val="0"/>
              <w:numId w:val="29"/>
            </w:numPr>
            <w:tabs>
              <w:tab w:pos="1898" w:val="left" w:leader="none"/>
              <w:tab w:pos="9867" w:val="left" w:leader="dot"/>
            </w:tabs>
            <w:spacing w:line="240" w:lineRule="auto" w:before="9" w:after="0"/>
            <w:ind w:left="1897" w:right="0" w:hanging="191"/>
            <w:jc w:val="left"/>
            <w:rPr>
              <w:rFonts w:ascii="Times New Roman" w:hAnsi="Times New Roman"/>
            </w:rPr>
          </w:pPr>
          <w:hyperlink w:history="true" w:anchor="_TOC_250009">
            <w:r>
              <w:rPr>
                <w:w w:val="105"/>
              </w:rPr>
              <w:t>Parámetros</w:t>
            </w:r>
            <w:r>
              <w:rPr>
                <w:spacing w:val="-5"/>
                <w:w w:val="105"/>
              </w:rPr>
              <w:t> </w:t>
            </w:r>
            <w:r>
              <w:rPr>
                <w:w w:val="105"/>
              </w:rPr>
              <w:t>para</w:t>
            </w:r>
            <w:r>
              <w:rPr>
                <w:spacing w:val="-5"/>
                <w:w w:val="105"/>
              </w:rPr>
              <w:t> </w:t>
            </w:r>
            <w:r>
              <w:rPr>
                <w:w w:val="105"/>
              </w:rPr>
              <w:t>determinar</w:t>
            </w:r>
            <w:r>
              <w:rPr>
                <w:spacing w:val="-5"/>
                <w:w w:val="105"/>
              </w:rPr>
              <w:t> </w:t>
            </w:r>
            <w:r>
              <w:rPr>
                <w:w w:val="105"/>
              </w:rPr>
              <w:t>la</w:t>
            </w:r>
            <w:r>
              <w:rPr>
                <w:spacing w:val="-5"/>
                <w:w w:val="105"/>
              </w:rPr>
              <w:t> </w:t>
            </w:r>
            <w:r>
              <w:rPr>
                <w:w w:val="105"/>
              </w:rPr>
              <w:t>efectividad</w:t>
            </w:r>
            <w:r>
              <w:rPr>
                <w:spacing w:val="-5"/>
                <w:w w:val="105"/>
              </w:rPr>
              <w:t> </w:t>
            </w:r>
            <w:r>
              <w:rPr>
                <w:w w:val="105"/>
              </w:rPr>
              <w:t>del</w:t>
            </w:r>
            <w:r>
              <w:rPr>
                <w:spacing w:val="-4"/>
                <w:w w:val="105"/>
              </w:rPr>
              <w:t> </w:t>
            </w:r>
            <w:r>
              <w:rPr>
                <w:w w:val="105"/>
              </w:rPr>
              <w:t>control</w:t>
            </w:r>
            <w:r>
              <w:rPr>
                <w:rFonts w:ascii="Times New Roman" w:hAnsi="Times New Roman"/>
                <w:w w:val="105"/>
              </w:rPr>
              <w:tab/>
            </w:r>
            <w:r>
              <w:rPr>
                <w:rFonts w:ascii="Times New Roman" w:hAnsi="Times New Roman"/>
                <w:w w:val="105"/>
              </w:rPr>
              <w:t>51</w:t>
            </w:r>
          </w:hyperlink>
        </w:p>
        <w:p>
          <w:pPr>
            <w:pStyle w:val="TOC1"/>
            <w:numPr>
              <w:ilvl w:val="0"/>
              <w:numId w:val="27"/>
            </w:numPr>
            <w:tabs>
              <w:tab w:pos="1495" w:val="left" w:leader="none"/>
              <w:tab w:pos="2588" w:val="left" w:leader="none"/>
            </w:tabs>
            <w:spacing w:line="240" w:lineRule="auto" w:before="10" w:after="0"/>
            <w:ind w:left="1494" w:right="0" w:hanging="239"/>
            <w:jc w:val="left"/>
            <w:rPr>
              <w:rFonts w:ascii="Times New Roman"/>
            </w:rPr>
          </w:pPr>
          <w:hyperlink w:history="true" w:anchor="_TOC_250008">
            <w:r>
              <w:rPr/>
              <w:t>Valorar</w:t>
            </w:r>
            <w:r>
              <w:rPr>
                <w:rFonts w:ascii="Times New Roman"/>
              </w:rPr>
              <w:tab/>
            </w:r>
            <w:r>
              <w:rPr>
                <w:rFonts w:ascii="Times New Roman"/>
              </w:rPr>
              <w:t>51</w:t>
            </w:r>
          </w:hyperlink>
        </w:p>
        <w:p>
          <w:pPr>
            <w:pStyle w:val="TOC3"/>
            <w:numPr>
              <w:ilvl w:val="1"/>
              <w:numId w:val="27"/>
            </w:numPr>
            <w:tabs>
              <w:tab w:pos="1620" w:val="left" w:leader="none"/>
              <w:tab w:pos="9306" w:val="left" w:leader="dot"/>
            </w:tabs>
            <w:spacing w:line="240" w:lineRule="auto" w:before="7" w:after="0"/>
            <w:ind w:left="1619" w:right="0" w:hanging="364"/>
            <w:jc w:val="left"/>
            <w:rPr>
              <w:rFonts w:ascii="Arial"/>
              <w:i w:val="0"/>
              <w:sz w:val="22"/>
            </w:rPr>
          </w:pPr>
          <w:hyperlink w:history="true" w:anchor="_TOC_250007">
            <w:r>
              <w:rPr>
                <w:i w:val="0"/>
                <w:sz w:val="22"/>
              </w:rPr>
              <w:t>A</w:t>
            </w:r>
            <w:r>
              <w:rPr>
                <w:i w:val="0"/>
                <w:sz w:val="18"/>
              </w:rPr>
              <w:t>SIGNAR</w:t>
            </w:r>
            <w:r>
              <w:rPr>
                <w:rFonts w:ascii="Times New Roman"/>
                <w:i w:val="0"/>
                <w:sz w:val="18"/>
              </w:rPr>
              <w:tab/>
            </w:r>
            <w:r>
              <w:rPr>
                <w:rFonts w:ascii="Arial"/>
                <w:i w:val="0"/>
                <w:sz w:val="22"/>
              </w:rPr>
              <w:t>52</w:t>
            </w:r>
          </w:hyperlink>
        </w:p>
        <w:p>
          <w:pPr>
            <w:pStyle w:val="TOC3"/>
            <w:numPr>
              <w:ilvl w:val="1"/>
              <w:numId w:val="27"/>
            </w:numPr>
            <w:tabs>
              <w:tab w:pos="1620" w:val="left" w:leader="none"/>
              <w:tab w:pos="9306" w:val="left" w:leader="dot"/>
            </w:tabs>
            <w:spacing w:line="240" w:lineRule="auto" w:before="8" w:after="0"/>
            <w:ind w:left="1619" w:right="0" w:hanging="364"/>
            <w:jc w:val="left"/>
            <w:rPr>
              <w:rFonts w:ascii="Arial"/>
              <w:i w:val="0"/>
              <w:sz w:val="22"/>
            </w:rPr>
          </w:pPr>
          <w:hyperlink w:history="true" w:anchor="_TOC_250006">
            <w:r>
              <w:rPr>
                <w:i w:val="0"/>
                <w:sz w:val="22"/>
              </w:rPr>
              <w:t>V</w:t>
            </w:r>
            <w:r>
              <w:rPr>
                <w:i w:val="0"/>
                <w:sz w:val="18"/>
              </w:rPr>
              <w:t>ALORAR</w:t>
            </w:r>
            <w:r>
              <w:rPr>
                <w:rFonts w:ascii="Times New Roman"/>
                <w:i w:val="0"/>
                <w:sz w:val="18"/>
              </w:rPr>
              <w:tab/>
            </w:r>
            <w:r>
              <w:rPr>
                <w:rFonts w:ascii="Arial"/>
                <w:i w:val="0"/>
                <w:sz w:val="22"/>
              </w:rPr>
              <w:t>54</w:t>
            </w:r>
          </w:hyperlink>
        </w:p>
        <w:p>
          <w:pPr>
            <w:pStyle w:val="TOC4"/>
            <w:numPr>
              <w:ilvl w:val="2"/>
              <w:numId w:val="27"/>
            </w:numPr>
            <w:tabs>
              <w:tab w:pos="2160" w:val="left" w:leader="none"/>
              <w:tab w:pos="9867" w:val="left" w:leader="dot"/>
            </w:tabs>
            <w:spacing w:line="240" w:lineRule="auto" w:before="6" w:after="0"/>
            <w:ind w:left="2159" w:right="0" w:hanging="453"/>
            <w:jc w:val="left"/>
            <w:rPr>
              <w:rFonts w:ascii="Times New Roman" w:hAnsi="Times New Roman"/>
            </w:rPr>
          </w:pPr>
          <w:hyperlink w:history="true" w:anchor="_TOC_250005">
            <w:r>
              <w:rPr>
                <w:w w:val="105"/>
              </w:rPr>
              <w:t>Calificación</w:t>
            </w:r>
            <w:r>
              <w:rPr>
                <w:spacing w:val="-5"/>
                <w:w w:val="105"/>
              </w:rPr>
              <w:t> </w:t>
            </w:r>
            <w:r>
              <w:rPr>
                <w:w w:val="105"/>
              </w:rPr>
              <w:t>de</w:t>
            </w:r>
            <w:r>
              <w:rPr>
                <w:spacing w:val="-3"/>
                <w:w w:val="105"/>
              </w:rPr>
              <w:t> </w:t>
            </w:r>
            <w:r>
              <w:rPr>
                <w:w w:val="105"/>
              </w:rPr>
              <w:t>la</w:t>
            </w:r>
            <w:r>
              <w:rPr>
                <w:spacing w:val="-4"/>
                <w:w w:val="105"/>
              </w:rPr>
              <w:t> </w:t>
            </w:r>
            <w:r>
              <w:rPr>
                <w:w w:val="105"/>
              </w:rPr>
              <w:t>probabilidad</w:t>
            </w:r>
            <w:r>
              <w:rPr>
                <w:spacing w:val="-7"/>
                <w:w w:val="105"/>
              </w:rPr>
              <w:t> </w:t>
            </w:r>
            <w:r>
              <w:rPr>
                <w:w w:val="105"/>
              </w:rPr>
              <w:t>del</w:t>
            </w:r>
            <w:r>
              <w:rPr>
                <w:spacing w:val="-6"/>
                <w:w w:val="105"/>
              </w:rPr>
              <w:t> </w:t>
            </w:r>
            <w:r>
              <w:rPr>
                <w:w w:val="105"/>
              </w:rPr>
              <w:t>riesgo</w:t>
            </w:r>
            <w:r>
              <w:rPr>
                <w:rFonts w:ascii="Times New Roman" w:hAnsi="Times New Roman"/>
                <w:w w:val="105"/>
              </w:rPr>
              <w:tab/>
            </w:r>
            <w:r>
              <w:rPr>
                <w:rFonts w:ascii="Times New Roman" w:hAnsi="Times New Roman"/>
                <w:w w:val="105"/>
              </w:rPr>
              <w:t>54</w:t>
            </w:r>
          </w:hyperlink>
        </w:p>
        <w:p>
          <w:pPr>
            <w:pStyle w:val="TOC4"/>
            <w:numPr>
              <w:ilvl w:val="2"/>
              <w:numId w:val="27"/>
            </w:numPr>
            <w:tabs>
              <w:tab w:pos="2160" w:val="left" w:leader="none"/>
              <w:tab w:pos="9867" w:val="left" w:leader="dot"/>
            </w:tabs>
            <w:spacing w:line="240" w:lineRule="auto" w:before="7" w:after="0"/>
            <w:ind w:left="2159" w:right="0" w:hanging="453"/>
            <w:jc w:val="left"/>
            <w:rPr>
              <w:rFonts w:ascii="Times New Roman" w:hAnsi="Times New Roman"/>
            </w:rPr>
          </w:pPr>
          <w:hyperlink w:history="true" w:anchor="_TOC_250004">
            <w:r>
              <w:rPr>
                <w:w w:val="105"/>
              </w:rPr>
              <w:t>Calificación</w:t>
            </w:r>
            <w:r>
              <w:rPr>
                <w:spacing w:val="-5"/>
                <w:w w:val="105"/>
              </w:rPr>
              <w:t> </w:t>
            </w:r>
            <w:r>
              <w:rPr>
                <w:w w:val="105"/>
              </w:rPr>
              <w:t>de</w:t>
            </w:r>
            <w:r>
              <w:rPr>
                <w:spacing w:val="-3"/>
                <w:w w:val="105"/>
              </w:rPr>
              <w:t> </w:t>
            </w:r>
            <w:r>
              <w:rPr>
                <w:w w:val="105"/>
              </w:rPr>
              <w:t>la</w:t>
            </w:r>
            <w:r>
              <w:rPr>
                <w:spacing w:val="-5"/>
                <w:w w:val="105"/>
              </w:rPr>
              <w:t> </w:t>
            </w:r>
            <w:r>
              <w:rPr>
                <w:w w:val="105"/>
              </w:rPr>
              <w:t>consecuencia</w:t>
            </w:r>
            <w:r>
              <w:rPr>
                <w:spacing w:val="-6"/>
                <w:w w:val="105"/>
              </w:rPr>
              <w:t> </w:t>
            </w:r>
            <w:r>
              <w:rPr>
                <w:w w:val="105"/>
              </w:rPr>
              <w:t>del</w:t>
            </w:r>
            <w:r>
              <w:rPr>
                <w:spacing w:val="-7"/>
                <w:w w:val="105"/>
              </w:rPr>
              <w:t> </w:t>
            </w:r>
            <w:r>
              <w:rPr>
                <w:w w:val="105"/>
              </w:rPr>
              <w:t>riesgo</w:t>
            </w:r>
            <w:r>
              <w:rPr>
                <w:rFonts w:ascii="Times New Roman" w:hAnsi="Times New Roman"/>
                <w:w w:val="105"/>
              </w:rPr>
              <w:tab/>
            </w:r>
            <w:r>
              <w:rPr>
                <w:rFonts w:ascii="Times New Roman" w:hAnsi="Times New Roman"/>
                <w:w w:val="105"/>
              </w:rPr>
              <w:t>54</w:t>
            </w:r>
          </w:hyperlink>
        </w:p>
        <w:p>
          <w:pPr>
            <w:pStyle w:val="TOC4"/>
            <w:numPr>
              <w:ilvl w:val="2"/>
              <w:numId w:val="27"/>
            </w:numPr>
            <w:tabs>
              <w:tab w:pos="2160" w:val="left" w:leader="none"/>
              <w:tab w:pos="9867" w:val="left" w:leader="dot"/>
            </w:tabs>
            <w:spacing w:line="240" w:lineRule="auto" w:before="10" w:after="0"/>
            <w:ind w:left="2159" w:right="0" w:hanging="453"/>
            <w:jc w:val="left"/>
            <w:rPr>
              <w:rFonts w:ascii="Times New Roman" w:hAnsi="Times New Roman"/>
            </w:rPr>
          </w:pPr>
          <w:hyperlink w:history="true" w:anchor="_TOC_250003">
            <w:r>
              <w:rPr>
                <w:w w:val="105"/>
              </w:rPr>
              <w:t>Calificación</w:t>
            </w:r>
            <w:r>
              <w:rPr>
                <w:spacing w:val="-4"/>
                <w:w w:val="105"/>
              </w:rPr>
              <w:t> </w:t>
            </w:r>
            <w:r>
              <w:rPr>
                <w:w w:val="105"/>
              </w:rPr>
              <w:t>del</w:t>
            </w:r>
            <w:r>
              <w:rPr>
                <w:spacing w:val="-6"/>
                <w:w w:val="105"/>
              </w:rPr>
              <w:t> </w:t>
            </w:r>
            <w:r>
              <w:rPr>
                <w:w w:val="105"/>
              </w:rPr>
              <w:t>riesgo</w:t>
            </w:r>
            <w:r>
              <w:rPr>
                <w:rFonts w:ascii="Times New Roman" w:hAnsi="Times New Roman"/>
                <w:w w:val="105"/>
              </w:rPr>
              <w:tab/>
            </w:r>
            <w:r>
              <w:rPr>
                <w:rFonts w:ascii="Times New Roman" w:hAnsi="Times New Roman"/>
                <w:w w:val="105"/>
              </w:rPr>
              <w:t>55</w:t>
            </w:r>
          </w:hyperlink>
        </w:p>
        <w:p>
          <w:pPr>
            <w:pStyle w:val="TOC4"/>
            <w:numPr>
              <w:ilvl w:val="2"/>
              <w:numId w:val="27"/>
            </w:numPr>
            <w:tabs>
              <w:tab w:pos="2160" w:val="left" w:leader="none"/>
              <w:tab w:pos="9867" w:val="left" w:leader="dot"/>
            </w:tabs>
            <w:spacing w:line="240" w:lineRule="auto" w:before="10" w:after="0"/>
            <w:ind w:left="2159" w:right="0" w:hanging="453"/>
            <w:jc w:val="left"/>
            <w:rPr>
              <w:rFonts w:ascii="Times New Roman" w:hAnsi="Times New Roman"/>
            </w:rPr>
          </w:pPr>
          <w:hyperlink w:history="true" w:anchor="_TOC_250002">
            <w:r>
              <w:rPr>
                <w:w w:val="105"/>
              </w:rPr>
              <w:t>Calificación</w:t>
            </w:r>
            <w:r>
              <w:rPr>
                <w:spacing w:val="-5"/>
                <w:w w:val="105"/>
              </w:rPr>
              <w:t> </w:t>
            </w:r>
            <w:r>
              <w:rPr>
                <w:w w:val="105"/>
              </w:rPr>
              <w:t>del</w:t>
            </w:r>
            <w:r>
              <w:rPr>
                <w:spacing w:val="-6"/>
                <w:w w:val="105"/>
              </w:rPr>
              <w:t> </w:t>
            </w:r>
            <w:r>
              <w:rPr>
                <w:w w:val="105"/>
              </w:rPr>
              <w:t>Control</w:t>
            </w:r>
            <w:r>
              <w:rPr>
                <w:rFonts w:ascii="Times New Roman" w:hAnsi="Times New Roman"/>
                <w:w w:val="105"/>
              </w:rPr>
              <w:tab/>
            </w:r>
            <w:r>
              <w:rPr>
                <w:rFonts w:ascii="Times New Roman" w:hAnsi="Times New Roman"/>
                <w:w w:val="105"/>
              </w:rPr>
              <w:t>56</w:t>
            </w:r>
          </w:hyperlink>
        </w:p>
        <w:p>
          <w:pPr>
            <w:pStyle w:val="TOC3"/>
            <w:numPr>
              <w:ilvl w:val="1"/>
              <w:numId w:val="27"/>
            </w:numPr>
            <w:tabs>
              <w:tab w:pos="1620" w:val="left" w:leader="none"/>
              <w:tab w:pos="9306" w:val="left" w:leader="dot"/>
            </w:tabs>
            <w:spacing w:line="240" w:lineRule="auto" w:before="10" w:after="0"/>
            <w:ind w:left="1619" w:right="0" w:hanging="364"/>
            <w:jc w:val="left"/>
            <w:rPr>
              <w:rFonts w:ascii="Arial"/>
              <w:i w:val="0"/>
              <w:sz w:val="22"/>
            </w:rPr>
          </w:pPr>
          <w:hyperlink w:history="true" w:anchor="_TOC_250001">
            <w:r>
              <w:rPr>
                <w:i w:val="0"/>
                <w:sz w:val="22"/>
              </w:rPr>
              <w:t>G</w:t>
            </w:r>
            <w:r>
              <w:rPr>
                <w:i w:val="0"/>
                <w:sz w:val="18"/>
              </w:rPr>
              <w:t>RAFICAR</w:t>
            </w:r>
            <w:r>
              <w:rPr>
                <w:rFonts w:ascii="Times New Roman"/>
                <w:i w:val="0"/>
                <w:sz w:val="18"/>
              </w:rPr>
              <w:tab/>
            </w:r>
            <w:r>
              <w:rPr>
                <w:rFonts w:ascii="Arial"/>
                <w:i w:val="0"/>
                <w:sz w:val="22"/>
              </w:rPr>
              <w:t>57</w:t>
            </w:r>
          </w:hyperlink>
        </w:p>
        <w:p>
          <w:pPr>
            <w:pStyle w:val="TOC1"/>
            <w:numPr>
              <w:ilvl w:val="0"/>
              <w:numId w:val="27"/>
            </w:numPr>
            <w:tabs>
              <w:tab w:pos="1495" w:val="left" w:leader="none"/>
            </w:tabs>
            <w:spacing w:line="240" w:lineRule="auto" w:before="6" w:after="0"/>
            <w:ind w:left="1494" w:right="0" w:hanging="239"/>
            <w:jc w:val="left"/>
            <w:rPr>
              <w:rFonts w:ascii="Times New Roman"/>
            </w:rPr>
          </w:pPr>
          <w:r>
            <w:rPr/>
            <w:t>Consultar</w:t>
          </w:r>
          <w:r>
            <w:rPr>
              <w:spacing w:val="3"/>
            </w:rPr>
            <w:t> </w:t>
          </w:r>
          <w:r>
            <w:rPr>
              <w:rFonts w:ascii="Times New Roman"/>
            </w:rPr>
            <w:t>58</w:t>
          </w:r>
        </w:p>
        <w:p>
          <w:pPr>
            <w:pStyle w:val="TOC3"/>
            <w:numPr>
              <w:ilvl w:val="1"/>
              <w:numId w:val="27"/>
            </w:numPr>
            <w:tabs>
              <w:tab w:pos="1620" w:val="left" w:leader="none"/>
              <w:tab w:pos="9306" w:val="left" w:leader="dot"/>
            </w:tabs>
            <w:spacing w:line="240" w:lineRule="auto" w:before="6" w:after="0"/>
            <w:ind w:left="1619" w:right="0" w:hanging="364"/>
            <w:jc w:val="left"/>
            <w:rPr>
              <w:rFonts w:ascii="Arial"/>
              <w:i w:val="0"/>
              <w:sz w:val="22"/>
            </w:rPr>
          </w:pPr>
          <w:hyperlink w:history="true" w:anchor="_TOC_250000">
            <w:r>
              <w:rPr>
                <w:i w:val="0"/>
                <w:sz w:val="22"/>
              </w:rPr>
              <w:t>R</w:t>
            </w:r>
            <w:r>
              <w:rPr>
                <w:i w:val="0"/>
                <w:sz w:val="18"/>
              </w:rPr>
              <w:t>EPORTES</w:t>
            </w:r>
            <w:r>
              <w:rPr>
                <w:rFonts w:ascii="Times New Roman"/>
                <w:i w:val="0"/>
                <w:sz w:val="18"/>
              </w:rPr>
              <w:tab/>
            </w:r>
            <w:r>
              <w:rPr>
                <w:rFonts w:ascii="Arial"/>
                <w:i w:val="0"/>
                <w:sz w:val="22"/>
              </w:rPr>
              <w:t>58</w:t>
            </w:r>
          </w:hyperlink>
        </w:p>
      </w:sdtContent>
    </w:sdt>
    <w:p>
      <w:pPr>
        <w:spacing w:after="0" w:line="240" w:lineRule="auto"/>
        <w:jc w:val="left"/>
        <w:rPr>
          <w:rFonts w:ascii="Arial"/>
          <w:sz w:val="22"/>
        </w:rPr>
        <w:sectPr>
          <w:pgSz w:w="12240" w:h="15840"/>
          <w:pgMar w:header="0" w:footer="658" w:top="460" w:bottom="920" w:left="860" w:right="1040"/>
        </w:sectPr>
      </w:pPr>
    </w:p>
    <w:p>
      <w:pPr>
        <w:pStyle w:val="BodyText"/>
        <w:rPr>
          <w:rFonts w:ascii="Arial"/>
          <w:b/>
          <w:sz w:val="26"/>
        </w:rPr>
      </w:pPr>
      <w:r>
        <w:rPr/>
        <w:pict>
          <v:shape style="position:absolute;margin-left:48.480003pt;margin-top:22.559963pt;width:514.4500pt;height:746.3pt;mso-position-horizontal-relative:page;mso-position-vertical-relative:page;z-index:-18175488" coordorigin="970,451" coordsize="10289,14926" path="m11258,451l11251,451,11251,461,11251,15367,979,15367,979,461,11251,461,11251,451,979,451,970,451,970,461,970,15367,970,15377,979,15377,11251,15377,11258,15377,11258,15367,11258,461,11258,451xe" filled="true" fillcolor="#000000" stroked="false">
            <v:path arrowok="t"/>
            <v:fill type="solid"/>
            <w10:wrap type="none"/>
          </v:shape>
        </w:pict>
      </w:r>
    </w:p>
    <w:p>
      <w:pPr>
        <w:pStyle w:val="BodyText"/>
        <w:rPr>
          <w:rFonts w:ascii="Arial"/>
          <w:b/>
          <w:sz w:val="26"/>
        </w:rPr>
      </w:pPr>
    </w:p>
    <w:p>
      <w:pPr>
        <w:pStyle w:val="BodyText"/>
        <w:rPr>
          <w:rFonts w:ascii="Arial"/>
          <w:b/>
          <w:sz w:val="26"/>
        </w:rPr>
      </w:pPr>
    </w:p>
    <w:p>
      <w:pPr>
        <w:pStyle w:val="BodyText"/>
        <w:rPr>
          <w:rFonts w:ascii="Arial"/>
          <w:b/>
          <w:sz w:val="26"/>
        </w:rPr>
      </w:pPr>
    </w:p>
    <w:p>
      <w:pPr>
        <w:pStyle w:val="BodyText"/>
        <w:rPr>
          <w:rFonts w:ascii="Arial"/>
          <w:b/>
          <w:sz w:val="26"/>
        </w:rPr>
      </w:pPr>
    </w:p>
    <w:p>
      <w:pPr>
        <w:pStyle w:val="BodyText"/>
        <w:rPr>
          <w:rFonts w:ascii="Arial"/>
          <w:b/>
          <w:sz w:val="26"/>
        </w:rPr>
      </w:pPr>
    </w:p>
    <w:p>
      <w:pPr>
        <w:pStyle w:val="BodyText"/>
        <w:rPr>
          <w:rFonts w:ascii="Arial"/>
          <w:b/>
          <w:sz w:val="26"/>
        </w:rPr>
      </w:pPr>
    </w:p>
    <w:p>
      <w:pPr>
        <w:pStyle w:val="BodyText"/>
        <w:rPr>
          <w:rFonts w:ascii="Arial"/>
          <w:b/>
          <w:sz w:val="26"/>
        </w:rPr>
      </w:pPr>
    </w:p>
    <w:p>
      <w:pPr>
        <w:pStyle w:val="BodyText"/>
        <w:rPr>
          <w:rFonts w:ascii="Arial"/>
          <w:b/>
          <w:sz w:val="26"/>
        </w:rPr>
      </w:pPr>
    </w:p>
    <w:p>
      <w:pPr>
        <w:pStyle w:val="BodyText"/>
        <w:rPr>
          <w:rFonts w:ascii="Arial"/>
          <w:b/>
          <w:sz w:val="26"/>
        </w:rPr>
      </w:pPr>
    </w:p>
    <w:p>
      <w:pPr>
        <w:pStyle w:val="BodyText"/>
        <w:rPr>
          <w:rFonts w:ascii="Arial"/>
          <w:b/>
          <w:sz w:val="26"/>
        </w:rPr>
      </w:pPr>
    </w:p>
    <w:p>
      <w:pPr>
        <w:pStyle w:val="Heading1"/>
        <w:spacing w:before="192"/>
        <w:ind w:left="2016" w:right="2468"/>
        <w:jc w:val="center"/>
      </w:pPr>
      <w:r>
        <w:rPr>
          <w:color w:val="993200"/>
        </w:rPr>
        <w:t>Derechos</w:t>
      </w:r>
      <w:r>
        <w:rPr>
          <w:color w:val="993200"/>
          <w:spacing w:val="7"/>
        </w:rPr>
        <w:t> </w:t>
      </w:r>
      <w:r>
        <w:rPr>
          <w:color w:val="993200"/>
        </w:rPr>
        <w:t>de</w:t>
      </w:r>
      <w:r>
        <w:rPr>
          <w:color w:val="993200"/>
          <w:spacing w:val="6"/>
        </w:rPr>
        <w:t> </w:t>
      </w:r>
      <w:r>
        <w:rPr>
          <w:color w:val="993200"/>
        </w:rPr>
        <w:t>Autor</w:t>
      </w:r>
    </w:p>
    <w:p>
      <w:pPr>
        <w:pStyle w:val="BodyText"/>
        <w:rPr>
          <w:rFonts w:ascii="Cambria"/>
          <w:b/>
          <w:sz w:val="26"/>
        </w:rPr>
      </w:pPr>
    </w:p>
    <w:p>
      <w:pPr>
        <w:pStyle w:val="BodyText"/>
        <w:spacing w:before="6"/>
        <w:rPr>
          <w:rFonts w:ascii="Cambria"/>
          <w:b/>
          <w:sz w:val="24"/>
        </w:rPr>
      </w:pPr>
    </w:p>
    <w:p>
      <w:pPr>
        <w:pStyle w:val="BodyText"/>
        <w:ind w:left="1256"/>
        <w:jc w:val="both"/>
        <w:rPr>
          <w:rFonts w:ascii="Cambria" w:hAnsi="Cambria"/>
        </w:rPr>
      </w:pPr>
      <w:r>
        <w:rPr>
          <w:rFonts w:ascii="Cambria" w:hAnsi="Cambria"/>
        </w:rPr>
        <w:t>Copyright©2009,</w:t>
      </w:r>
      <w:r>
        <w:rPr>
          <w:rFonts w:ascii="Cambria" w:hAnsi="Cambria"/>
          <w:spacing w:val="19"/>
        </w:rPr>
        <w:t> </w:t>
      </w:r>
      <w:r>
        <w:rPr>
          <w:rFonts w:ascii="Cambria" w:hAnsi="Cambria"/>
        </w:rPr>
        <w:t>Florez</w:t>
      </w:r>
      <w:r>
        <w:rPr>
          <w:rFonts w:ascii="Cambria" w:hAnsi="Cambria"/>
          <w:spacing w:val="20"/>
        </w:rPr>
        <w:t> </w:t>
      </w:r>
      <w:r>
        <w:rPr>
          <w:rFonts w:ascii="Cambria" w:hAnsi="Cambria"/>
        </w:rPr>
        <w:t>Castañeda</w:t>
      </w:r>
      <w:r>
        <w:rPr>
          <w:rFonts w:ascii="Cambria" w:hAnsi="Cambria"/>
          <w:spacing w:val="20"/>
        </w:rPr>
        <w:t> </w:t>
      </w:r>
      <w:r>
        <w:rPr>
          <w:rFonts w:ascii="Cambria" w:hAnsi="Cambria"/>
        </w:rPr>
        <w:t>Mario</w:t>
      </w:r>
      <w:r>
        <w:rPr>
          <w:rFonts w:ascii="Cambria" w:hAnsi="Cambria"/>
          <w:spacing w:val="18"/>
        </w:rPr>
        <w:t> </w:t>
      </w:r>
      <w:r>
        <w:rPr>
          <w:rFonts w:ascii="Cambria" w:hAnsi="Cambria"/>
        </w:rPr>
        <w:t>Alejandro.</w:t>
      </w:r>
    </w:p>
    <w:p>
      <w:pPr>
        <w:pStyle w:val="BodyText"/>
        <w:rPr>
          <w:rFonts w:ascii="Cambria"/>
          <w:sz w:val="23"/>
        </w:rPr>
      </w:pPr>
    </w:p>
    <w:p>
      <w:pPr>
        <w:pStyle w:val="BodyText"/>
        <w:spacing w:line="247" w:lineRule="auto" w:before="1"/>
        <w:ind w:left="1256" w:right="1711"/>
        <w:jc w:val="both"/>
        <w:rPr>
          <w:rFonts w:ascii="Cambria" w:hAnsi="Cambria"/>
        </w:rPr>
      </w:pPr>
      <w:r>
        <w:rPr>
          <w:rFonts w:ascii="Cambria" w:hAnsi="Cambria"/>
        </w:rPr>
        <w:t>Se autoriza la realización y distribución de copias, textos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y gráficos de este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manual,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siempre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y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cuando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se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cite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el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nombre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del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autor</w:t>
      </w:r>
      <w:r>
        <w:rPr>
          <w:rFonts w:ascii="Cambria" w:hAnsi="Cambria"/>
          <w:spacing w:val="48"/>
        </w:rPr>
        <w:t> </w:t>
      </w:r>
      <w:r>
        <w:rPr>
          <w:rFonts w:ascii="Cambria" w:hAnsi="Cambria"/>
        </w:rPr>
        <w:t>en</w:t>
      </w:r>
      <w:r>
        <w:rPr>
          <w:rFonts w:ascii="Cambria" w:hAnsi="Cambria"/>
          <w:spacing w:val="48"/>
        </w:rPr>
        <w:t> </w:t>
      </w:r>
      <w:r>
        <w:rPr>
          <w:rFonts w:ascii="Cambria" w:hAnsi="Cambria"/>
        </w:rPr>
        <w:t>las</w:t>
      </w:r>
      <w:r>
        <w:rPr>
          <w:rFonts w:ascii="Cambria" w:hAnsi="Cambria"/>
          <w:spacing w:val="49"/>
        </w:rPr>
        <w:t> </w:t>
      </w:r>
      <w:r>
        <w:rPr>
          <w:rFonts w:ascii="Cambria" w:hAnsi="Cambria"/>
        </w:rPr>
        <w:t>copias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realizadas.</w:t>
      </w:r>
    </w:p>
    <w:p>
      <w:pPr>
        <w:pStyle w:val="BodyText"/>
        <w:spacing w:before="3"/>
        <w:rPr>
          <w:rFonts w:ascii="Cambria"/>
        </w:rPr>
      </w:pPr>
    </w:p>
    <w:p>
      <w:pPr>
        <w:pStyle w:val="BodyText"/>
        <w:spacing w:line="244" w:lineRule="auto"/>
        <w:ind w:left="1256" w:right="1712"/>
        <w:jc w:val="both"/>
        <w:rPr>
          <w:rFonts w:ascii="Cambria" w:hAnsi="Cambria"/>
        </w:rPr>
      </w:pPr>
      <w:r>
        <w:rPr>
          <w:rFonts w:ascii="Cambria" w:hAnsi="Cambria"/>
        </w:rPr>
        <w:t>Se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autoriza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la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realización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y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distribución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de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este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manual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a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otros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idiomas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siempre</w:t>
      </w:r>
      <w:r>
        <w:rPr>
          <w:rFonts w:ascii="Cambria" w:hAnsi="Cambria"/>
          <w:spacing w:val="4"/>
        </w:rPr>
        <w:t> </w:t>
      </w:r>
      <w:r>
        <w:rPr>
          <w:rFonts w:ascii="Cambria" w:hAnsi="Cambria"/>
        </w:rPr>
        <w:t>y</w:t>
      </w:r>
      <w:r>
        <w:rPr>
          <w:rFonts w:ascii="Cambria" w:hAnsi="Cambria"/>
          <w:spacing w:val="6"/>
        </w:rPr>
        <w:t> </w:t>
      </w:r>
      <w:r>
        <w:rPr>
          <w:rFonts w:ascii="Cambria" w:hAnsi="Cambria"/>
        </w:rPr>
        <w:t>cuando</w:t>
      </w:r>
      <w:r>
        <w:rPr>
          <w:rFonts w:ascii="Cambria" w:hAnsi="Cambria"/>
          <w:spacing w:val="9"/>
        </w:rPr>
        <w:t> </w:t>
      </w:r>
      <w:r>
        <w:rPr>
          <w:rFonts w:ascii="Cambria" w:hAnsi="Cambria"/>
        </w:rPr>
        <w:t>se</w:t>
      </w:r>
      <w:r>
        <w:rPr>
          <w:rFonts w:ascii="Cambria" w:hAnsi="Cambria"/>
          <w:spacing w:val="6"/>
        </w:rPr>
        <w:t> </w:t>
      </w:r>
      <w:r>
        <w:rPr>
          <w:rFonts w:ascii="Cambria" w:hAnsi="Cambria"/>
        </w:rPr>
        <w:t>cite</w:t>
      </w:r>
      <w:r>
        <w:rPr>
          <w:rFonts w:ascii="Cambria" w:hAnsi="Cambria"/>
          <w:spacing w:val="5"/>
        </w:rPr>
        <w:t> </w:t>
      </w:r>
      <w:r>
        <w:rPr>
          <w:rFonts w:ascii="Cambria" w:hAnsi="Cambria"/>
        </w:rPr>
        <w:t>el</w:t>
      </w:r>
      <w:r>
        <w:rPr>
          <w:rFonts w:ascii="Cambria" w:hAnsi="Cambria"/>
          <w:spacing w:val="8"/>
        </w:rPr>
        <w:t> </w:t>
      </w:r>
      <w:r>
        <w:rPr>
          <w:rFonts w:ascii="Cambria" w:hAnsi="Cambria"/>
        </w:rPr>
        <w:t>nombre</w:t>
      </w:r>
      <w:r>
        <w:rPr>
          <w:rFonts w:ascii="Cambria" w:hAnsi="Cambria"/>
          <w:spacing w:val="6"/>
        </w:rPr>
        <w:t> </w:t>
      </w:r>
      <w:r>
        <w:rPr>
          <w:rFonts w:ascii="Cambria" w:hAnsi="Cambria"/>
        </w:rPr>
        <w:t>del</w:t>
      </w:r>
      <w:r>
        <w:rPr>
          <w:rFonts w:ascii="Cambria" w:hAnsi="Cambria"/>
          <w:spacing w:val="8"/>
        </w:rPr>
        <w:t> </w:t>
      </w:r>
      <w:r>
        <w:rPr>
          <w:rFonts w:ascii="Cambria" w:hAnsi="Cambria"/>
        </w:rPr>
        <w:t>autor</w:t>
      </w:r>
      <w:r>
        <w:rPr>
          <w:rFonts w:ascii="Cambria" w:hAnsi="Cambria"/>
          <w:spacing w:val="7"/>
        </w:rPr>
        <w:t> </w:t>
      </w:r>
      <w:r>
        <w:rPr>
          <w:rFonts w:ascii="Cambria" w:hAnsi="Cambria"/>
        </w:rPr>
        <w:t>en</w:t>
      </w:r>
      <w:r>
        <w:rPr>
          <w:rFonts w:ascii="Cambria" w:hAnsi="Cambria"/>
          <w:spacing w:val="2"/>
        </w:rPr>
        <w:t> </w:t>
      </w:r>
      <w:r>
        <w:rPr>
          <w:rFonts w:ascii="Cambria" w:hAnsi="Cambria"/>
        </w:rPr>
        <w:t>las</w:t>
      </w:r>
      <w:r>
        <w:rPr>
          <w:rFonts w:ascii="Cambria" w:hAnsi="Cambria"/>
          <w:spacing w:val="6"/>
        </w:rPr>
        <w:t> </w:t>
      </w:r>
      <w:r>
        <w:rPr>
          <w:rFonts w:ascii="Cambria" w:hAnsi="Cambria"/>
        </w:rPr>
        <w:t>copias</w:t>
      </w:r>
      <w:r>
        <w:rPr>
          <w:rFonts w:ascii="Cambria" w:hAnsi="Cambria"/>
          <w:spacing w:val="5"/>
        </w:rPr>
        <w:t> </w:t>
      </w:r>
      <w:r>
        <w:rPr>
          <w:rFonts w:ascii="Cambria" w:hAnsi="Cambria"/>
        </w:rPr>
        <w:t>realizadas.</w:t>
      </w:r>
    </w:p>
    <w:p>
      <w:pPr>
        <w:spacing w:after="0" w:line="244" w:lineRule="auto"/>
        <w:jc w:val="both"/>
        <w:rPr>
          <w:rFonts w:ascii="Cambria" w:hAnsi="Cambria"/>
        </w:rPr>
        <w:sectPr>
          <w:pgSz w:w="12240" w:h="15840"/>
          <w:pgMar w:header="0" w:footer="658" w:top="460" w:bottom="920" w:left="860" w:right="1040"/>
        </w:sectPr>
      </w:pPr>
    </w:p>
    <w:p>
      <w:pPr>
        <w:pStyle w:val="BodyText"/>
        <w:rPr>
          <w:rFonts w:ascii="Cambria"/>
          <w:sz w:val="20"/>
        </w:rPr>
      </w:pPr>
      <w:r>
        <w:rPr/>
        <w:pict>
          <v:shape style="position:absolute;margin-left:48.480003pt;margin-top:22.559963pt;width:514.4500pt;height:746.3pt;mso-position-horizontal-relative:page;mso-position-vertical-relative:page;z-index:-18174976" coordorigin="970,451" coordsize="10289,14926" path="m11258,451l11251,451,11251,461,11251,15367,979,15367,979,461,11251,461,11251,451,979,451,970,451,970,461,970,15367,970,15377,979,15377,11251,15377,11258,15377,11258,15367,11258,461,11258,451xe" filled="true" fillcolor="#000000" stroked="false">
            <v:path arrowok="t"/>
            <v:fill type="solid"/>
            <w10:wrap type="none"/>
          </v:shape>
        </w:pict>
      </w:r>
    </w:p>
    <w:p>
      <w:pPr>
        <w:pStyle w:val="BodyText"/>
        <w:rPr>
          <w:rFonts w:ascii="Cambria"/>
          <w:sz w:val="20"/>
        </w:rPr>
      </w:pPr>
    </w:p>
    <w:p>
      <w:pPr>
        <w:pStyle w:val="BodyText"/>
        <w:rPr>
          <w:rFonts w:ascii="Cambria"/>
          <w:sz w:val="20"/>
        </w:rPr>
      </w:pPr>
    </w:p>
    <w:p>
      <w:pPr>
        <w:pStyle w:val="BodyText"/>
        <w:rPr>
          <w:rFonts w:ascii="Cambria"/>
          <w:sz w:val="20"/>
        </w:rPr>
      </w:pPr>
    </w:p>
    <w:p>
      <w:pPr>
        <w:pStyle w:val="BodyText"/>
        <w:rPr>
          <w:rFonts w:ascii="Cambria"/>
          <w:sz w:val="20"/>
        </w:rPr>
      </w:pPr>
    </w:p>
    <w:p>
      <w:pPr>
        <w:pStyle w:val="BodyText"/>
        <w:rPr>
          <w:rFonts w:ascii="Cambria"/>
          <w:sz w:val="20"/>
        </w:rPr>
      </w:pPr>
    </w:p>
    <w:p>
      <w:pPr>
        <w:pStyle w:val="BodyText"/>
        <w:rPr>
          <w:rFonts w:ascii="Cambria"/>
          <w:sz w:val="20"/>
        </w:rPr>
      </w:pPr>
    </w:p>
    <w:p>
      <w:pPr>
        <w:pStyle w:val="BodyText"/>
        <w:rPr>
          <w:rFonts w:ascii="Cambria"/>
          <w:sz w:val="20"/>
        </w:rPr>
      </w:pPr>
    </w:p>
    <w:p>
      <w:pPr>
        <w:pStyle w:val="BodyText"/>
        <w:rPr>
          <w:rFonts w:ascii="Cambria"/>
          <w:sz w:val="20"/>
        </w:rPr>
      </w:pPr>
    </w:p>
    <w:p>
      <w:pPr>
        <w:pStyle w:val="BodyText"/>
        <w:rPr>
          <w:rFonts w:ascii="Cambria"/>
          <w:sz w:val="20"/>
        </w:rPr>
      </w:pPr>
    </w:p>
    <w:p>
      <w:pPr>
        <w:pStyle w:val="BodyText"/>
        <w:rPr>
          <w:rFonts w:ascii="Cambria"/>
          <w:sz w:val="20"/>
        </w:rPr>
      </w:pPr>
    </w:p>
    <w:p>
      <w:pPr>
        <w:pStyle w:val="BodyText"/>
        <w:spacing w:before="8"/>
        <w:rPr>
          <w:rFonts w:ascii="Cambria"/>
          <w:sz w:val="26"/>
        </w:rPr>
      </w:pPr>
    </w:p>
    <w:p>
      <w:pPr>
        <w:pStyle w:val="Heading1"/>
        <w:spacing w:before="58"/>
        <w:ind w:left="2017" w:right="2468"/>
        <w:jc w:val="center"/>
      </w:pPr>
      <w:bookmarkStart w:name="_TOC_250023" w:id="1"/>
      <w:bookmarkEnd w:id="1"/>
      <w:r>
        <w:rPr>
          <w:color w:val="993200"/>
        </w:rPr>
        <w:t>Introducción</w:t>
      </w:r>
    </w:p>
    <w:p>
      <w:pPr>
        <w:pStyle w:val="BodyText"/>
        <w:rPr>
          <w:rFonts w:ascii="Cambria"/>
          <w:b/>
          <w:sz w:val="26"/>
        </w:rPr>
      </w:pPr>
    </w:p>
    <w:p>
      <w:pPr>
        <w:pStyle w:val="BodyText"/>
        <w:spacing w:before="6"/>
        <w:rPr>
          <w:rFonts w:ascii="Cambria"/>
          <w:b/>
          <w:sz w:val="24"/>
        </w:rPr>
      </w:pPr>
    </w:p>
    <w:p>
      <w:pPr>
        <w:pStyle w:val="BodyText"/>
        <w:spacing w:line="247" w:lineRule="auto"/>
        <w:ind w:left="1256" w:right="1710"/>
        <w:jc w:val="both"/>
        <w:rPr>
          <w:rFonts w:ascii="Cambria" w:hAnsi="Cambria"/>
        </w:rPr>
      </w:pPr>
      <w:r>
        <w:rPr>
          <w:rFonts w:ascii="Cambria" w:hAnsi="Cambria"/>
        </w:rPr>
        <w:t>El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presente manual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pretende ilustrar la herramienta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de administración de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riesgo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operativo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del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ejercicio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de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la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revisoría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fiscal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(ROER),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en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la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cual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se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identifican y valoran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los riesgos operativos asociados a tal ejercicio, de igual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manera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los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controles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que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se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diseñan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para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mitigar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el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impacto</w:t>
      </w:r>
      <w:r>
        <w:rPr>
          <w:rFonts w:ascii="Cambria" w:hAnsi="Cambria"/>
          <w:spacing w:val="48"/>
        </w:rPr>
        <w:t> </w:t>
      </w:r>
      <w:r>
        <w:rPr>
          <w:rFonts w:ascii="Cambria" w:hAnsi="Cambria"/>
        </w:rPr>
        <w:t>que</w:t>
      </w:r>
      <w:r>
        <w:rPr>
          <w:rFonts w:ascii="Cambria" w:hAnsi="Cambria"/>
          <w:spacing w:val="48"/>
        </w:rPr>
        <w:t> </w:t>
      </w:r>
      <w:r>
        <w:rPr>
          <w:rFonts w:ascii="Cambria" w:hAnsi="Cambria"/>
        </w:rPr>
        <w:t>estos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pueden generar y que en cierto momento llevaría al incumplimiento de las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funciones consagradas en el código de comercio y la circular 054 de 2008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establecida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en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el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Estatuto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orgánico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Financiero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por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la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Superintendencia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Financiera</w:t>
      </w:r>
      <w:r>
        <w:rPr>
          <w:rFonts w:ascii="Cambria" w:hAnsi="Cambria"/>
          <w:spacing w:val="2"/>
        </w:rPr>
        <w:t> </w:t>
      </w:r>
      <w:r>
        <w:rPr>
          <w:rFonts w:ascii="Cambria" w:hAnsi="Cambria"/>
        </w:rPr>
        <w:t>de Colombia.</w:t>
      </w:r>
    </w:p>
    <w:p>
      <w:pPr>
        <w:pStyle w:val="BodyText"/>
        <w:spacing w:before="10"/>
        <w:rPr>
          <w:rFonts w:ascii="Cambria"/>
          <w:sz w:val="21"/>
        </w:rPr>
      </w:pPr>
    </w:p>
    <w:p>
      <w:pPr>
        <w:pStyle w:val="BodyText"/>
        <w:spacing w:line="247" w:lineRule="auto"/>
        <w:ind w:left="1256" w:right="1715"/>
        <w:jc w:val="both"/>
        <w:rPr>
          <w:rFonts w:ascii="Cambria" w:hAnsi="Cambria"/>
        </w:rPr>
      </w:pPr>
      <w:r>
        <w:rPr>
          <w:rFonts w:ascii="Cambria" w:hAnsi="Cambria"/>
        </w:rPr>
        <w:t>Esta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herramienta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esta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diseñada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bajo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el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enfoque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de</w:t>
      </w:r>
      <w:r>
        <w:rPr>
          <w:rFonts w:ascii="Cambria" w:hAnsi="Cambria"/>
          <w:spacing w:val="48"/>
        </w:rPr>
        <w:t> </w:t>
      </w:r>
      <w:r>
        <w:rPr>
          <w:rFonts w:ascii="Cambria" w:hAnsi="Cambria"/>
        </w:rPr>
        <w:t>la</w:t>
      </w:r>
      <w:r>
        <w:rPr>
          <w:rFonts w:ascii="Cambria" w:hAnsi="Cambria"/>
          <w:spacing w:val="48"/>
        </w:rPr>
        <w:t> </w:t>
      </w:r>
      <w:r>
        <w:rPr>
          <w:rFonts w:ascii="Cambria" w:hAnsi="Cambria"/>
        </w:rPr>
        <w:t>administración</w:t>
      </w:r>
      <w:r>
        <w:rPr>
          <w:rFonts w:ascii="Cambria" w:hAnsi="Cambria"/>
          <w:spacing w:val="49"/>
        </w:rPr>
        <w:t> </w:t>
      </w:r>
      <w:r>
        <w:rPr>
          <w:rFonts w:ascii="Cambria" w:hAnsi="Cambria"/>
        </w:rPr>
        <w:t>de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riesgo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operativo,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con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la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cual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se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pretende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que</w:t>
      </w:r>
      <w:r>
        <w:rPr>
          <w:rFonts w:ascii="Cambria" w:hAnsi="Cambria"/>
          <w:spacing w:val="48"/>
        </w:rPr>
        <w:t> </w:t>
      </w:r>
      <w:r>
        <w:rPr>
          <w:rFonts w:ascii="Cambria" w:hAnsi="Cambria"/>
        </w:rPr>
        <w:t>el</w:t>
      </w:r>
      <w:r>
        <w:rPr>
          <w:rFonts w:ascii="Cambria" w:hAnsi="Cambria"/>
          <w:spacing w:val="48"/>
        </w:rPr>
        <w:t> </w:t>
      </w:r>
      <w:r>
        <w:rPr>
          <w:rFonts w:ascii="Cambria" w:hAnsi="Cambria"/>
        </w:rPr>
        <w:t>revisor</w:t>
      </w:r>
      <w:r>
        <w:rPr>
          <w:rFonts w:ascii="Cambria" w:hAnsi="Cambria"/>
          <w:spacing w:val="49"/>
        </w:rPr>
        <w:t> </w:t>
      </w:r>
      <w:r>
        <w:rPr>
          <w:rFonts w:ascii="Cambria" w:hAnsi="Cambria"/>
        </w:rPr>
        <w:t>fiscal</w:t>
      </w:r>
      <w:r>
        <w:rPr>
          <w:rFonts w:ascii="Cambria" w:hAnsi="Cambria"/>
          <w:spacing w:val="48"/>
        </w:rPr>
        <w:t> </w:t>
      </w:r>
      <w:r>
        <w:rPr>
          <w:rFonts w:ascii="Cambria" w:hAnsi="Cambria"/>
        </w:rPr>
        <w:t>identifique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antes de contratar servicios profesionales con una empresa, los riesgos a los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cuales esta expuesto en el desempeño de su labor y en el ejercicio de ella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establezca los controles</w:t>
      </w:r>
      <w:r>
        <w:rPr>
          <w:rFonts w:ascii="Cambria" w:hAnsi="Cambria"/>
          <w:spacing w:val="50"/>
        </w:rPr>
        <w:t> </w:t>
      </w:r>
      <w:r>
        <w:rPr>
          <w:rFonts w:ascii="Cambria" w:hAnsi="Cambria"/>
        </w:rPr>
        <w:t>en la diversas etapas, con el</w:t>
      </w:r>
      <w:r>
        <w:rPr>
          <w:rFonts w:ascii="Cambria" w:hAnsi="Cambria"/>
          <w:spacing w:val="48"/>
        </w:rPr>
        <w:t> </w:t>
      </w:r>
      <w:r>
        <w:rPr>
          <w:rFonts w:ascii="Cambria" w:hAnsi="Cambria"/>
        </w:rPr>
        <w:t>fin de que el</w:t>
      </w:r>
      <w:r>
        <w:rPr>
          <w:rFonts w:ascii="Cambria" w:hAnsi="Cambria"/>
          <w:spacing w:val="48"/>
        </w:rPr>
        <w:t> </w:t>
      </w:r>
      <w:r>
        <w:rPr>
          <w:rFonts w:ascii="Cambria" w:hAnsi="Cambria"/>
        </w:rPr>
        <w:t>revisor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fiscal</w:t>
      </w:r>
      <w:r>
        <w:rPr>
          <w:rFonts w:ascii="Cambria" w:hAnsi="Cambria"/>
          <w:spacing w:val="30"/>
        </w:rPr>
        <w:t> </w:t>
      </w:r>
      <w:r>
        <w:rPr>
          <w:rFonts w:ascii="Cambria" w:hAnsi="Cambria"/>
        </w:rPr>
        <w:t>controle</w:t>
      </w:r>
      <w:r>
        <w:rPr>
          <w:rFonts w:ascii="Cambria" w:hAnsi="Cambria"/>
          <w:spacing w:val="30"/>
        </w:rPr>
        <w:t> </w:t>
      </w:r>
      <w:r>
        <w:rPr>
          <w:rFonts w:ascii="Cambria" w:hAnsi="Cambria"/>
        </w:rPr>
        <w:t>la</w:t>
      </w:r>
      <w:r>
        <w:rPr>
          <w:rFonts w:ascii="Cambria" w:hAnsi="Cambria"/>
          <w:spacing w:val="30"/>
        </w:rPr>
        <w:t> </w:t>
      </w:r>
      <w:r>
        <w:rPr>
          <w:rFonts w:ascii="Cambria" w:hAnsi="Cambria"/>
        </w:rPr>
        <w:t>ejecución</w:t>
      </w:r>
      <w:r>
        <w:rPr>
          <w:rFonts w:ascii="Cambria" w:hAnsi="Cambria"/>
          <w:spacing w:val="27"/>
        </w:rPr>
        <w:t> </w:t>
      </w:r>
      <w:r>
        <w:rPr>
          <w:rFonts w:ascii="Cambria" w:hAnsi="Cambria"/>
        </w:rPr>
        <w:t>del</w:t>
      </w:r>
      <w:r>
        <w:rPr>
          <w:rFonts w:ascii="Cambria" w:hAnsi="Cambria"/>
          <w:spacing w:val="31"/>
        </w:rPr>
        <w:t> </w:t>
      </w:r>
      <w:r>
        <w:rPr>
          <w:rFonts w:ascii="Cambria" w:hAnsi="Cambria"/>
        </w:rPr>
        <w:t>trabajo</w:t>
      </w:r>
      <w:r>
        <w:rPr>
          <w:rFonts w:ascii="Cambria" w:hAnsi="Cambria"/>
          <w:spacing w:val="30"/>
        </w:rPr>
        <w:t> </w:t>
      </w:r>
      <w:r>
        <w:rPr>
          <w:rFonts w:ascii="Cambria" w:hAnsi="Cambria"/>
        </w:rPr>
        <w:t>y</w:t>
      </w:r>
      <w:r>
        <w:rPr>
          <w:rFonts w:ascii="Cambria" w:hAnsi="Cambria"/>
          <w:spacing w:val="31"/>
        </w:rPr>
        <w:t> </w:t>
      </w:r>
      <w:r>
        <w:rPr>
          <w:rFonts w:ascii="Cambria" w:hAnsi="Cambria"/>
        </w:rPr>
        <w:t>de</w:t>
      </w:r>
      <w:r>
        <w:rPr>
          <w:rFonts w:ascii="Cambria" w:hAnsi="Cambria"/>
          <w:spacing w:val="30"/>
        </w:rPr>
        <w:t> </w:t>
      </w:r>
      <w:r>
        <w:rPr>
          <w:rFonts w:ascii="Cambria" w:hAnsi="Cambria"/>
        </w:rPr>
        <w:t>cierta</w:t>
      </w:r>
      <w:r>
        <w:rPr>
          <w:rFonts w:ascii="Cambria" w:hAnsi="Cambria"/>
          <w:spacing w:val="30"/>
        </w:rPr>
        <w:t> </w:t>
      </w:r>
      <w:r>
        <w:rPr>
          <w:rFonts w:ascii="Cambria" w:hAnsi="Cambria"/>
        </w:rPr>
        <w:t>manera</w:t>
      </w:r>
      <w:r>
        <w:rPr>
          <w:rFonts w:ascii="Cambria" w:hAnsi="Cambria"/>
          <w:spacing w:val="30"/>
        </w:rPr>
        <w:t> </w:t>
      </w:r>
      <w:r>
        <w:rPr>
          <w:rFonts w:ascii="Cambria" w:hAnsi="Cambria"/>
        </w:rPr>
        <w:t>reduzca</w:t>
      </w:r>
      <w:r>
        <w:rPr>
          <w:rFonts w:ascii="Cambria" w:hAnsi="Cambria"/>
          <w:spacing w:val="30"/>
        </w:rPr>
        <w:t> </w:t>
      </w:r>
      <w:r>
        <w:rPr>
          <w:rFonts w:ascii="Cambria" w:hAnsi="Cambria"/>
        </w:rPr>
        <w:t>el</w:t>
      </w:r>
      <w:r>
        <w:rPr>
          <w:rFonts w:ascii="Cambria" w:hAnsi="Cambria"/>
          <w:spacing w:val="30"/>
        </w:rPr>
        <w:t> </w:t>
      </w:r>
      <w:r>
        <w:rPr>
          <w:rFonts w:ascii="Cambria" w:hAnsi="Cambria"/>
        </w:rPr>
        <w:t>riesgo</w:t>
      </w:r>
      <w:r>
        <w:rPr>
          <w:rFonts w:ascii="Cambria" w:hAnsi="Cambria"/>
          <w:spacing w:val="-46"/>
        </w:rPr>
        <w:t> </w:t>
      </w:r>
      <w:r>
        <w:rPr>
          <w:rFonts w:ascii="Cambria" w:hAnsi="Cambria"/>
        </w:rPr>
        <w:t>de</w:t>
      </w:r>
      <w:r>
        <w:rPr>
          <w:rFonts w:ascii="Cambria" w:hAnsi="Cambria"/>
          <w:spacing w:val="3"/>
        </w:rPr>
        <w:t> </w:t>
      </w:r>
      <w:r>
        <w:rPr>
          <w:rFonts w:ascii="Cambria" w:hAnsi="Cambria"/>
        </w:rPr>
        <w:t>auditoría</w:t>
      </w:r>
      <w:r>
        <w:rPr>
          <w:rFonts w:ascii="Cambria" w:hAnsi="Cambria"/>
          <w:spacing w:val="3"/>
        </w:rPr>
        <w:t> </w:t>
      </w:r>
      <w:r>
        <w:rPr>
          <w:rFonts w:ascii="Cambria" w:hAnsi="Cambria"/>
        </w:rPr>
        <w:t>a</w:t>
      </w:r>
      <w:r>
        <w:rPr>
          <w:rFonts w:ascii="Cambria" w:hAnsi="Cambria"/>
          <w:spacing w:val="3"/>
        </w:rPr>
        <w:t> </w:t>
      </w:r>
      <w:r>
        <w:rPr>
          <w:rFonts w:ascii="Cambria" w:hAnsi="Cambria"/>
        </w:rPr>
        <w:t>un</w:t>
      </w:r>
      <w:r>
        <w:rPr>
          <w:rFonts w:ascii="Cambria" w:hAnsi="Cambria"/>
          <w:spacing w:val="2"/>
        </w:rPr>
        <w:t> </w:t>
      </w:r>
      <w:r>
        <w:rPr>
          <w:rFonts w:ascii="Cambria" w:hAnsi="Cambria"/>
        </w:rPr>
        <w:t>nivel</w:t>
      </w:r>
      <w:r>
        <w:rPr>
          <w:rFonts w:ascii="Cambria" w:hAnsi="Cambria"/>
          <w:spacing w:val="4"/>
        </w:rPr>
        <w:t> </w:t>
      </w:r>
      <w:r>
        <w:rPr>
          <w:rFonts w:ascii="Cambria" w:hAnsi="Cambria"/>
        </w:rPr>
        <w:t>aceptablemente</w:t>
      </w:r>
      <w:r>
        <w:rPr>
          <w:rFonts w:ascii="Cambria" w:hAnsi="Cambria"/>
          <w:spacing w:val="3"/>
        </w:rPr>
        <w:t> </w:t>
      </w:r>
      <w:r>
        <w:rPr>
          <w:rFonts w:ascii="Cambria" w:hAnsi="Cambria"/>
        </w:rPr>
        <w:t>bajo.</w:t>
      </w:r>
    </w:p>
    <w:p>
      <w:pPr>
        <w:pStyle w:val="BodyText"/>
        <w:spacing w:before="8"/>
        <w:rPr>
          <w:rFonts w:ascii="Cambria"/>
          <w:sz w:val="21"/>
        </w:rPr>
      </w:pPr>
    </w:p>
    <w:p>
      <w:pPr>
        <w:pStyle w:val="BodyText"/>
        <w:spacing w:line="247" w:lineRule="auto"/>
        <w:ind w:left="1256" w:right="1709"/>
        <w:jc w:val="both"/>
        <w:rPr>
          <w:rFonts w:ascii="Cambria" w:hAnsi="Cambria"/>
        </w:rPr>
      </w:pPr>
      <w:r>
        <w:rPr>
          <w:rFonts w:ascii="Cambria" w:hAnsi="Cambria"/>
        </w:rPr>
        <w:t>Cada Revisor fiscal debe evaluar el riesgo operativo de ejercer la revisoría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fiscal,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el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cual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a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demás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de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la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estructura,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tamaño,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y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objeto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social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del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ente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fiscalizado, debe administrar los diversos factores de riesgo que se pueden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presentar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en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la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ejecución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del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trabajo,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para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que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el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mismo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este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exento</w:t>
      </w:r>
      <w:r>
        <w:rPr>
          <w:rFonts w:ascii="Cambria" w:hAnsi="Cambria"/>
          <w:spacing w:val="48"/>
        </w:rPr>
        <w:t> </w:t>
      </w:r>
      <w:r>
        <w:rPr>
          <w:rFonts w:ascii="Cambria" w:hAnsi="Cambria"/>
        </w:rPr>
        <w:t>de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errores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relevantes.</w:t>
      </w:r>
    </w:p>
    <w:p>
      <w:pPr>
        <w:spacing w:after="0" w:line="247" w:lineRule="auto"/>
        <w:jc w:val="both"/>
        <w:rPr>
          <w:rFonts w:ascii="Cambria" w:hAnsi="Cambria"/>
        </w:rPr>
        <w:sectPr>
          <w:pgSz w:w="12240" w:h="15840"/>
          <w:pgMar w:header="0" w:footer="658" w:top="460" w:bottom="920" w:left="860" w:right="1040"/>
        </w:sectPr>
      </w:pPr>
    </w:p>
    <w:p>
      <w:pPr>
        <w:pStyle w:val="BodyText"/>
        <w:rPr>
          <w:rFonts w:ascii="Cambria"/>
          <w:sz w:val="20"/>
        </w:rPr>
      </w:pPr>
      <w:r>
        <w:rPr/>
        <w:pict>
          <v:shape style="position:absolute;margin-left:48.480003pt;margin-top:22.559963pt;width:514.4500pt;height:746.3pt;mso-position-horizontal-relative:page;mso-position-vertical-relative:page;z-index:-18174464" coordorigin="970,451" coordsize="10289,14926" path="m11258,451l11251,451,11251,461,11251,15367,979,15367,979,461,11251,461,11251,451,979,451,970,451,970,461,970,15367,970,15377,979,15377,11251,15377,11258,15377,11258,15367,11258,461,11258,451xe" filled="true" fillcolor="#000000" stroked="false">
            <v:path arrowok="t"/>
            <v:fill type="solid"/>
            <w10:wrap type="none"/>
          </v:shape>
        </w:pict>
      </w:r>
    </w:p>
    <w:p>
      <w:pPr>
        <w:pStyle w:val="BodyText"/>
        <w:rPr>
          <w:rFonts w:ascii="Cambria"/>
          <w:sz w:val="20"/>
        </w:rPr>
      </w:pPr>
    </w:p>
    <w:p>
      <w:pPr>
        <w:pStyle w:val="BodyText"/>
        <w:rPr>
          <w:rFonts w:ascii="Cambria"/>
          <w:sz w:val="20"/>
        </w:rPr>
      </w:pPr>
    </w:p>
    <w:p>
      <w:pPr>
        <w:pStyle w:val="BodyText"/>
        <w:rPr>
          <w:rFonts w:ascii="Cambria"/>
          <w:sz w:val="20"/>
        </w:rPr>
      </w:pPr>
    </w:p>
    <w:p>
      <w:pPr>
        <w:pStyle w:val="BodyText"/>
        <w:rPr>
          <w:rFonts w:ascii="Cambria"/>
          <w:sz w:val="20"/>
        </w:rPr>
      </w:pPr>
    </w:p>
    <w:p>
      <w:pPr>
        <w:pStyle w:val="BodyText"/>
        <w:rPr>
          <w:rFonts w:ascii="Cambria"/>
          <w:sz w:val="20"/>
        </w:rPr>
      </w:pPr>
    </w:p>
    <w:p>
      <w:pPr>
        <w:pStyle w:val="BodyText"/>
        <w:rPr>
          <w:rFonts w:ascii="Cambria"/>
          <w:sz w:val="20"/>
        </w:rPr>
      </w:pPr>
    </w:p>
    <w:p>
      <w:pPr>
        <w:pStyle w:val="BodyText"/>
        <w:rPr>
          <w:rFonts w:ascii="Cambria"/>
          <w:sz w:val="20"/>
        </w:rPr>
      </w:pPr>
    </w:p>
    <w:p>
      <w:pPr>
        <w:pStyle w:val="BodyText"/>
        <w:rPr>
          <w:rFonts w:ascii="Cambria"/>
          <w:sz w:val="20"/>
        </w:rPr>
      </w:pPr>
    </w:p>
    <w:p>
      <w:pPr>
        <w:pStyle w:val="BodyText"/>
        <w:rPr>
          <w:rFonts w:ascii="Cambria"/>
          <w:sz w:val="20"/>
        </w:rPr>
      </w:pPr>
    </w:p>
    <w:p>
      <w:pPr>
        <w:pStyle w:val="BodyText"/>
        <w:spacing w:before="11"/>
        <w:rPr>
          <w:rFonts w:ascii="Cambria"/>
          <w:sz w:val="24"/>
        </w:rPr>
      </w:pPr>
    </w:p>
    <w:p>
      <w:pPr>
        <w:pStyle w:val="Heading1"/>
        <w:spacing w:before="59"/>
      </w:pPr>
      <w:bookmarkStart w:name="_TOC_250022" w:id="2"/>
      <w:r>
        <w:rPr>
          <w:color w:val="993200"/>
        </w:rPr>
        <w:t>Objetivos</w:t>
      </w:r>
      <w:r>
        <w:rPr>
          <w:color w:val="993200"/>
          <w:spacing w:val="6"/>
        </w:rPr>
        <w:t> </w:t>
      </w:r>
      <w:r>
        <w:rPr>
          <w:color w:val="993200"/>
        </w:rPr>
        <w:t>de</w:t>
      </w:r>
      <w:r>
        <w:rPr>
          <w:color w:val="993200"/>
          <w:spacing w:val="6"/>
        </w:rPr>
        <w:t> </w:t>
      </w:r>
      <w:r>
        <w:rPr>
          <w:color w:val="993200"/>
        </w:rPr>
        <w:t>la</w:t>
      </w:r>
      <w:r>
        <w:rPr>
          <w:color w:val="993200"/>
          <w:spacing w:val="8"/>
        </w:rPr>
        <w:t> </w:t>
      </w:r>
      <w:r>
        <w:rPr>
          <w:color w:val="993200"/>
        </w:rPr>
        <w:t>herramienta</w:t>
      </w:r>
      <w:r>
        <w:rPr>
          <w:color w:val="993200"/>
          <w:spacing w:val="7"/>
        </w:rPr>
        <w:t> </w:t>
      </w:r>
      <w:bookmarkEnd w:id="2"/>
      <w:r>
        <w:rPr>
          <w:color w:val="993200"/>
        </w:rPr>
        <w:t>ROER</w:t>
      </w:r>
    </w:p>
    <w:p>
      <w:pPr>
        <w:pStyle w:val="BodyText"/>
        <w:rPr>
          <w:rFonts w:ascii="Cambria"/>
          <w:b/>
          <w:sz w:val="26"/>
        </w:rPr>
      </w:pPr>
    </w:p>
    <w:p>
      <w:pPr>
        <w:pStyle w:val="BodyText"/>
        <w:spacing w:before="8"/>
        <w:rPr>
          <w:rFonts w:ascii="Cambria"/>
          <w:b/>
          <w:sz w:val="24"/>
        </w:rPr>
      </w:pPr>
    </w:p>
    <w:p>
      <w:pPr>
        <w:pStyle w:val="ListParagraph"/>
        <w:numPr>
          <w:ilvl w:val="0"/>
          <w:numId w:val="30"/>
        </w:numPr>
        <w:tabs>
          <w:tab w:pos="1934" w:val="left" w:leader="none"/>
        </w:tabs>
        <w:spacing w:line="244" w:lineRule="auto" w:before="0" w:after="0"/>
        <w:ind w:left="1933" w:right="1712" w:hanging="339"/>
        <w:jc w:val="both"/>
        <w:rPr>
          <w:rFonts w:ascii="Cambria" w:hAnsi="Cambria"/>
          <w:sz w:val="22"/>
        </w:rPr>
      </w:pPr>
      <w:r>
        <w:rPr>
          <w:rFonts w:ascii="Cambria" w:hAnsi="Cambria"/>
          <w:sz w:val="22"/>
        </w:rPr>
        <w:t>Crear</w:t>
      </w:r>
      <w:r>
        <w:rPr>
          <w:rFonts w:ascii="Cambria" w:hAnsi="Cambria"/>
          <w:spacing w:val="1"/>
          <w:sz w:val="22"/>
        </w:rPr>
        <w:t> </w:t>
      </w:r>
      <w:r>
        <w:rPr>
          <w:rFonts w:ascii="Cambria" w:hAnsi="Cambria"/>
          <w:sz w:val="22"/>
        </w:rPr>
        <w:t>en</w:t>
      </w:r>
      <w:r>
        <w:rPr>
          <w:rFonts w:ascii="Cambria" w:hAnsi="Cambria"/>
          <w:spacing w:val="1"/>
          <w:sz w:val="22"/>
        </w:rPr>
        <w:t> </w:t>
      </w:r>
      <w:r>
        <w:rPr>
          <w:rFonts w:ascii="Cambria" w:hAnsi="Cambria"/>
          <w:sz w:val="22"/>
        </w:rPr>
        <w:t>el</w:t>
      </w:r>
      <w:r>
        <w:rPr>
          <w:rFonts w:ascii="Cambria" w:hAnsi="Cambria"/>
          <w:spacing w:val="1"/>
          <w:sz w:val="22"/>
        </w:rPr>
        <w:t> </w:t>
      </w:r>
      <w:r>
        <w:rPr>
          <w:rFonts w:ascii="Cambria" w:hAnsi="Cambria"/>
          <w:sz w:val="22"/>
        </w:rPr>
        <w:t>revisor</w:t>
      </w:r>
      <w:r>
        <w:rPr>
          <w:rFonts w:ascii="Cambria" w:hAnsi="Cambria"/>
          <w:spacing w:val="1"/>
          <w:sz w:val="22"/>
        </w:rPr>
        <w:t> </w:t>
      </w:r>
      <w:r>
        <w:rPr>
          <w:rFonts w:ascii="Cambria" w:hAnsi="Cambria"/>
          <w:sz w:val="22"/>
        </w:rPr>
        <w:t>fiscal</w:t>
      </w:r>
      <w:r>
        <w:rPr>
          <w:rFonts w:ascii="Cambria" w:hAnsi="Cambria"/>
          <w:spacing w:val="1"/>
          <w:sz w:val="22"/>
        </w:rPr>
        <w:t> </w:t>
      </w:r>
      <w:r>
        <w:rPr>
          <w:rFonts w:ascii="Cambria" w:hAnsi="Cambria"/>
          <w:sz w:val="22"/>
        </w:rPr>
        <w:t>y</w:t>
      </w:r>
      <w:r>
        <w:rPr>
          <w:rFonts w:ascii="Cambria" w:hAnsi="Cambria"/>
          <w:spacing w:val="1"/>
          <w:sz w:val="22"/>
        </w:rPr>
        <w:t> </w:t>
      </w:r>
      <w:r>
        <w:rPr>
          <w:rFonts w:ascii="Cambria" w:hAnsi="Cambria"/>
          <w:sz w:val="22"/>
        </w:rPr>
        <w:t>su</w:t>
      </w:r>
      <w:r>
        <w:rPr>
          <w:rFonts w:ascii="Cambria" w:hAnsi="Cambria"/>
          <w:spacing w:val="1"/>
          <w:sz w:val="22"/>
        </w:rPr>
        <w:t> </w:t>
      </w:r>
      <w:r>
        <w:rPr>
          <w:rFonts w:ascii="Cambria" w:hAnsi="Cambria"/>
          <w:sz w:val="22"/>
        </w:rPr>
        <w:t>equipo</w:t>
      </w:r>
      <w:r>
        <w:rPr>
          <w:rFonts w:ascii="Cambria" w:hAnsi="Cambria"/>
          <w:spacing w:val="1"/>
          <w:sz w:val="22"/>
        </w:rPr>
        <w:t> </w:t>
      </w:r>
      <w:r>
        <w:rPr>
          <w:rFonts w:ascii="Cambria" w:hAnsi="Cambria"/>
          <w:sz w:val="22"/>
        </w:rPr>
        <w:t>de</w:t>
      </w:r>
      <w:r>
        <w:rPr>
          <w:rFonts w:ascii="Cambria" w:hAnsi="Cambria"/>
          <w:spacing w:val="1"/>
          <w:sz w:val="22"/>
        </w:rPr>
        <w:t> </w:t>
      </w:r>
      <w:r>
        <w:rPr>
          <w:rFonts w:ascii="Cambria" w:hAnsi="Cambria"/>
          <w:sz w:val="22"/>
        </w:rPr>
        <w:t>trabajo</w:t>
      </w:r>
      <w:r>
        <w:rPr>
          <w:rFonts w:ascii="Cambria" w:hAnsi="Cambria"/>
          <w:spacing w:val="1"/>
          <w:sz w:val="22"/>
        </w:rPr>
        <w:t> </w:t>
      </w:r>
      <w:r>
        <w:rPr>
          <w:rFonts w:ascii="Cambria" w:hAnsi="Cambria"/>
          <w:sz w:val="22"/>
        </w:rPr>
        <w:t>una</w:t>
      </w:r>
      <w:r>
        <w:rPr>
          <w:rFonts w:ascii="Cambria" w:hAnsi="Cambria"/>
          <w:spacing w:val="1"/>
          <w:sz w:val="22"/>
        </w:rPr>
        <w:t> </w:t>
      </w:r>
      <w:r>
        <w:rPr>
          <w:rFonts w:ascii="Cambria" w:hAnsi="Cambria"/>
          <w:sz w:val="22"/>
        </w:rPr>
        <w:t>cultura</w:t>
      </w:r>
      <w:r>
        <w:rPr>
          <w:rFonts w:ascii="Cambria" w:hAnsi="Cambria"/>
          <w:spacing w:val="1"/>
          <w:sz w:val="22"/>
        </w:rPr>
        <w:t> </w:t>
      </w:r>
      <w:r>
        <w:rPr>
          <w:rFonts w:ascii="Cambria" w:hAnsi="Cambria"/>
          <w:sz w:val="22"/>
        </w:rPr>
        <w:t>de</w:t>
      </w:r>
      <w:r>
        <w:rPr>
          <w:rFonts w:ascii="Cambria" w:hAnsi="Cambria"/>
          <w:spacing w:val="1"/>
          <w:sz w:val="22"/>
        </w:rPr>
        <w:t> </w:t>
      </w:r>
      <w:r>
        <w:rPr>
          <w:rFonts w:ascii="Cambria" w:hAnsi="Cambria"/>
          <w:sz w:val="22"/>
        </w:rPr>
        <w:t>autocontrol</w:t>
      </w:r>
      <w:r>
        <w:rPr>
          <w:rFonts w:ascii="Cambria" w:hAnsi="Cambria"/>
          <w:spacing w:val="48"/>
          <w:sz w:val="22"/>
        </w:rPr>
        <w:t> </w:t>
      </w:r>
      <w:r>
        <w:rPr>
          <w:rFonts w:ascii="Cambria" w:hAnsi="Cambria"/>
          <w:sz w:val="22"/>
        </w:rPr>
        <w:t>y calidad del</w:t>
      </w:r>
      <w:r>
        <w:rPr>
          <w:rFonts w:ascii="Cambria" w:hAnsi="Cambria"/>
          <w:spacing w:val="48"/>
          <w:sz w:val="22"/>
        </w:rPr>
        <w:t> </w:t>
      </w:r>
      <w:r>
        <w:rPr>
          <w:rFonts w:ascii="Cambria" w:hAnsi="Cambria"/>
          <w:sz w:val="22"/>
        </w:rPr>
        <w:t>trabajo realizado, mediante la identificación</w:t>
      </w:r>
      <w:r>
        <w:rPr>
          <w:rFonts w:ascii="Cambria" w:hAnsi="Cambria"/>
          <w:spacing w:val="1"/>
          <w:sz w:val="22"/>
        </w:rPr>
        <w:t> </w:t>
      </w:r>
      <w:r>
        <w:rPr>
          <w:rFonts w:ascii="Cambria" w:hAnsi="Cambria"/>
          <w:sz w:val="22"/>
        </w:rPr>
        <w:t>y</w:t>
      </w:r>
      <w:r>
        <w:rPr>
          <w:rFonts w:ascii="Cambria" w:hAnsi="Cambria"/>
          <w:spacing w:val="1"/>
          <w:sz w:val="22"/>
        </w:rPr>
        <w:t> </w:t>
      </w:r>
      <w:r>
        <w:rPr>
          <w:rFonts w:ascii="Cambria" w:hAnsi="Cambria"/>
          <w:sz w:val="22"/>
        </w:rPr>
        <w:t>valoración</w:t>
      </w:r>
      <w:r>
        <w:rPr>
          <w:rFonts w:ascii="Cambria" w:hAnsi="Cambria"/>
          <w:spacing w:val="1"/>
          <w:sz w:val="22"/>
        </w:rPr>
        <w:t> </w:t>
      </w:r>
      <w:r>
        <w:rPr>
          <w:rFonts w:ascii="Cambria" w:hAnsi="Cambria"/>
          <w:sz w:val="22"/>
        </w:rPr>
        <w:t>de</w:t>
      </w:r>
      <w:r>
        <w:rPr>
          <w:rFonts w:ascii="Cambria" w:hAnsi="Cambria"/>
          <w:spacing w:val="1"/>
          <w:sz w:val="22"/>
        </w:rPr>
        <w:t> </w:t>
      </w:r>
      <w:r>
        <w:rPr>
          <w:rFonts w:ascii="Cambria" w:hAnsi="Cambria"/>
          <w:sz w:val="22"/>
        </w:rPr>
        <w:t>riesgos</w:t>
      </w:r>
      <w:r>
        <w:rPr>
          <w:rFonts w:ascii="Cambria" w:hAnsi="Cambria"/>
          <w:spacing w:val="1"/>
          <w:sz w:val="22"/>
        </w:rPr>
        <w:t> </w:t>
      </w:r>
      <w:r>
        <w:rPr>
          <w:rFonts w:ascii="Cambria" w:hAnsi="Cambria"/>
          <w:sz w:val="22"/>
        </w:rPr>
        <w:t>operativos,</w:t>
      </w:r>
      <w:r>
        <w:rPr>
          <w:rFonts w:ascii="Cambria" w:hAnsi="Cambria"/>
          <w:spacing w:val="1"/>
          <w:sz w:val="22"/>
        </w:rPr>
        <w:t> </w:t>
      </w:r>
      <w:r>
        <w:rPr>
          <w:rFonts w:ascii="Cambria" w:hAnsi="Cambria"/>
          <w:sz w:val="22"/>
        </w:rPr>
        <w:t>a</w:t>
      </w:r>
      <w:r>
        <w:rPr>
          <w:rFonts w:ascii="Cambria" w:hAnsi="Cambria"/>
          <w:spacing w:val="1"/>
          <w:sz w:val="22"/>
        </w:rPr>
        <w:t> </w:t>
      </w:r>
      <w:r>
        <w:rPr>
          <w:rFonts w:ascii="Cambria" w:hAnsi="Cambria"/>
          <w:sz w:val="22"/>
        </w:rPr>
        <w:t>los</w:t>
      </w:r>
      <w:r>
        <w:rPr>
          <w:rFonts w:ascii="Cambria" w:hAnsi="Cambria"/>
          <w:spacing w:val="1"/>
          <w:sz w:val="22"/>
        </w:rPr>
        <w:t> </w:t>
      </w:r>
      <w:r>
        <w:rPr>
          <w:rFonts w:ascii="Cambria" w:hAnsi="Cambria"/>
          <w:sz w:val="22"/>
        </w:rPr>
        <w:t>cuales</w:t>
      </w:r>
      <w:r>
        <w:rPr>
          <w:rFonts w:ascii="Cambria" w:hAnsi="Cambria"/>
          <w:spacing w:val="1"/>
          <w:sz w:val="22"/>
        </w:rPr>
        <w:t> </w:t>
      </w:r>
      <w:r>
        <w:rPr>
          <w:rFonts w:ascii="Cambria" w:hAnsi="Cambria"/>
          <w:sz w:val="22"/>
        </w:rPr>
        <w:t>se</w:t>
      </w:r>
      <w:r>
        <w:rPr>
          <w:rFonts w:ascii="Cambria" w:hAnsi="Cambria"/>
          <w:spacing w:val="1"/>
          <w:sz w:val="22"/>
        </w:rPr>
        <w:t> </w:t>
      </w:r>
      <w:r>
        <w:rPr>
          <w:rFonts w:ascii="Cambria" w:hAnsi="Cambria"/>
          <w:sz w:val="22"/>
        </w:rPr>
        <w:t>pueden</w:t>
      </w:r>
      <w:r>
        <w:rPr>
          <w:rFonts w:ascii="Cambria" w:hAnsi="Cambria"/>
          <w:spacing w:val="1"/>
          <w:sz w:val="22"/>
        </w:rPr>
        <w:t> </w:t>
      </w:r>
      <w:r>
        <w:rPr>
          <w:rFonts w:ascii="Cambria" w:hAnsi="Cambria"/>
          <w:sz w:val="22"/>
        </w:rPr>
        <w:t>ver</w:t>
      </w:r>
      <w:r>
        <w:rPr>
          <w:rFonts w:ascii="Cambria" w:hAnsi="Cambria"/>
          <w:spacing w:val="1"/>
          <w:sz w:val="22"/>
        </w:rPr>
        <w:t> </w:t>
      </w:r>
      <w:r>
        <w:rPr>
          <w:rFonts w:ascii="Cambria" w:hAnsi="Cambria"/>
          <w:sz w:val="22"/>
        </w:rPr>
        <w:t>expuestos.</w:t>
      </w:r>
    </w:p>
    <w:p>
      <w:pPr>
        <w:pStyle w:val="BodyText"/>
        <w:spacing w:before="10"/>
        <w:rPr>
          <w:rFonts w:ascii="Cambria"/>
        </w:rPr>
      </w:pPr>
    </w:p>
    <w:p>
      <w:pPr>
        <w:pStyle w:val="ListParagraph"/>
        <w:numPr>
          <w:ilvl w:val="0"/>
          <w:numId w:val="30"/>
        </w:numPr>
        <w:tabs>
          <w:tab w:pos="1934" w:val="left" w:leader="none"/>
        </w:tabs>
        <w:spacing w:line="244" w:lineRule="auto" w:before="0" w:after="0"/>
        <w:ind w:left="1933" w:right="1707" w:hanging="339"/>
        <w:jc w:val="both"/>
        <w:rPr>
          <w:rFonts w:ascii="Cambria" w:hAnsi="Cambria"/>
          <w:sz w:val="22"/>
        </w:rPr>
      </w:pPr>
      <w:r>
        <w:rPr>
          <w:rFonts w:ascii="Cambria" w:hAnsi="Cambria"/>
          <w:sz w:val="22"/>
        </w:rPr>
        <w:t>Generar herramientas de apoyo que faciliten al recurso humano de la</w:t>
      </w:r>
      <w:r>
        <w:rPr>
          <w:rFonts w:ascii="Cambria" w:hAnsi="Cambria"/>
          <w:spacing w:val="1"/>
          <w:sz w:val="22"/>
        </w:rPr>
        <w:t> </w:t>
      </w:r>
      <w:r>
        <w:rPr>
          <w:rFonts w:ascii="Cambria" w:hAnsi="Cambria"/>
          <w:sz w:val="22"/>
        </w:rPr>
        <w:t>revisoría</w:t>
      </w:r>
      <w:r>
        <w:rPr>
          <w:rFonts w:ascii="Cambria" w:hAnsi="Cambria"/>
          <w:spacing w:val="1"/>
          <w:sz w:val="22"/>
        </w:rPr>
        <w:t> </w:t>
      </w:r>
      <w:r>
        <w:rPr>
          <w:rFonts w:ascii="Cambria" w:hAnsi="Cambria"/>
          <w:sz w:val="22"/>
        </w:rPr>
        <w:t>fiscal</w:t>
      </w:r>
      <w:r>
        <w:rPr>
          <w:rFonts w:ascii="Cambria" w:hAnsi="Cambria"/>
          <w:spacing w:val="1"/>
          <w:sz w:val="22"/>
        </w:rPr>
        <w:t> </w:t>
      </w:r>
      <w:r>
        <w:rPr>
          <w:rFonts w:ascii="Cambria" w:hAnsi="Cambria"/>
          <w:sz w:val="22"/>
        </w:rPr>
        <w:t>prevenir</w:t>
      </w:r>
      <w:r>
        <w:rPr>
          <w:rFonts w:ascii="Cambria" w:hAnsi="Cambria"/>
          <w:spacing w:val="1"/>
          <w:sz w:val="22"/>
        </w:rPr>
        <w:t> </w:t>
      </w:r>
      <w:r>
        <w:rPr>
          <w:rFonts w:ascii="Cambria" w:hAnsi="Cambria"/>
          <w:sz w:val="22"/>
        </w:rPr>
        <w:t>y</w:t>
      </w:r>
      <w:r>
        <w:rPr>
          <w:rFonts w:ascii="Cambria" w:hAnsi="Cambria"/>
          <w:spacing w:val="1"/>
          <w:sz w:val="22"/>
        </w:rPr>
        <w:t> </w:t>
      </w:r>
      <w:r>
        <w:rPr>
          <w:rFonts w:ascii="Cambria" w:hAnsi="Cambria"/>
          <w:sz w:val="22"/>
        </w:rPr>
        <w:t>tratar</w:t>
      </w:r>
      <w:r>
        <w:rPr>
          <w:rFonts w:ascii="Cambria" w:hAnsi="Cambria"/>
          <w:spacing w:val="1"/>
          <w:sz w:val="22"/>
        </w:rPr>
        <w:t> </w:t>
      </w:r>
      <w:r>
        <w:rPr>
          <w:rFonts w:ascii="Cambria" w:hAnsi="Cambria"/>
          <w:sz w:val="22"/>
        </w:rPr>
        <w:t>los</w:t>
      </w:r>
      <w:r>
        <w:rPr>
          <w:rFonts w:ascii="Cambria" w:hAnsi="Cambria"/>
          <w:spacing w:val="1"/>
          <w:sz w:val="22"/>
        </w:rPr>
        <w:t> </w:t>
      </w:r>
      <w:r>
        <w:rPr>
          <w:rFonts w:ascii="Cambria" w:hAnsi="Cambria"/>
          <w:sz w:val="22"/>
        </w:rPr>
        <w:t>riesgos</w:t>
      </w:r>
      <w:r>
        <w:rPr>
          <w:rFonts w:ascii="Cambria" w:hAnsi="Cambria"/>
          <w:spacing w:val="1"/>
          <w:sz w:val="22"/>
        </w:rPr>
        <w:t> </w:t>
      </w:r>
      <w:r>
        <w:rPr>
          <w:rFonts w:ascii="Cambria" w:hAnsi="Cambria"/>
          <w:sz w:val="22"/>
        </w:rPr>
        <w:t>a</w:t>
      </w:r>
      <w:r>
        <w:rPr>
          <w:rFonts w:ascii="Cambria" w:hAnsi="Cambria"/>
          <w:spacing w:val="1"/>
          <w:sz w:val="22"/>
        </w:rPr>
        <w:t> </w:t>
      </w:r>
      <w:r>
        <w:rPr>
          <w:rFonts w:ascii="Cambria" w:hAnsi="Cambria"/>
          <w:sz w:val="22"/>
        </w:rPr>
        <w:t>los</w:t>
      </w:r>
      <w:r>
        <w:rPr>
          <w:rFonts w:ascii="Cambria" w:hAnsi="Cambria"/>
          <w:spacing w:val="1"/>
          <w:sz w:val="22"/>
        </w:rPr>
        <w:t> </w:t>
      </w:r>
      <w:r>
        <w:rPr>
          <w:rFonts w:ascii="Cambria" w:hAnsi="Cambria"/>
          <w:sz w:val="22"/>
        </w:rPr>
        <w:t>cuales</w:t>
      </w:r>
      <w:r>
        <w:rPr>
          <w:rFonts w:ascii="Cambria" w:hAnsi="Cambria"/>
          <w:spacing w:val="1"/>
          <w:sz w:val="22"/>
        </w:rPr>
        <w:t> </w:t>
      </w:r>
      <w:r>
        <w:rPr>
          <w:rFonts w:ascii="Cambria" w:hAnsi="Cambria"/>
          <w:sz w:val="22"/>
        </w:rPr>
        <w:t>se</w:t>
      </w:r>
      <w:r>
        <w:rPr>
          <w:rFonts w:ascii="Cambria" w:hAnsi="Cambria"/>
          <w:spacing w:val="1"/>
          <w:sz w:val="22"/>
        </w:rPr>
        <w:t> </w:t>
      </w:r>
      <w:r>
        <w:rPr>
          <w:rFonts w:ascii="Cambria" w:hAnsi="Cambria"/>
          <w:sz w:val="22"/>
        </w:rPr>
        <w:t>ven</w:t>
      </w:r>
      <w:r>
        <w:rPr>
          <w:rFonts w:ascii="Cambria" w:hAnsi="Cambria"/>
          <w:spacing w:val="1"/>
          <w:sz w:val="22"/>
        </w:rPr>
        <w:t> </w:t>
      </w:r>
      <w:r>
        <w:rPr>
          <w:rFonts w:ascii="Cambria" w:hAnsi="Cambria"/>
          <w:sz w:val="22"/>
        </w:rPr>
        <w:t>expuestos.</w:t>
      </w:r>
    </w:p>
    <w:p>
      <w:pPr>
        <w:pStyle w:val="BodyText"/>
        <w:rPr>
          <w:rFonts w:ascii="Cambria"/>
        </w:rPr>
      </w:pPr>
    </w:p>
    <w:p>
      <w:pPr>
        <w:pStyle w:val="BodyText"/>
        <w:spacing w:before="6"/>
        <w:rPr>
          <w:rFonts w:ascii="Cambria"/>
          <w:sz w:val="23"/>
        </w:rPr>
      </w:pPr>
    </w:p>
    <w:p>
      <w:pPr>
        <w:pStyle w:val="ListParagraph"/>
        <w:numPr>
          <w:ilvl w:val="0"/>
          <w:numId w:val="30"/>
        </w:numPr>
        <w:tabs>
          <w:tab w:pos="1934" w:val="left" w:leader="none"/>
        </w:tabs>
        <w:spacing w:line="247" w:lineRule="auto" w:before="0" w:after="0"/>
        <w:ind w:left="1933" w:right="1710" w:hanging="339"/>
        <w:jc w:val="both"/>
        <w:rPr>
          <w:rFonts w:ascii="Cambria" w:hAnsi="Cambria"/>
          <w:sz w:val="22"/>
        </w:rPr>
      </w:pPr>
      <w:r>
        <w:rPr>
          <w:rFonts w:ascii="Cambria" w:hAnsi="Cambria"/>
          <w:sz w:val="22"/>
        </w:rPr>
        <w:t>Aplicar una metodología de riesgo para identificar, evaluar, medir y</w:t>
      </w:r>
      <w:r>
        <w:rPr>
          <w:rFonts w:ascii="Cambria" w:hAnsi="Cambria"/>
          <w:spacing w:val="1"/>
          <w:sz w:val="22"/>
        </w:rPr>
        <w:t> </w:t>
      </w:r>
      <w:r>
        <w:rPr>
          <w:rFonts w:ascii="Cambria" w:hAnsi="Cambria"/>
          <w:sz w:val="22"/>
        </w:rPr>
        <w:t>tratar</w:t>
      </w:r>
      <w:r>
        <w:rPr>
          <w:rFonts w:ascii="Cambria" w:hAnsi="Cambria"/>
          <w:spacing w:val="1"/>
          <w:sz w:val="22"/>
        </w:rPr>
        <w:t> </w:t>
      </w:r>
      <w:r>
        <w:rPr>
          <w:rFonts w:ascii="Cambria" w:hAnsi="Cambria"/>
          <w:sz w:val="22"/>
        </w:rPr>
        <w:t>los</w:t>
      </w:r>
      <w:r>
        <w:rPr>
          <w:rFonts w:ascii="Cambria" w:hAnsi="Cambria"/>
          <w:spacing w:val="1"/>
          <w:sz w:val="22"/>
        </w:rPr>
        <w:t> </w:t>
      </w:r>
      <w:r>
        <w:rPr>
          <w:rFonts w:ascii="Cambria" w:hAnsi="Cambria"/>
          <w:sz w:val="22"/>
        </w:rPr>
        <w:t>riesgos</w:t>
      </w:r>
      <w:r>
        <w:rPr>
          <w:rFonts w:ascii="Cambria" w:hAnsi="Cambria"/>
          <w:spacing w:val="1"/>
          <w:sz w:val="22"/>
        </w:rPr>
        <w:t> </w:t>
      </w:r>
      <w:r>
        <w:rPr>
          <w:rFonts w:ascii="Cambria" w:hAnsi="Cambria"/>
          <w:sz w:val="22"/>
        </w:rPr>
        <w:t>operativos</w:t>
      </w:r>
      <w:r>
        <w:rPr>
          <w:rFonts w:ascii="Cambria" w:hAnsi="Cambria"/>
          <w:spacing w:val="1"/>
          <w:sz w:val="22"/>
        </w:rPr>
        <w:t> </w:t>
      </w:r>
      <w:r>
        <w:rPr>
          <w:rFonts w:ascii="Cambria" w:hAnsi="Cambria"/>
          <w:sz w:val="22"/>
        </w:rPr>
        <w:t>de</w:t>
      </w:r>
      <w:r>
        <w:rPr>
          <w:rFonts w:ascii="Cambria" w:hAnsi="Cambria"/>
          <w:spacing w:val="1"/>
          <w:sz w:val="22"/>
        </w:rPr>
        <w:t> </w:t>
      </w:r>
      <w:r>
        <w:rPr>
          <w:rFonts w:ascii="Cambria" w:hAnsi="Cambria"/>
          <w:sz w:val="22"/>
        </w:rPr>
        <w:t>la</w:t>
      </w:r>
      <w:r>
        <w:rPr>
          <w:rFonts w:ascii="Cambria" w:hAnsi="Cambria"/>
          <w:spacing w:val="1"/>
          <w:sz w:val="22"/>
        </w:rPr>
        <w:t> </w:t>
      </w:r>
      <w:r>
        <w:rPr>
          <w:rFonts w:ascii="Cambria" w:hAnsi="Cambria"/>
          <w:sz w:val="22"/>
        </w:rPr>
        <w:t>revisoría</w:t>
      </w:r>
      <w:r>
        <w:rPr>
          <w:rFonts w:ascii="Cambria" w:hAnsi="Cambria"/>
          <w:spacing w:val="1"/>
          <w:sz w:val="22"/>
        </w:rPr>
        <w:t> </w:t>
      </w:r>
      <w:r>
        <w:rPr>
          <w:rFonts w:ascii="Cambria" w:hAnsi="Cambria"/>
          <w:sz w:val="22"/>
        </w:rPr>
        <w:t>fiscal</w:t>
      </w:r>
      <w:r>
        <w:rPr>
          <w:rFonts w:ascii="Cambria" w:hAnsi="Cambria"/>
          <w:spacing w:val="48"/>
          <w:sz w:val="22"/>
        </w:rPr>
        <w:t> </w:t>
      </w:r>
      <w:r>
        <w:rPr>
          <w:rFonts w:ascii="Cambria" w:hAnsi="Cambria"/>
          <w:sz w:val="22"/>
        </w:rPr>
        <w:t>de</w:t>
      </w:r>
      <w:r>
        <w:rPr>
          <w:rFonts w:ascii="Cambria" w:hAnsi="Cambria"/>
          <w:spacing w:val="48"/>
          <w:sz w:val="22"/>
        </w:rPr>
        <w:t> </w:t>
      </w:r>
      <w:r>
        <w:rPr>
          <w:rFonts w:ascii="Cambria" w:hAnsi="Cambria"/>
          <w:sz w:val="22"/>
        </w:rPr>
        <w:t>tal</w:t>
      </w:r>
      <w:r>
        <w:rPr>
          <w:rFonts w:ascii="Cambria" w:hAnsi="Cambria"/>
          <w:spacing w:val="49"/>
          <w:sz w:val="22"/>
        </w:rPr>
        <w:t> </w:t>
      </w:r>
      <w:r>
        <w:rPr>
          <w:rFonts w:ascii="Cambria" w:hAnsi="Cambria"/>
          <w:sz w:val="22"/>
        </w:rPr>
        <w:t>forma</w:t>
      </w:r>
      <w:r>
        <w:rPr>
          <w:rFonts w:ascii="Cambria" w:hAnsi="Cambria"/>
          <w:spacing w:val="48"/>
          <w:sz w:val="22"/>
        </w:rPr>
        <w:t> </w:t>
      </w:r>
      <w:r>
        <w:rPr>
          <w:rFonts w:ascii="Cambria" w:hAnsi="Cambria"/>
          <w:sz w:val="22"/>
        </w:rPr>
        <w:t>que</w:t>
      </w:r>
      <w:r>
        <w:rPr>
          <w:rFonts w:ascii="Cambria" w:hAnsi="Cambria"/>
          <w:spacing w:val="-46"/>
          <w:sz w:val="22"/>
        </w:rPr>
        <w:t> </w:t>
      </w:r>
      <w:r>
        <w:rPr>
          <w:rFonts w:ascii="Cambria" w:hAnsi="Cambria"/>
          <w:sz w:val="22"/>
        </w:rPr>
        <w:t>este</w:t>
      </w:r>
      <w:r>
        <w:rPr>
          <w:rFonts w:ascii="Cambria" w:hAnsi="Cambria"/>
          <w:spacing w:val="4"/>
          <w:sz w:val="22"/>
        </w:rPr>
        <w:t> </w:t>
      </w:r>
      <w:r>
        <w:rPr>
          <w:rFonts w:ascii="Cambria" w:hAnsi="Cambria"/>
          <w:sz w:val="22"/>
        </w:rPr>
        <w:t>lleve</w:t>
      </w:r>
      <w:r>
        <w:rPr>
          <w:rFonts w:ascii="Cambria" w:hAnsi="Cambria"/>
          <w:spacing w:val="4"/>
          <w:sz w:val="22"/>
        </w:rPr>
        <w:t> </w:t>
      </w:r>
      <w:r>
        <w:rPr>
          <w:rFonts w:ascii="Cambria" w:hAnsi="Cambria"/>
          <w:sz w:val="22"/>
        </w:rPr>
        <w:t>la</w:t>
      </w:r>
      <w:r>
        <w:rPr>
          <w:rFonts w:ascii="Cambria" w:hAnsi="Cambria"/>
          <w:spacing w:val="-1"/>
          <w:sz w:val="22"/>
        </w:rPr>
        <w:t> </w:t>
      </w:r>
      <w:r>
        <w:rPr>
          <w:rFonts w:ascii="Cambria" w:hAnsi="Cambria"/>
          <w:sz w:val="22"/>
        </w:rPr>
        <w:t>ejecución</w:t>
      </w:r>
      <w:r>
        <w:rPr>
          <w:rFonts w:ascii="Cambria" w:hAnsi="Cambria"/>
          <w:spacing w:val="3"/>
          <w:sz w:val="22"/>
        </w:rPr>
        <w:t> </w:t>
      </w:r>
      <w:r>
        <w:rPr>
          <w:rFonts w:ascii="Cambria" w:hAnsi="Cambria"/>
          <w:sz w:val="22"/>
        </w:rPr>
        <w:t>de</w:t>
      </w:r>
      <w:r>
        <w:rPr>
          <w:rFonts w:ascii="Cambria" w:hAnsi="Cambria"/>
          <w:spacing w:val="4"/>
          <w:sz w:val="22"/>
        </w:rPr>
        <w:t> </w:t>
      </w:r>
      <w:r>
        <w:rPr>
          <w:rFonts w:ascii="Cambria" w:hAnsi="Cambria"/>
          <w:sz w:val="22"/>
        </w:rPr>
        <w:t>su</w:t>
      </w:r>
      <w:r>
        <w:rPr>
          <w:rFonts w:ascii="Cambria" w:hAnsi="Cambria"/>
          <w:spacing w:val="1"/>
          <w:sz w:val="22"/>
        </w:rPr>
        <w:t> </w:t>
      </w:r>
      <w:r>
        <w:rPr>
          <w:rFonts w:ascii="Cambria" w:hAnsi="Cambria"/>
          <w:sz w:val="22"/>
        </w:rPr>
        <w:t>trabajo</w:t>
      </w:r>
      <w:r>
        <w:rPr>
          <w:rFonts w:ascii="Cambria" w:hAnsi="Cambria"/>
          <w:spacing w:val="2"/>
          <w:sz w:val="22"/>
        </w:rPr>
        <w:t> </w:t>
      </w:r>
      <w:r>
        <w:rPr>
          <w:rFonts w:ascii="Cambria" w:hAnsi="Cambria"/>
          <w:sz w:val="22"/>
        </w:rPr>
        <w:t>a</w:t>
      </w:r>
      <w:r>
        <w:rPr>
          <w:rFonts w:ascii="Cambria" w:hAnsi="Cambria"/>
          <w:spacing w:val="4"/>
          <w:sz w:val="22"/>
        </w:rPr>
        <w:t> </w:t>
      </w:r>
      <w:r>
        <w:rPr>
          <w:rFonts w:ascii="Cambria" w:hAnsi="Cambria"/>
          <w:sz w:val="22"/>
        </w:rPr>
        <w:t>un</w:t>
      </w:r>
      <w:r>
        <w:rPr>
          <w:rFonts w:ascii="Cambria" w:hAnsi="Cambria"/>
          <w:spacing w:val="3"/>
          <w:sz w:val="22"/>
        </w:rPr>
        <w:t> </w:t>
      </w:r>
      <w:r>
        <w:rPr>
          <w:rFonts w:ascii="Cambria" w:hAnsi="Cambria"/>
          <w:sz w:val="22"/>
        </w:rPr>
        <w:t>riesgo</w:t>
      </w:r>
      <w:r>
        <w:rPr>
          <w:rFonts w:ascii="Cambria" w:hAnsi="Cambria"/>
          <w:spacing w:val="7"/>
          <w:sz w:val="22"/>
        </w:rPr>
        <w:t> </w:t>
      </w:r>
      <w:r>
        <w:rPr>
          <w:rFonts w:ascii="Cambria" w:hAnsi="Cambria"/>
          <w:sz w:val="22"/>
        </w:rPr>
        <w:t>bajo.</w:t>
      </w:r>
    </w:p>
    <w:p>
      <w:pPr>
        <w:pStyle w:val="BodyText"/>
        <w:rPr>
          <w:rFonts w:ascii="Cambria"/>
        </w:rPr>
      </w:pPr>
    </w:p>
    <w:p>
      <w:pPr>
        <w:pStyle w:val="BodyText"/>
        <w:spacing w:before="1"/>
        <w:rPr>
          <w:rFonts w:ascii="Cambria"/>
          <w:sz w:val="19"/>
        </w:rPr>
      </w:pPr>
    </w:p>
    <w:p>
      <w:pPr>
        <w:pStyle w:val="Heading1"/>
        <w:spacing w:before="1"/>
      </w:pPr>
      <w:bookmarkStart w:name="_TOC_250021" w:id="3"/>
      <w:r>
        <w:rPr>
          <w:color w:val="993200"/>
        </w:rPr>
        <w:t>Objetivos</w:t>
      </w:r>
      <w:r>
        <w:rPr>
          <w:color w:val="993200"/>
          <w:spacing w:val="7"/>
        </w:rPr>
        <w:t> </w:t>
      </w:r>
      <w:r>
        <w:rPr>
          <w:color w:val="993200"/>
        </w:rPr>
        <w:t>del</w:t>
      </w:r>
      <w:r>
        <w:rPr>
          <w:color w:val="993200"/>
          <w:spacing w:val="9"/>
        </w:rPr>
        <w:t> </w:t>
      </w:r>
      <w:r>
        <w:rPr>
          <w:color w:val="993200"/>
        </w:rPr>
        <w:t>manual</w:t>
      </w:r>
      <w:r>
        <w:rPr>
          <w:color w:val="993200"/>
          <w:spacing w:val="6"/>
        </w:rPr>
        <w:t> </w:t>
      </w:r>
      <w:r>
        <w:rPr>
          <w:color w:val="993200"/>
        </w:rPr>
        <w:t>del</w:t>
      </w:r>
      <w:r>
        <w:rPr>
          <w:color w:val="993200"/>
          <w:spacing w:val="6"/>
        </w:rPr>
        <w:t> </w:t>
      </w:r>
      <w:r>
        <w:rPr>
          <w:color w:val="993200"/>
        </w:rPr>
        <w:t>aplicativo</w:t>
      </w:r>
      <w:r>
        <w:rPr>
          <w:color w:val="993200"/>
          <w:spacing w:val="4"/>
        </w:rPr>
        <w:t> </w:t>
      </w:r>
      <w:bookmarkEnd w:id="3"/>
      <w:r>
        <w:rPr>
          <w:color w:val="993200"/>
        </w:rPr>
        <w:t>ROER</w:t>
      </w:r>
    </w:p>
    <w:p>
      <w:pPr>
        <w:pStyle w:val="BodyText"/>
        <w:rPr>
          <w:rFonts w:ascii="Cambria"/>
          <w:b/>
          <w:sz w:val="28"/>
        </w:rPr>
      </w:pPr>
    </w:p>
    <w:p>
      <w:pPr>
        <w:pStyle w:val="ListParagraph"/>
        <w:numPr>
          <w:ilvl w:val="0"/>
          <w:numId w:val="30"/>
        </w:numPr>
        <w:tabs>
          <w:tab w:pos="1934" w:val="left" w:leader="none"/>
        </w:tabs>
        <w:spacing w:line="244" w:lineRule="auto" w:before="0" w:after="0"/>
        <w:ind w:left="1933" w:right="1709" w:hanging="339"/>
        <w:jc w:val="both"/>
        <w:rPr>
          <w:rFonts w:ascii="Cambria" w:hAnsi="Cambria"/>
          <w:sz w:val="22"/>
        </w:rPr>
      </w:pPr>
      <w:r>
        <w:rPr>
          <w:rFonts w:ascii="Cambria" w:hAnsi="Cambria"/>
          <w:sz w:val="22"/>
        </w:rPr>
        <w:t>Ilustra de manera clara y coherente el funcionamiento del aplicativo</w:t>
      </w:r>
      <w:r>
        <w:rPr>
          <w:rFonts w:ascii="Cambria" w:hAnsi="Cambria"/>
          <w:spacing w:val="1"/>
          <w:sz w:val="22"/>
        </w:rPr>
        <w:t> </w:t>
      </w:r>
      <w:r>
        <w:rPr>
          <w:rFonts w:ascii="Cambria" w:hAnsi="Cambria"/>
          <w:sz w:val="22"/>
        </w:rPr>
        <w:t>ROERv12009</w:t>
      </w:r>
    </w:p>
    <w:p>
      <w:pPr>
        <w:spacing w:after="0" w:line="244" w:lineRule="auto"/>
        <w:jc w:val="both"/>
        <w:rPr>
          <w:rFonts w:ascii="Cambria" w:hAnsi="Cambria"/>
          <w:sz w:val="22"/>
        </w:rPr>
        <w:sectPr>
          <w:pgSz w:w="12240" w:h="15840"/>
          <w:pgMar w:header="0" w:footer="658" w:top="460" w:bottom="920" w:left="860" w:right="1040"/>
        </w:sectPr>
      </w:pPr>
    </w:p>
    <w:p>
      <w:pPr>
        <w:pStyle w:val="BodyText"/>
        <w:rPr>
          <w:rFonts w:ascii="Cambria"/>
          <w:sz w:val="20"/>
        </w:rPr>
      </w:pPr>
      <w:r>
        <w:rPr/>
        <w:pict>
          <v:shape style="position:absolute;margin-left:48.480003pt;margin-top:22.559963pt;width:514.4500pt;height:746.3pt;mso-position-horizontal-relative:page;mso-position-vertical-relative:page;z-index:-18173952" coordorigin="970,451" coordsize="10289,14926" path="m11258,451l11251,451,11251,461,11251,15367,979,15367,979,461,11251,461,11251,451,979,451,970,451,970,461,970,15367,970,15377,979,15377,11251,15377,11258,15377,11258,15367,11258,461,11258,451xe" filled="true" fillcolor="#000000" stroked="false">
            <v:path arrowok="t"/>
            <v:fill type="solid"/>
            <w10:wrap type="none"/>
          </v:shape>
        </w:pict>
      </w:r>
    </w:p>
    <w:p>
      <w:pPr>
        <w:pStyle w:val="BodyText"/>
        <w:rPr>
          <w:rFonts w:ascii="Cambria"/>
          <w:sz w:val="20"/>
        </w:rPr>
      </w:pPr>
    </w:p>
    <w:p>
      <w:pPr>
        <w:pStyle w:val="BodyText"/>
        <w:rPr>
          <w:rFonts w:ascii="Cambria"/>
          <w:sz w:val="20"/>
        </w:rPr>
      </w:pPr>
    </w:p>
    <w:p>
      <w:pPr>
        <w:pStyle w:val="BodyText"/>
        <w:rPr>
          <w:rFonts w:ascii="Cambria"/>
          <w:sz w:val="20"/>
        </w:rPr>
      </w:pPr>
    </w:p>
    <w:p>
      <w:pPr>
        <w:pStyle w:val="BodyText"/>
        <w:rPr>
          <w:rFonts w:ascii="Cambria"/>
          <w:sz w:val="20"/>
        </w:rPr>
      </w:pPr>
    </w:p>
    <w:p>
      <w:pPr>
        <w:pStyle w:val="BodyText"/>
        <w:rPr>
          <w:rFonts w:ascii="Cambria"/>
          <w:sz w:val="20"/>
        </w:rPr>
      </w:pPr>
    </w:p>
    <w:p>
      <w:pPr>
        <w:pStyle w:val="Heading1"/>
        <w:spacing w:before="183"/>
        <w:jc w:val="both"/>
      </w:pPr>
      <w:r>
        <w:rPr>
          <w:color w:val="993200"/>
        </w:rPr>
        <w:t>Principales</w:t>
      </w:r>
      <w:r>
        <w:rPr>
          <w:color w:val="993200"/>
          <w:spacing w:val="10"/>
        </w:rPr>
        <w:t> </w:t>
      </w:r>
      <w:r>
        <w:rPr>
          <w:color w:val="993200"/>
        </w:rPr>
        <w:t>Definiciones</w:t>
      </w:r>
    </w:p>
    <w:p>
      <w:pPr>
        <w:pStyle w:val="BodyText"/>
        <w:rPr>
          <w:rFonts w:ascii="Cambria"/>
          <w:b/>
          <w:sz w:val="28"/>
        </w:rPr>
      </w:pPr>
    </w:p>
    <w:p>
      <w:pPr>
        <w:pStyle w:val="BodyText"/>
        <w:spacing w:line="247" w:lineRule="auto"/>
        <w:ind w:left="1256" w:right="1711"/>
        <w:jc w:val="both"/>
        <w:rPr>
          <w:rFonts w:ascii="Cambria" w:hAnsi="Cambria"/>
        </w:rPr>
      </w:pPr>
      <w:r>
        <w:rPr>
          <w:rFonts w:ascii="Cambria" w:hAnsi="Cambria"/>
          <w:b/>
        </w:rPr>
        <w:t>El</w:t>
      </w:r>
      <w:r>
        <w:rPr>
          <w:rFonts w:ascii="Cambria" w:hAnsi="Cambria"/>
          <w:b/>
          <w:spacing w:val="1"/>
        </w:rPr>
        <w:t> </w:t>
      </w:r>
      <w:r>
        <w:rPr>
          <w:rFonts w:ascii="Cambria" w:hAnsi="Cambria"/>
          <w:b/>
        </w:rPr>
        <w:t>Riesgo</w:t>
      </w:r>
      <w:r>
        <w:rPr>
          <w:rFonts w:ascii="Cambria" w:hAnsi="Cambria"/>
          <w:b/>
          <w:spacing w:val="1"/>
        </w:rPr>
        <w:t> </w:t>
      </w:r>
      <w:r>
        <w:rPr>
          <w:rFonts w:ascii="Cambria" w:hAnsi="Cambria"/>
          <w:b/>
        </w:rPr>
        <w:t>Operativo</w:t>
      </w:r>
      <w:r>
        <w:rPr>
          <w:rFonts w:ascii="Cambria" w:hAnsi="Cambria"/>
          <w:b/>
          <w:spacing w:val="1"/>
        </w:rPr>
        <w:t> </w:t>
      </w:r>
      <w:r>
        <w:rPr>
          <w:rFonts w:ascii="Cambria" w:hAnsi="Cambria"/>
          <w:b/>
        </w:rPr>
        <w:t>(RO):</w:t>
      </w:r>
      <w:r>
        <w:rPr>
          <w:rFonts w:ascii="Cambria" w:hAnsi="Cambria"/>
          <w:b/>
          <w:spacing w:val="1"/>
        </w:rPr>
        <w:t> </w:t>
      </w:r>
      <w:r>
        <w:rPr>
          <w:rFonts w:ascii="Cambria" w:hAnsi="Cambria"/>
        </w:rPr>
        <w:t>Es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la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posibilidad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de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incurrir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en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pérdidas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por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deficiencias, fallas o inadecuaciones, en el recurso humano, los procesos, la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tecnología,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la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infraestructura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o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por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la</w:t>
      </w:r>
      <w:r>
        <w:rPr>
          <w:rFonts w:ascii="Cambria" w:hAnsi="Cambria"/>
          <w:spacing w:val="49"/>
        </w:rPr>
        <w:t> </w:t>
      </w:r>
      <w:r>
        <w:rPr>
          <w:rFonts w:ascii="Cambria" w:hAnsi="Cambria"/>
        </w:rPr>
        <w:t>ocurrencia</w:t>
      </w:r>
      <w:r>
        <w:rPr>
          <w:rFonts w:ascii="Cambria" w:hAnsi="Cambria"/>
          <w:spacing w:val="49"/>
        </w:rPr>
        <w:t> </w:t>
      </w:r>
      <w:r>
        <w:rPr>
          <w:rFonts w:ascii="Cambria" w:hAnsi="Cambria"/>
        </w:rPr>
        <w:t>de</w:t>
      </w:r>
      <w:r>
        <w:rPr>
          <w:rFonts w:ascii="Cambria" w:hAnsi="Cambria"/>
          <w:spacing w:val="49"/>
        </w:rPr>
        <w:t> </w:t>
      </w:r>
      <w:r>
        <w:rPr>
          <w:rFonts w:ascii="Cambria" w:hAnsi="Cambria"/>
        </w:rPr>
        <w:t>acontecimientos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externos.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Dicha definición incluye el riesgo legal y reputacional, asociados a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tales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factores.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Es</w:t>
      </w:r>
      <w:r>
        <w:rPr>
          <w:rFonts w:ascii="Cambria" w:hAnsi="Cambria"/>
          <w:spacing w:val="4"/>
        </w:rPr>
        <w:t> </w:t>
      </w:r>
      <w:r>
        <w:rPr>
          <w:rFonts w:ascii="Cambria" w:hAnsi="Cambria"/>
        </w:rPr>
        <w:t>decir:</w:t>
      </w:r>
    </w:p>
    <w:p>
      <w:pPr>
        <w:pStyle w:val="BodyText"/>
        <w:rPr>
          <w:rFonts w:ascii="Cambria"/>
        </w:rPr>
      </w:pPr>
    </w:p>
    <w:p>
      <w:pPr>
        <w:pStyle w:val="BodyText"/>
        <w:spacing w:line="247" w:lineRule="auto"/>
        <w:ind w:left="1256" w:right="1707"/>
        <w:jc w:val="both"/>
        <w:rPr>
          <w:rFonts w:ascii="Cambria" w:hAnsi="Cambria"/>
        </w:rPr>
      </w:pPr>
      <w:r>
        <w:rPr>
          <w:rFonts w:ascii="Cambria" w:hAnsi="Cambria"/>
          <w:b/>
        </w:rPr>
        <w:t>Riesgo legal: </w:t>
      </w:r>
      <w:r>
        <w:rPr>
          <w:rFonts w:ascii="Cambria" w:hAnsi="Cambria"/>
        </w:rPr>
        <w:t>Es la posibilidad de pérdida en que incurre un revisor fiscal al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ser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sancionado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u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obligada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a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indemnizar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daños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como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resultado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del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incumplimiento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de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normas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o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regulaciones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y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obligaciones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contractuales,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también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como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consecuencia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de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fallas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en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los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contratos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y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transacciones,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derivadas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de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actuaciones</w:t>
      </w:r>
      <w:r>
        <w:rPr>
          <w:rFonts w:ascii="Cambria" w:hAnsi="Cambria"/>
          <w:spacing w:val="49"/>
        </w:rPr>
        <w:t> </w:t>
      </w:r>
      <w:r>
        <w:rPr>
          <w:rFonts w:ascii="Cambria" w:hAnsi="Cambria"/>
        </w:rPr>
        <w:t>malintencionadas,</w:t>
      </w:r>
      <w:r>
        <w:rPr>
          <w:rFonts w:ascii="Cambria" w:hAnsi="Cambria"/>
          <w:spacing w:val="49"/>
        </w:rPr>
        <w:t> </w:t>
      </w:r>
      <w:r>
        <w:rPr>
          <w:rFonts w:ascii="Cambria" w:hAnsi="Cambria"/>
        </w:rPr>
        <w:t>negligencia</w:t>
      </w:r>
      <w:r>
        <w:rPr>
          <w:rFonts w:ascii="Cambria" w:hAnsi="Cambria"/>
          <w:spacing w:val="49"/>
        </w:rPr>
        <w:t> </w:t>
      </w:r>
      <w:r>
        <w:rPr>
          <w:rFonts w:ascii="Cambria" w:hAnsi="Cambria"/>
        </w:rPr>
        <w:t>o</w:t>
      </w:r>
      <w:r>
        <w:rPr>
          <w:rFonts w:ascii="Cambria" w:hAnsi="Cambria"/>
          <w:spacing w:val="49"/>
        </w:rPr>
        <w:t> </w:t>
      </w:r>
      <w:r>
        <w:rPr>
          <w:rFonts w:ascii="Cambria" w:hAnsi="Cambria"/>
        </w:rPr>
        <w:t>actos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involuntarios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que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afectan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la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formalización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o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ejecución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de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contratos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o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transacciones.</w:t>
      </w:r>
    </w:p>
    <w:p>
      <w:pPr>
        <w:pStyle w:val="BodyText"/>
        <w:spacing w:before="11"/>
        <w:rPr>
          <w:rFonts w:ascii="Cambria"/>
          <w:sz w:val="21"/>
        </w:rPr>
      </w:pPr>
    </w:p>
    <w:p>
      <w:pPr>
        <w:pStyle w:val="BodyText"/>
        <w:spacing w:line="247" w:lineRule="auto"/>
        <w:ind w:left="1256" w:right="1710"/>
        <w:jc w:val="both"/>
        <w:rPr>
          <w:rFonts w:ascii="Cambria" w:hAnsi="Cambria"/>
        </w:rPr>
      </w:pPr>
      <w:r>
        <w:rPr>
          <w:rFonts w:ascii="Cambria" w:hAnsi="Cambria"/>
          <w:b/>
        </w:rPr>
        <w:t>Riesgo reputacional: </w:t>
      </w:r>
      <w:r>
        <w:rPr>
          <w:rFonts w:ascii="Cambria" w:hAnsi="Cambria"/>
        </w:rPr>
        <w:t>Es la posibilidad de pérdida en que incurre un revisor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fiscal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por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desprestigio,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mala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imagen,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publicidad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negativa,</w:t>
      </w:r>
      <w:r>
        <w:rPr>
          <w:rFonts w:ascii="Cambria" w:hAnsi="Cambria"/>
          <w:spacing w:val="48"/>
        </w:rPr>
        <w:t> </w:t>
      </w:r>
      <w:r>
        <w:rPr>
          <w:rFonts w:ascii="Cambria" w:hAnsi="Cambria"/>
        </w:rPr>
        <w:t>cierta</w:t>
      </w:r>
      <w:r>
        <w:rPr>
          <w:rFonts w:ascii="Cambria" w:hAnsi="Cambria"/>
          <w:spacing w:val="48"/>
        </w:rPr>
        <w:t> </w:t>
      </w:r>
      <w:r>
        <w:rPr>
          <w:rFonts w:ascii="Cambria" w:hAnsi="Cambria"/>
        </w:rPr>
        <w:t>o</w:t>
      </w:r>
      <w:r>
        <w:rPr>
          <w:rFonts w:ascii="Cambria" w:hAnsi="Cambria"/>
          <w:spacing w:val="49"/>
        </w:rPr>
        <w:t> </w:t>
      </w:r>
      <w:r>
        <w:rPr>
          <w:rFonts w:ascii="Cambria" w:hAnsi="Cambria"/>
        </w:rPr>
        <w:t>no,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respecto de la institución y sus prácticas de negocios, que cause pérdida de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clientes, disminución de</w:t>
      </w:r>
      <w:r>
        <w:rPr>
          <w:rFonts w:ascii="Cambria" w:hAnsi="Cambria"/>
          <w:spacing w:val="4"/>
        </w:rPr>
        <w:t> </w:t>
      </w:r>
      <w:r>
        <w:rPr>
          <w:rFonts w:ascii="Cambria" w:hAnsi="Cambria"/>
        </w:rPr>
        <w:t>ingresos</w:t>
      </w:r>
      <w:r>
        <w:rPr>
          <w:rFonts w:ascii="Cambria" w:hAnsi="Cambria"/>
          <w:spacing w:val="5"/>
        </w:rPr>
        <w:t> </w:t>
      </w:r>
      <w:r>
        <w:rPr>
          <w:rFonts w:ascii="Cambria" w:hAnsi="Cambria"/>
        </w:rPr>
        <w:t>o</w:t>
      </w:r>
      <w:r>
        <w:rPr>
          <w:rFonts w:ascii="Cambria" w:hAnsi="Cambria"/>
          <w:spacing w:val="4"/>
        </w:rPr>
        <w:t> </w:t>
      </w:r>
      <w:r>
        <w:rPr>
          <w:rFonts w:ascii="Cambria" w:hAnsi="Cambria"/>
        </w:rPr>
        <w:t>procesos</w:t>
      </w:r>
      <w:r>
        <w:rPr>
          <w:rFonts w:ascii="Cambria" w:hAnsi="Cambria"/>
          <w:spacing w:val="3"/>
        </w:rPr>
        <w:t> </w:t>
      </w:r>
      <w:r>
        <w:rPr>
          <w:rFonts w:ascii="Cambria" w:hAnsi="Cambria"/>
        </w:rPr>
        <w:t>judiciales.</w:t>
      </w:r>
    </w:p>
    <w:p>
      <w:pPr>
        <w:pStyle w:val="BodyText"/>
        <w:spacing w:before="11"/>
        <w:rPr>
          <w:rFonts w:ascii="Cambria"/>
          <w:sz w:val="21"/>
        </w:rPr>
      </w:pPr>
    </w:p>
    <w:p>
      <w:pPr>
        <w:pStyle w:val="BodyText"/>
        <w:spacing w:line="247" w:lineRule="auto"/>
        <w:ind w:left="1256" w:right="1710"/>
        <w:jc w:val="both"/>
        <w:rPr>
          <w:rFonts w:ascii="Cambria" w:hAnsi="Cambria"/>
        </w:rPr>
      </w:pPr>
      <w:r>
        <w:rPr>
          <w:rFonts w:ascii="Cambria" w:hAnsi="Cambria"/>
          <w:b/>
        </w:rPr>
        <w:t>Riesgo</w:t>
      </w:r>
      <w:r>
        <w:rPr>
          <w:rFonts w:ascii="Cambria" w:hAnsi="Cambria"/>
          <w:b/>
          <w:spacing w:val="1"/>
        </w:rPr>
        <w:t> </w:t>
      </w:r>
      <w:r>
        <w:rPr>
          <w:rFonts w:ascii="Cambria" w:hAnsi="Cambria"/>
          <w:b/>
        </w:rPr>
        <w:t>inherente</w:t>
      </w:r>
      <w:r>
        <w:rPr>
          <w:rFonts w:ascii="Cambria" w:hAnsi="Cambria"/>
          <w:b/>
          <w:spacing w:val="1"/>
        </w:rPr>
        <w:t> </w:t>
      </w:r>
      <w:r>
        <w:rPr>
          <w:rFonts w:ascii="Cambria" w:hAnsi="Cambria"/>
          <w:b/>
        </w:rPr>
        <w:t>del</w:t>
      </w:r>
      <w:r>
        <w:rPr>
          <w:rFonts w:ascii="Cambria" w:hAnsi="Cambria"/>
          <w:b/>
          <w:spacing w:val="1"/>
        </w:rPr>
        <w:t> </w:t>
      </w:r>
      <w:r>
        <w:rPr>
          <w:rFonts w:ascii="Cambria" w:hAnsi="Cambria"/>
          <w:b/>
        </w:rPr>
        <w:t>revisor</w:t>
      </w:r>
      <w:r>
        <w:rPr>
          <w:rFonts w:ascii="Cambria" w:hAnsi="Cambria"/>
          <w:b/>
          <w:spacing w:val="1"/>
        </w:rPr>
        <w:t> </w:t>
      </w:r>
      <w:r>
        <w:rPr>
          <w:rFonts w:ascii="Cambria" w:hAnsi="Cambria"/>
          <w:b/>
        </w:rPr>
        <w:t>fiscal:</w:t>
      </w:r>
      <w:r>
        <w:rPr>
          <w:rFonts w:ascii="Cambria" w:hAnsi="Cambria"/>
          <w:b/>
          <w:spacing w:val="1"/>
        </w:rPr>
        <w:t> </w:t>
      </w:r>
      <w:r>
        <w:rPr>
          <w:rFonts w:ascii="Cambria" w:hAnsi="Cambria"/>
        </w:rPr>
        <w:t>Es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la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susceptibilidad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de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declaración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equivocadamente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material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que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tiene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una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aserción,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asumiendo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que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no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hay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controles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relacionadas,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es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la</w:t>
      </w:r>
      <w:r>
        <w:rPr>
          <w:rFonts w:ascii="Cambria" w:hAnsi="Cambria"/>
          <w:spacing w:val="48"/>
        </w:rPr>
        <w:t> </w:t>
      </w:r>
      <w:r>
        <w:rPr>
          <w:rFonts w:ascii="Cambria" w:hAnsi="Cambria"/>
        </w:rPr>
        <w:t>posibilidad</w:t>
      </w:r>
      <w:r>
        <w:rPr>
          <w:rFonts w:ascii="Cambria" w:hAnsi="Cambria"/>
          <w:spacing w:val="48"/>
        </w:rPr>
        <w:t> </w:t>
      </w:r>
      <w:r>
        <w:rPr>
          <w:rFonts w:ascii="Cambria" w:hAnsi="Cambria"/>
        </w:rPr>
        <w:t>atestar,</w:t>
      </w:r>
      <w:r>
        <w:rPr>
          <w:rFonts w:ascii="Cambria" w:hAnsi="Cambria"/>
          <w:spacing w:val="49"/>
        </w:rPr>
        <w:t> </w:t>
      </w:r>
      <w:r>
        <w:rPr>
          <w:rFonts w:ascii="Cambria" w:hAnsi="Cambria"/>
        </w:rPr>
        <w:t>certificar</w:t>
      </w:r>
      <w:r>
        <w:rPr>
          <w:rFonts w:ascii="Cambria" w:hAnsi="Cambria"/>
          <w:spacing w:val="48"/>
        </w:rPr>
        <w:t> </w:t>
      </w:r>
      <w:r>
        <w:rPr>
          <w:rFonts w:ascii="Cambria" w:hAnsi="Cambria"/>
        </w:rPr>
        <w:t>o</w:t>
      </w:r>
      <w:r>
        <w:rPr>
          <w:rFonts w:ascii="Cambria" w:hAnsi="Cambria"/>
          <w:spacing w:val="49"/>
        </w:rPr>
        <w:t> </w:t>
      </w:r>
      <w:r>
        <w:rPr>
          <w:rFonts w:ascii="Cambria" w:hAnsi="Cambria"/>
        </w:rPr>
        <w:t>dictaminar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sobre</w:t>
      </w:r>
      <w:r>
        <w:rPr>
          <w:rFonts w:ascii="Cambria" w:hAnsi="Cambria"/>
          <w:spacing w:val="2"/>
        </w:rPr>
        <w:t> </w:t>
      </w:r>
      <w:r>
        <w:rPr>
          <w:rFonts w:ascii="Cambria" w:hAnsi="Cambria"/>
        </w:rPr>
        <w:t>una</w:t>
      </w:r>
      <w:r>
        <w:rPr>
          <w:rFonts w:ascii="Cambria" w:hAnsi="Cambria"/>
          <w:spacing w:val="2"/>
        </w:rPr>
        <w:t> </w:t>
      </w:r>
      <w:r>
        <w:rPr>
          <w:rFonts w:ascii="Cambria" w:hAnsi="Cambria"/>
        </w:rPr>
        <w:t>cosa</w:t>
      </w:r>
      <w:r>
        <w:rPr>
          <w:rFonts w:ascii="Cambria" w:hAnsi="Cambria"/>
          <w:spacing w:val="5"/>
        </w:rPr>
        <w:t> </w:t>
      </w:r>
      <w:r>
        <w:rPr>
          <w:rFonts w:ascii="Cambria" w:hAnsi="Cambria"/>
        </w:rPr>
        <w:t>no cierta.</w:t>
      </w:r>
    </w:p>
    <w:p>
      <w:pPr>
        <w:pStyle w:val="BodyText"/>
        <w:spacing w:before="2"/>
        <w:rPr>
          <w:rFonts w:ascii="Cambria"/>
        </w:rPr>
      </w:pPr>
    </w:p>
    <w:p>
      <w:pPr>
        <w:pStyle w:val="BodyText"/>
        <w:spacing w:line="247" w:lineRule="auto"/>
        <w:ind w:left="1256" w:right="1712"/>
        <w:jc w:val="both"/>
        <w:rPr>
          <w:rFonts w:ascii="Cambria"/>
        </w:rPr>
      </w:pPr>
      <w:r>
        <w:rPr>
          <w:rFonts w:ascii="Cambria"/>
          <w:b/>
        </w:rPr>
        <w:t>Riesgo</w:t>
      </w:r>
      <w:r>
        <w:rPr>
          <w:rFonts w:ascii="Cambria"/>
          <w:b/>
          <w:spacing w:val="23"/>
        </w:rPr>
        <w:t> </w:t>
      </w:r>
      <w:r>
        <w:rPr>
          <w:rFonts w:ascii="Cambria"/>
          <w:b/>
        </w:rPr>
        <w:t>residual:</w:t>
      </w:r>
      <w:r>
        <w:rPr>
          <w:rFonts w:ascii="Cambria"/>
          <w:b/>
          <w:spacing w:val="24"/>
        </w:rPr>
        <w:t> </w:t>
      </w:r>
      <w:r>
        <w:rPr>
          <w:rFonts w:ascii="Cambria"/>
        </w:rPr>
        <w:t>Es</w:t>
      </w:r>
      <w:r>
        <w:rPr>
          <w:rFonts w:ascii="Cambria"/>
          <w:spacing w:val="27"/>
        </w:rPr>
        <w:t> </w:t>
      </w:r>
      <w:r>
        <w:rPr>
          <w:rFonts w:ascii="Cambria"/>
        </w:rPr>
        <w:t>el</w:t>
      </w:r>
      <w:r>
        <w:rPr>
          <w:rFonts w:ascii="Cambria"/>
          <w:spacing w:val="23"/>
        </w:rPr>
        <w:t> </w:t>
      </w:r>
      <w:r>
        <w:rPr>
          <w:rFonts w:ascii="Cambria"/>
        </w:rPr>
        <w:t>nivel</w:t>
      </w:r>
      <w:r>
        <w:rPr>
          <w:rFonts w:ascii="Cambria"/>
          <w:spacing w:val="29"/>
        </w:rPr>
        <w:t> </w:t>
      </w:r>
      <w:r>
        <w:rPr>
          <w:rFonts w:ascii="Cambria"/>
        </w:rPr>
        <w:t>restante</w:t>
      </w:r>
      <w:r>
        <w:rPr>
          <w:rFonts w:ascii="Cambria"/>
          <w:spacing w:val="26"/>
        </w:rPr>
        <w:t> </w:t>
      </w:r>
      <w:r>
        <w:rPr>
          <w:rFonts w:ascii="Cambria"/>
        </w:rPr>
        <w:t>del</w:t>
      </w:r>
      <w:r>
        <w:rPr>
          <w:rFonts w:ascii="Cambria"/>
          <w:spacing w:val="27"/>
        </w:rPr>
        <w:t> </w:t>
      </w:r>
      <w:r>
        <w:rPr>
          <w:rFonts w:ascii="Cambria"/>
        </w:rPr>
        <w:t>riesgo</w:t>
      </w:r>
      <w:r>
        <w:rPr>
          <w:rFonts w:ascii="Cambria"/>
          <w:spacing w:val="25"/>
        </w:rPr>
        <w:t> </w:t>
      </w:r>
      <w:r>
        <w:rPr>
          <w:rFonts w:ascii="Cambria"/>
        </w:rPr>
        <w:t>luego</w:t>
      </w:r>
      <w:r>
        <w:rPr>
          <w:rFonts w:ascii="Cambria"/>
          <w:spacing w:val="26"/>
        </w:rPr>
        <w:t> </w:t>
      </w:r>
      <w:r>
        <w:rPr>
          <w:rFonts w:ascii="Cambria"/>
        </w:rPr>
        <w:t>de</w:t>
      </w:r>
      <w:r>
        <w:rPr>
          <w:rFonts w:ascii="Cambria"/>
          <w:spacing w:val="25"/>
        </w:rPr>
        <w:t> </w:t>
      </w:r>
      <w:r>
        <w:rPr>
          <w:rFonts w:ascii="Cambria"/>
        </w:rPr>
        <w:t>tomar</w:t>
      </w:r>
      <w:r>
        <w:rPr>
          <w:rFonts w:ascii="Cambria"/>
          <w:spacing w:val="26"/>
        </w:rPr>
        <w:t> </w:t>
      </w:r>
      <w:r>
        <w:rPr>
          <w:rFonts w:ascii="Cambria"/>
        </w:rPr>
        <w:t>las</w:t>
      </w:r>
      <w:r>
        <w:rPr>
          <w:rFonts w:ascii="Cambria"/>
          <w:spacing w:val="24"/>
        </w:rPr>
        <w:t> </w:t>
      </w:r>
      <w:r>
        <w:rPr>
          <w:rFonts w:ascii="Cambria"/>
        </w:rPr>
        <w:t>medidas</w:t>
      </w:r>
      <w:r>
        <w:rPr>
          <w:rFonts w:ascii="Cambria"/>
          <w:spacing w:val="-46"/>
        </w:rPr>
        <w:t> </w:t>
      </w:r>
      <w:r>
        <w:rPr>
          <w:rFonts w:ascii="Cambria"/>
        </w:rPr>
        <w:t>de</w:t>
      </w:r>
      <w:r>
        <w:rPr>
          <w:rFonts w:ascii="Cambria"/>
          <w:spacing w:val="2"/>
        </w:rPr>
        <w:t> </w:t>
      </w:r>
      <w:r>
        <w:rPr>
          <w:rFonts w:ascii="Cambria"/>
        </w:rPr>
        <w:t>tratamiento del</w:t>
      </w:r>
      <w:r>
        <w:rPr>
          <w:rFonts w:ascii="Cambria"/>
          <w:spacing w:val="4"/>
        </w:rPr>
        <w:t> </w:t>
      </w:r>
      <w:r>
        <w:rPr>
          <w:rFonts w:ascii="Cambria"/>
        </w:rPr>
        <w:t>riesgo.</w:t>
      </w:r>
    </w:p>
    <w:p>
      <w:pPr>
        <w:pStyle w:val="BodyText"/>
        <w:spacing w:before="5"/>
        <w:rPr>
          <w:rFonts w:ascii="Cambria"/>
        </w:rPr>
      </w:pPr>
    </w:p>
    <w:p>
      <w:pPr>
        <w:spacing w:line="244" w:lineRule="auto" w:before="0"/>
        <w:ind w:left="1256" w:right="1712" w:firstLine="0"/>
        <w:jc w:val="both"/>
        <w:rPr>
          <w:rFonts w:ascii="Cambria" w:hAnsi="Cambria"/>
          <w:sz w:val="22"/>
        </w:rPr>
      </w:pPr>
      <w:r>
        <w:rPr>
          <w:rFonts w:ascii="Cambria" w:hAnsi="Cambria"/>
          <w:b/>
          <w:sz w:val="22"/>
        </w:rPr>
        <w:t>Tratamiento</w:t>
      </w:r>
      <w:r>
        <w:rPr>
          <w:rFonts w:ascii="Cambria" w:hAnsi="Cambria"/>
          <w:b/>
          <w:spacing w:val="1"/>
          <w:sz w:val="22"/>
        </w:rPr>
        <w:t> </w:t>
      </w:r>
      <w:r>
        <w:rPr>
          <w:rFonts w:ascii="Cambria" w:hAnsi="Cambria"/>
          <w:b/>
          <w:sz w:val="22"/>
        </w:rPr>
        <w:t>de</w:t>
      </w:r>
      <w:r>
        <w:rPr>
          <w:rFonts w:ascii="Cambria" w:hAnsi="Cambria"/>
          <w:b/>
          <w:spacing w:val="1"/>
          <w:sz w:val="22"/>
        </w:rPr>
        <w:t> </w:t>
      </w:r>
      <w:r>
        <w:rPr>
          <w:rFonts w:ascii="Cambria" w:hAnsi="Cambria"/>
          <w:b/>
          <w:sz w:val="22"/>
        </w:rPr>
        <w:t>riesgo:</w:t>
      </w:r>
      <w:r>
        <w:rPr>
          <w:rFonts w:ascii="Cambria" w:hAnsi="Cambria"/>
          <w:b/>
          <w:spacing w:val="1"/>
          <w:sz w:val="22"/>
        </w:rPr>
        <w:t> </w:t>
      </w:r>
      <w:r>
        <w:rPr>
          <w:rFonts w:ascii="Cambria" w:hAnsi="Cambria"/>
          <w:sz w:val="22"/>
        </w:rPr>
        <w:t>Selección</w:t>
      </w:r>
      <w:r>
        <w:rPr>
          <w:rFonts w:ascii="Cambria" w:hAnsi="Cambria"/>
          <w:spacing w:val="49"/>
          <w:sz w:val="22"/>
        </w:rPr>
        <w:t> </w:t>
      </w:r>
      <w:r>
        <w:rPr>
          <w:rFonts w:ascii="Cambria" w:hAnsi="Cambria"/>
          <w:sz w:val="22"/>
        </w:rPr>
        <w:t>e</w:t>
      </w:r>
      <w:r>
        <w:rPr>
          <w:rFonts w:ascii="Cambria" w:hAnsi="Cambria"/>
          <w:spacing w:val="49"/>
          <w:sz w:val="22"/>
        </w:rPr>
        <w:t> </w:t>
      </w:r>
      <w:r>
        <w:rPr>
          <w:rFonts w:ascii="Cambria" w:hAnsi="Cambria"/>
          <w:sz w:val="22"/>
        </w:rPr>
        <w:t>implementación</w:t>
      </w:r>
      <w:r>
        <w:rPr>
          <w:rFonts w:ascii="Cambria" w:hAnsi="Cambria"/>
          <w:spacing w:val="49"/>
          <w:sz w:val="22"/>
        </w:rPr>
        <w:t> </w:t>
      </w:r>
      <w:r>
        <w:rPr>
          <w:rFonts w:ascii="Cambria" w:hAnsi="Cambria"/>
          <w:sz w:val="22"/>
        </w:rPr>
        <w:t>de</w:t>
      </w:r>
      <w:r>
        <w:rPr>
          <w:rFonts w:ascii="Cambria" w:hAnsi="Cambria"/>
          <w:spacing w:val="49"/>
          <w:sz w:val="22"/>
        </w:rPr>
        <w:t> </w:t>
      </w:r>
      <w:r>
        <w:rPr>
          <w:rFonts w:ascii="Cambria" w:hAnsi="Cambria"/>
          <w:sz w:val="22"/>
        </w:rPr>
        <w:t>opciones</w:t>
      </w:r>
      <w:r>
        <w:rPr>
          <w:rFonts w:ascii="Cambria" w:hAnsi="Cambria"/>
          <w:spacing w:val="1"/>
          <w:sz w:val="22"/>
        </w:rPr>
        <w:t> </w:t>
      </w:r>
      <w:r>
        <w:rPr>
          <w:rFonts w:ascii="Cambria" w:hAnsi="Cambria"/>
          <w:sz w:val="22"/>
        </w:rPr>
        <w:t>apropiadas</w:t>
      </w:r>
      <w:r>
        <w:rPr>
          <w:rFonts w:ascii="Cambria" w:hAnsi="Cambria"/>
          <w:spacing w:val="1"/>
          <w:sz w:val="22"/>
        </w:rPr>
        <w:t> </w:t>
      </w:r>
      <w:r>
        <w:rPr>
          <w:rFonts w:ascii="Cambria" w:hAnsi="Cambria"/>
          <w:sz w:val="22"/>
        </w:rPr>
        <w:t>para</w:t>
      </w:r>
      <w:r>
        <w:rPr>
          <w:rFonts w:ascii="Cambria" w:hAnsi="Cambria"/>
          <w:spacing w:val="3"/>
          <w:sz w:val="22"/>
        </w:rPr>
        <w:t> </w:t>
      </w:r>
      <w:r>
        <w:rPr>
          <w:rFonts w:ascii="Cambria" w:hAnsi="Cambria"/>
          <w:sz w:val="22"/>
        </w:rPr>
        <w:t>tratar</w:t>
      </w:r>
      <w:r>
        <w:rPr>
          <w:rFonts w:ascii="Cambria" w:hAnsi="Cambria"/>
          <w:spacing w:val="2"/>
          <w:sz w:val="22"/>
        </w:rPr>
        <w:t> </w:t>
      </w:r>
      <w:r>
        <w:rPr>
          <w:rFonts w:ascii="Cambria" w:hAnsi="Cambria"/>
          <w:sz w:val="22"/>
        </w:rPr>
        <w:t>el</w:t>
      </w:r>
      <w:r>
        <w:rPr>
          <w:rFonts w:ascii="Cambria" w:hAnsi="Cambria"/>
          <w:spacing w:val="4"/>
          <w:sz w:val="22"/>
        </w:rPr>
        <w:t> </w:t>
      </w:r>
      <w:r>
        <w:rPr>
          <w:rFonts w:ascii="Cambria" w:hAnsi="Cambria"/>
          <w:sz w:val="22"/>
        </w:rPr>
        <w:t>riesgo.</w:t>
      </w:r>
    </w:p>
    <w:p>
      <w:pPr>
        <w:pStyle w:val="BodyText"/>
        <w:spacing w:before="10"/>
        <w:rPr>
          <w:rFonts w:ascii="Cambria"/>
        </w:rPr>
      </w:pPr>
    </w:p>
    <w:p>
      <w:pPr>
        <w:pStyle w:val="BodyText"/>
        <w:spacing w:line="244" w:lineRule="auto"/>
        <w:ind w:left="1256" w:right="1710"/>
        <w:jc w:val="both"/>
        <w:rPr>
          <w:rFonts w:ascii="Cambria" w:hAnsi="Cambria"/>
        </w:rPr>
      </w:pPr>
      <w:r>
        <w:rPr>
          <w:rFonts w:ascii="Cambria" w:hAnsi="Cambria"/>
          <w:b/>
        </w:rPr>
        <w:t>Trasladar el riesgo: </w:t>
      </w:r>
      <w:r>
        <w:rPr>
          <w:rFonts w:ascii="Cambria" w:hAnsi="Cambria"/>
        </w:rPr>
        <w:t>Es cambiar la responsabilidad de cargar las pérdidas a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una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tercera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persona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mediante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la</w:t>
      </w:r>
      <w:r>
        <w:rPr>
          <w:rFonts w:ascii="Cambria" w:hAnsi="Cambria"/>
          <w:spacing w:val="49"/>
        </w:rPr>
        <w:t> </w:t>
      </w:r>
      <w:r>
        <w:rPr>
          <w:rFonts w:ascii="Cambria" w:hAnsi="Cambria"/>
        </w:rPr>
        <w:t>legislación,</w:t>
      </w:r>
      <w:r>
        <w:rPr>
          <w:rFonts w:ascii="Cambria" w:hAnsi="Cambria"/>
          <w:spacing w:val="49"/>
        </w:rPr>
        <w:t> </w:t>
      </w:r>
      <w:r>
        <w:rPr>
          <w:rFonts w:ascii="Cambria" w:hAnsi="Cambria"/>
        </w:rPr>
        <w:t>contrato,</w:t>
      </w:r>
      <w:r>
        <w:rPr>
          <w:rFonts w:ascii="Cambria" w:hAnsi="Cambria"/>
          <w:spacing w:val="49"/>
        </w:rPr>
        <w:t> </w:t>
      </w:r>
      <w:r>
        <w:rPr>
          <w:rFonts w:ascii="Cambria" w:hAnsi="Cambria"/>
        </w:rPr>
        <w:t>seguro</w:t>
      </w:r>
      <w:r>
        <w:rPr>
          <w:rFonts w:ascii="Cambria" w:hAnsi="Cambria"/>
          <w:spacing w:val="49"/>
        </w:rPr>
        <w:t> </w:t>
      </w:r>
      <w:r>
        <w:rPr>
          <w:rFonts w:ascii="Cambria" w:hAnsi="Cambria"/>
        </w:rPr>
        <w:t>u</w:t>
      </w:r>
      <w:r>
        <w:rPr>
          <w:rFonts w:ascii="Cambria" w:hAnsi="Cambria"/>
          <w:spacing w:val="49"/>
        </w:rPr>
        <w:t> </w:t>
      </w:r>
      <w:r>
        <w:rPr>
          <w:rFonts w:ascii="Cambria" w:hAnsi="Cambria"/>
        </w:rPr>
        <w:t>otros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medios.</w:t>
      </w:r>
    </w:p>
    <w:p>
      <w:pPr>
        <w:pStyle w:val="BodyText"/>
        <w:rPr>
          <w:rFonts w:ascii="Cambria"/>
          <w:sz w:val="23"/>
        </w:rPr>
      </w:pPr>
    </w:p>
    <w:p>
      <w:pPr>
        <w:pStyle w:val="BodyText"/>
        <w:spacing w:line="244" w:lineRule="auto"/>
        <w:ind w:left="1256" w:right="1708"/>
        <w:jc w:val="both"/>
        <w:rPr>
          <w:rFonts w:ascii="Cambria" w:hAnsi="Cambria"/>
        </w:rPr>
      </w:pPr>
      <w:r>
        <w:rPr>
          <w:rFonts w:ascii="Cambria" w:hAnsi="Cambria"/>
          <w:b/>
        </w:rPr>
        <w:t>Riesgo</w:t>
      </w:r>
      <w:r>
        <w:rPr>
          <w:rFonts w:ascii="Cambria" w:hAnsi="Cambria"/>
          <w:b/>
          <w:spacing w:val="1"/>
        </w:rPr>
        <w:t> </w:t>
      </w:r>
      <w:r>
        <w:rPr>
          <w:rFonts w:ascii="Cambria" w:hAnsi="Cambria"/>
          <w:b/>
        </w:rPr>
        <w:t>de</w:t>
      </w:r>
      <w:r>
        <w:rPr>
          <w:rFonts w:ascii="Cambria" w:hAnsi="Cambria"/>
          <w:b/>
          <w:spacing w:val="1"/>
        </w:rPr>
        <w:t> </w:t>
      </w:r>
      <w:r>
        <w:rPr>
          <w:rFonts w:ascii="Cambria" w:hAnsi="Cambria"/>
          <w:b/>
        </w:rPr>
        <w:t>detección</w:t>
      </w:r>
      <w:r>
        <w:rPr>
          <w:rFonts w:ascii="Cambria" w:hAnsi="Cambria"/>
          <w:b/>
          <w:spacing w:val="1"/>
        </w:rPr>
        <w:t> </w:t>
      </w:r>
      <w:r>
        <w:rPr>
          <w:rFonts w:ascii="Cambria" w:hAnsi="Cambria"/>
          <w:b/>
        </w:rPr>
        <w:t>o</w:t>
      </w:r>
      <w:r>
        <w:rPr>
          <w:rFonts w:ascii="Cambria" w:hAnsi="Cambria"/>
          <w:b/>
          <w:spacing w:val="1"/>
        </w:rPr>
        <w:t> </w:t>
      </w:r>
      <w:r>
        <w:rPr>
          <w:rFonts w:ascii="Cambria" w:hAnsi="Cambria"/>
          <w:b/>
        </w:rPr>
        <w:t>control:</w:t>
      </w:r>
      <w:r>
        <w:rPr>
          <w:rFonts w:ascii="Cambria" w:hAnsi="Cambria"/>
          <w:b/>
          <w:spacing w:val="1"/>
        </w:rPr>
        <w:t> </w:t>
      </w:r>
      <w:r>
        <w:rPr>
          <w:rFonts w:ascii="Cambria" w:hAnsi="Cambria"/>
        </w:rPr>
        <w:t>Es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el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riesgo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de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que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el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revisor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fiscal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no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detectará</w:t>
      </w:r>
      <w:r>
        <w:rPr>
          <w:rFonts w:ascii="Cambria" w:hAnsi="Cambria"/>
          <w:spacing w:val="33"/>
        </w:rPr>
        <w:t> </w:t>
      </w:r>
      <w:r>
        <w:rPr>
          <w:rFonts w:ascii="Cambria" w:hAnsi="Cambria"/>
        </w:rPr>
        <w:t>una</w:t>
      </w:r>
      <w:r>
        <w:rPr>
          <w:rFonts w:ascii="Cambria" w:hAnsi="Cambria"/>
          <w:spacing w:val="33"/>
        </w:rPr>
        <w:t> </w:t>
      </w:r>
      <w:r>
        <w:rPr>
          <w:rFonts w:ascii="Cambria" w:hAnsi="Cambria"/>
        </w:rPr>
        <w:t>declaración</w:t>
      </w:r>
      <w:r>
        <w:rPr>
          <w:rFonts w:ascii="Cambria" w:hAnsi="Cambria"/>
          <w:spacing w:val="28"/>
        </w:rPr>
        <w:t> </w:t>
      </w:r>
      <w:r>
        <w:rPr>
          <w:rFonts w:ascii="Cambria" w:hAnsi="Cambria"/>
        </w:rPr>
        <w:t>equivoca</w:t>
      </w:r>
      <w:r>
        <w:rPr>
          <w:rFonts w:ascii="Cambria" w:hAnsi="Cambria"/>
          <w:spacing w:val="35"/>
        </w:rPr>
        <w:t> </w:t>
      </w:r>
      <w:r>
        <w:rPr>
          <w:rFonts w:ascii="Cambria" w:hAnsi="Cambria"/>
        </w:rPr>
        <w:t>de</w:t>
      </w:r>
      <w:r>
        <w:rPr>
          <w:rFonts w:ascii="Cambria" w:hAnsi="Cambria"/>
          <w:spacing w:val="33"/>
        </w:rPr>
        <w:t> </w:t>
      </w:r>
      <w:r>
        <w:rPr>
          <w:rFonts w:ascii="Cambria" w:hAnsi="Cambria"/>
        </w:rPr>
        <w:t>su</w:t>
      </w:r>
      <w:r>
        <w:rPr>
          <w:rFonts w:ascii="Cambria" w:hAnsi="Cambria"/>
          <w:spacing w:val="33"/>
        </w:rPr>
        <w:t> </w:t>
      </w:r>
      <w:r>
        <w:rPr>
          <w:rFonts w:ascii="Cambria" w:hAnsi="Cambria"/>
        </w:rPr>
        <w:t>trabajo,</w:t>
      </w:r>
      <w:r>
        <w:rPr>
          <w:rFonts w:ascii="Cambria" w:hAnsi="Cambria"/>
          <w:spacing w:val="32"/>
        </w:rPr>
        <w:t> </w:t>
      </w:r>
      <w:r>
        <w:rPr>
          <w:rFonts w:ascii="Cambria" w:hAnsi="Cambria"/>
        </w:rPr>
        <w:t>surge</w:t>
      </w:r>
      <w:r>
        <w:rPr>
          <w:rFonts w:ascii="Cambria" w:hAnsi="Cambria"/>
          <w:spacing w:val="33"/>
        </w:rPr>
        <w:t> </w:t>
      </w:r>
      <w:r>
        <w:rPr>
          <w:rFonts w:ascii="Cambria" w:hAnsi="Cambria"/>
        </w:rPr>
        <w:t>del</w:t>
      </w:r>
      <w:r>
        <w:rPr>
          <w:rFonts w:ascii="Cambria" w:hAnsi="Cambria"/>
          <w:spacing w:val="34"/>
        </w:rPr>
        <w:t> </w:t>
      </w:r>
      <w:r>
        <w:rPr>
          <w:rFonts w:ascii="Cambria" w:hAnsi="Cambria"/>
        </w:rPr>
        <w:t>trabajo</w:t>
      </w:r>
      <w:r>
        <w:rPr>
          <w:rFonts w:ascii="Cambria" w:hAnsi="Cambria"/>
          <w:spacing w:val="34"/>
        </w:rPr>
        <w:t> </w:t>
      </w:r>
      <w:r>
        <w:rPr>
          <w:rFonts w:ascii="Cambria" w:hAnsi="Cambria"/>
        </w:rPr>
        <w:t>y</w:t>
      </w:r>
      <w:r>
        <w:rPr>
          <w:rFonts w:ascii="Cambria" w:hAnsi="Cambria"/>
          <w:spacing w:val="31"/>
        </w:rPr>
        <w:t> </w:t>
      </w:r>
      <w:r>
        <w:rPr>
          <w:rFonts w:ascii="Cambria" w:hAnsi="Cambria"/>
        </w:rPr>
        <w:t>parte</w:t>
      </w:r>
      <w:r>
        <w:rPr>
          <w:rFonts w:ascii="Cambria" w:hAnsi="Cambria"/>
          <w:spacing w:val="-46"/>
        </w:rPr>
        <w:t> </w:t>
      </w:r>
      <w:r>
        <w:rPr>
          <w:rFonts w:ascii="Cambria" w:hAnsi="Cambria"/>
        </w:rPr>
        <w:t>de la base que el revisor fiscal no puede revisar el 100% de las operaciones,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por</w:t>
      </w:r>
      <w:r>
        <w:rPr>
          <w:rFonts w:ascii="Cambria" w:hAnsi="Cambria"/>
          <w:spacing w:val="4"/>
        </w:rPr>
        <w:t> </w:t>
      </w:r>
      <w:r>
        <w:rPr>
          <w:rFonts w:ascii="Cambria" w:hAnsi="Cambria"/>
        </w:rPr>
        <w:t>que</w:t>
      </w:r>
      <w:r>
        <w:rPr>
          <w:rFonts w:ascii="Cambria" w:hAnsi="Cambria"/>
          <w:spacing w:val="3"/>
        </w:rPr>
        <w:t> </w:t>
      </w:r>
      <w:r>
        <w:rPr>
          <w:rFonts w:ascii="Cambria" w:hAnsi="Cambria"/>
        </w:rPr>
        <w:t>el</w:t>
      </w:r>
      <w:r>
        <w:rPr>
          <w:rFonts w:ascii="Cambria" w:hAnsi="Cambria"/>
          <w:spacing w:val="5"/>
        </w:rPr>
        <w:t> </w:t>
      </w:r>
      <w:r>
        <w:rPr>
          <w:rFonts w:ascii="Cambria" w:hAnsi="Cambria"/>
        </w:rPr>
        <w:t>control</w:t>
      </w:r>
      <w:r>
        <w:rPr>
          <w:rFonts w:ascii="Cambria" w:hAnsi="Cambria"/>
          <w:spacing w:val="6"/>
        </w:rPr>
        <w:t> </w:t>
      </w:r>
      <w:r>
        <w:rPr>
          <w:rFonts w:ascii="Cambria" w:hAnsi="Cambria"/>
        </w:rPr>
        <w:t>no</w:t>
      </w:r>
      <w:r>
        <w:rPr>
          <w:rFonts w:ascii="Cambria" w:hAnsi="Cambria"/>
          <w:spacing w:val="7"/>
        </w:rPr>
        <w:t> </w:t>
      </w:r>
      <w:r>
        <w:rPr>
          <w:rFonts w:ascii="Cambria" w:hAnsi="Cambria"/>
        </w:rPr>
        <w:t>puede</w:t>
      </w:r>
      <w:r>
        <w:rPr>
          <w:rFonts w:ascii="Cambria" w:hAnsi="Cambria"/>
          <w:spacing w:val="4"/>
        </w:rPr>
        <w:t> </w:t>
      </w:r>
      <w:r>
        <w:rPr>
          <w:rFonts w:ascii="Cambria" w:hAnsi="Cambria"/>
        </w:rPr>
        <w:t>ser</w:t>
      </w:r>
      <w:r>
        <w:rPr>
          <w:rFonts w:ascii="Cambria" w:hAnsi="Cambria"/>
          <w:spacing w:val="3"/>
        </w:rPr>
        <w:t> </w:t>
      </w:r>
      <w:r>
        <w:rPr>
          <w:rFonts w:ascii="Cambria" w:hAnsi="Cambria"/>
        </w:rPr>
        <w:t>mayor</w:t>
      </w:r>
      <w:r>
        <w:rPr>
          <w:rFonts w:ascii="Cambria" w:hAnsi="Cambria"/>
          <w:spacing w:val="2"/>
        </w:rPr>
        <w:t> </w:t>
      </w:r>
      <w:r>
        <w:rPr>
          <w:rFonts w:ascii="Cambria" w:hAnsi="Cambria"/>
        </w:rPr>
        <w:t>al</w:t>
      </w:r>
      <w:r>
        <w:rPr>
          <w:rFonts w:ascii="Cambria" w:hAnsi="Cambria"/>
          <w:spacing w:val="6"/>
        </w:rPr>
        <w:t> </w:t>
      </w:r>
      <w:r>
        <w:rPr>
          <w:rFonts w:ascii="Cambria" w:hAnsi="Cambria"/>
        </w:rPr>
        <w:t>beneficio</w:t>
      </w:r>
      <w:r>
        <w:rPr>
          <w:rFonts w:ascii="Cambria" w:hAnsi="Cambria"/>
          <w:spacing w:val="5"/>
        </w:rPr>
        <w:t> </w:t>
      </w:r>
      <w:r>
        <w:rPr>
          <w:rFonts w:ascii="Cambria" w:hAnsi="Cambria"/>
        </w:rPr>
        <w:t>del</w:t>
      </w:r>
      <w:r>
        <w:rPr>
          <w:rFonts w:ascii="Cambria" w:hAnsi="Cambria"/>
          <w:spacing w:val="5"/>
        </w:rPr>
        <w:t> </w:t>
      </w:r>
      <w:r>
        <w:rPr>
          <w:rFonts w:ascii="Cambria" w:hAnsi="Cambria"/>
        </w:rPr>
        <w:t>mismo.</w:t>
      </w:r>
    </w:p>
    <w:p>
      <w:pPr>
        <w:pStyle w:val="BodyText"/>
        <w:rPr>
          <w:rFonts w:ascii="Cambria"/>
          <w:sz w:val="23"/>
        </w:rPr>
      </w:pPr>
    </w:p>
    <w:p>
      <w:pPr>
        <w:pStyle w:val="BodyText"/>
        <w:spacing w:line="244" w:lineRule="auto"/>
        <w:ind w:left="1256" w:right="1711" w:hanging="1"/>
        <w:jc w:val="both"/>
        <w:rPr>
          <w:rFonts w:ascii="Cambria"/>
        </w:rPr>
      </w:pPr>
      <w:r>
        <w:rPr>
          <w:rFonts w:ascii="Cambria"/>
          <w:b/>
        </w:rPr>
        <w:t>Consecuencia</w:t>
      </w:r>
      <w:r>
        <w:rPr>
          <w:rFonts w:ascii="Cambria"/>
        </w:rPr>
        <w:t>:</w:t>
      </w:r>
      <w:r>
        <w:rPr>
          <w:rFonts w:ascii="Cambria"/>
          <w:spacing w:val="1"/>
        </w:rPr>
        <w:t> </w:t>
      </w:r>
      <w:r>
        <w:rPr>
          <w:rFonts w:ascii="Cambria"/>
        </w:rPr>
        <w:t>Es</w:t>
      </w:r>
      <w:r>
        <w:rPr>
          <w:rFonts w:ascii="Cambria"/>
          <w:spacing w:val="1"/>
        </w:rPr>
        <w:t> </w:t>
      </w:r>
      <w:r>
        <w:rPr>
          <w:rFonts w:ascii="Cambria"/>
        </w:rPr>
        <w:t>el</w:t>
      </w:r>
      <w:r>
        <w:rPr>
          <w:rFonts w:ascii="Cambria"/>
          <w:spacing w:val="1"/>
        </w:rPr>
        <w:t> </w:t>
      </w:r>
      <w:r>
        <w:rPr>
          <w:rFonts w:ascii="Cambria"/>
        </w:rPr>
        <w:t>producto</w:t>
      </w:r>
      <w:r>
        <w:rPr>
          <w:rFonts w:ascii="Cambria"/>
          <w:spacing w:val="1"/>
        </w:rPr>
        <w:t> </w:t>
      </w:r>
      <w:r>
        <w:rPr>
          <w:rFonts w:ascii="Cambria"/>
        </w:rPr>
        <w:t>de</w:t>
      </w:r>
      <w:r>
        <w:rPr>
          <w:rFonts w:ascii="Cambria"/>
          <w:spacing w:val="1"/>
        </w:rPr>
        <w:t> </w:t>
      </w:r>
      <w:r>
        <w:rPr>
          <w:rFonts w:ascii="Cambria"/>
        </w:rPr>
        <w:t>un evento</w:t>
      </w:r>
      <w:r>
        <w:rPr>
          <w:rFonts w:ascii="Cambria"/>
          <w:spacing w:val="1"/>
        </w:rPr>
        <w:t> </w:t>
      </w:r>
      <w:r>
        <w:rPr>
          <w:rFonts w:ascii="Cambria"/>
        </w:rPr>
        <w:t>expresado</w:t>
      </w:r>
      <w:r>
        <w:rPr>
          <w:rFonts w:ascii="Cambria"/>
          <w:spacing w:val="1"/>
        </w:rPr>
        <w:t> </w:t>
      </w:r>
      <w:r>
        <w:rPr>
          <w:rFonts w:ascii="Cambria"/>
        </w:rPr>
        <w:t>cualitativamente</w:t>
      </w:r>
      <w:r>
        <w:rPr>
          <w:rFonts w:ascii="Cambria"/>
          <w:spacing w:val="1"/>
        </w:rPr>
        <w:t> </w:t>
      </w:r>
      <w:r>
        <w:rPr>
          <w:rFonts w:ascii="Cambria"/>
        </w:rPr>
        <w:t>o</w:t>
      </w:r>
      <w:r>
        <w:rPr>
          <w:rFonts w:ascii="Cambria"/>
          <w:spacing w:val="1"/>
        </w:rPr>
        <w:t> </w:t>
      </w:r>
      <w:r>
        <w:rPr>
          <w:rFonts w:ascii="Cambria"/>
        </w:rPr>
        <w:t>cuantitativamente,</w:t>
      </w:r>
      <w:r>
        <w:rPr>
          <w:rFonts w:ascii="Cambria"/>
          <w:spacing w:val="1"/>
        </w:rPr>
        <w:t> </w:t>
      </w:r>
      <w:r>
        <w:rPr>
          <w:rFonts w:ascii="Cambria"/>
        </w:rPr>
        <w:t>sea</w:t>
      </w:r>
      <w:r>
        <w:rPr>
          <w:rFonts w:ascii="Cambria"/>
          <w:spacing w:val="6"/>
        </w:rPr>
        <w:t> </w:t>
      </w:r>
      <w:r>
        <w:rPr>
          <w:rFonts w:ascii="Cambria"/>
        </w:rPr>
        <w:t>este</w:t>
      </w:r>
      <w:r>
        <w:rPr>
          <w:rFonts w:ascii="Cambria"/>
          <w:spacing w:val="6"/>
        </w:rPr>
        <w:t> </w:t>
      </w:r>
      <w:r>
        <w:rPr>
          <w:rFonts w:ascii="Cambria"/>
        </w:rPr>
        <w:t>una</w:t>
      </w:r>
      <w:r>
        <w:rPr>
          <w:rFonts w:ascii="Cambria"/>
          <w:spacing w:val="6"/>
        </w:rPr>
        <w:t> </w:t>
      </w:r>
      <w:r>
        <w:rPr>
          <w:rFonts w:ascii="Cambria"/>
        </w:rPr>
        <w:t>perdida,</w:t>
      </w:r>
      <w:r>
        <w:rPr>
          <w:rFonts w:ascii="Cambria"/>
          <w:spacing w:val="4"/>
        </w:rPr>
        <w:t> </w:t>
      </w:r>
      <w:r>
        <w:rPr>
          <w:rFonts w:ascii="Cambria"/>
        </w:rPr>
        <w:t>perjuicio,</w:t>
      </w:r>
      <w:r>
        <w:rPr>
          <w:rFonts w:ascii="Cambria"/>
          <w:spacing w:val="5"/>
        </w:rPr>
        <w:t> </w:t>
      </w:r>
      <w:r>
        <w:rPr>
          <w:rFonts w:ascii="Cambria"/>
        </w:rPr>
        <w:t>o</w:t>
      </w:r>
      <w:r>
        <w:rPr>
          <w:rFonts w:ascii="Cambria"/>
          <w:spacing w:val="4"/>
        </w:rPr>
        <w:t> </w:t>
      </w:r>
      <w:r>
        <w:rPr>
          <w:rFonts w:ascii="Cambria"/>
        </w:rPr>
        <w:t>desventaja.</w:t>
      </w:r>
    </w:p>
    <w:p>
      <w:pPr>
        <w:spacing w:after="0" w:line="244" w:lineRule="auto"/>
        <w:jc w:val="both"/>
        <w:rPr>
          <w:rFonts w:ascii="Cambria"/>
        </w:rPr>
        <w:sectPr>
          <w:pgSz w:w="12240" w:h="15840"/>
          <w:pgMar w:header="0" w:footer="658" w:top="460" w:bottom="920" w:left="860" w:right="1040"/>
        </w:sectPr>
      </w:pPr>
    </w:p>
    <w:p>
      <w:pPr>
        <w:pStyle w:val="BodyText"/>
        <w:rPr>
          <w:rFonts w:ascii="Cambria"/>
          <w:sz w:val="20"/>
        </w:rPr>
      </w:pPr>
      <w:r>
        <w:rPr/>
        <w:pict>
          <v:shape style="position:absolute;margin-left:48.480003pt;margin-top:22.559963pt;width:514.4500pt;height:746.3pt;mso-position-horizontal-relative:page;mso-position-vertical-relative:page;z-index:-18173440" coordorigin="970,451" coordsize="10289,14926" path="m11258,451l11251,451,11251,461,11251,15367,979,15367,979,461,11251,461,11251,451,979,451,970,451,970,461,970,15367,970,15377,979,15377,11251,15377,11258,15377,11258,15367,11258,461,11258,451xe" filled="true" fillcolor="#000000" stroked="false">
            <v:path arrowok="t"/>
            <v:fill type="solid"/>
            <w10:wrap type="none"/>
          </v:shape>
        </w:pict>
      </w:r>
    </w:p>
    <w:p>
      <w:pPr>
        <w:pStyle w:val="BodyText"/>
        <w:rPr>
          <w:rFonts w:ascii="Cambria"/>
          <w:sz w:val="20"/>
        </w:rPr>
      </w:pPr>
    </w:p>
    <w:p>
      <w:pPr>
        <w:pStyle w:val="BodyText"/>
        <w:rPr>
          <w:rFonts w:ascii="Cambria"/>
          <w:sz w:val="29"/>
        </w:rPr>
      </w:pPr>
    </w:p>
    <w:p>
      <w:pPr>
        <w:pStyle w:val="BodyText"/>
        <w:spacing w:line="247" w:lineRule="auto" w:before="67"/>
        <w:ind w:left="1256" w:right="1710"/>
        <w:jc w:val="both"/>
        <w:rPr>
          <w:rFonts w:ascii="Cambria" w:hAnsi="Cambria"/>
        </w:rPr>
      </w:pPr>
      <w:r>
        <w:rPr>
          <w:rFonts w:ascii="Cambria" w:hAnsi="Cambria"/>
          <w:b/>
        </w:rPr>
        <w:t>Probabilidad:</w:t>
      </w:r>
      <w:r>
        <w:rPr>
          <w:rFonts w:ascii="Cambria" w:hAnsi="Cambria"/>
          <w:b/>
          <w:spacing w:val="19"/>
        </w:rPr>
        <w:t> </w:t>
      </w:r>
      <w:r>
        <w:rPr>
          <w:rFonts w:ascii="Cambria" w:hAnsi="Cambria"/>
        </w:rPr>
        <w:t>Es</w:t>
      </w:r>
      <w:r>
        <w:rPr>
          <w:rFonts w:ascii="Cambria" w:hAnsi="Cambria"/>
          <w:spacing w:val="19"/>
        </w:rPr>
        <w:t> </w:t>
      </w:r>
      <w:r>
        <w:rPr>
          <w:rFonts w:ascii="Cambria" w:hAnsi="Cambria"/>
        </w:rPr>
        <w:t>una</w:t>
      </w:r>
      <w:r>
        <w:rPr>
          <w:rFonts w:ascii="Cambria" w:hAnsi="Cambria"/>
          <w:spacing w:val="21"/>
        </w:rPr>
        <w:t> </w:t>
      </w:r>
      <w:r>
        <w:rPr>
          <w:rFonts w:ascii="Cambria" w:hAnsi="Cambria"/>
        </w:rPr>
        <w:t>posibilidad</w:t>
      </w:r>
      <w:r>
        <w:rPr>
          <w:rFonts w:ascii="Cambria" w:hAnsi="Cambria"/>
          <w:spacing w:val="19"/>
        </w:rPr>
        <w:t> </w:t>
      </w:r>
      <w:r>
        <w:rPr>
          <w:rFonts w:ascii="Cambria" w:hAnsi="Cambria"/>
        </w:rPr>
        <w:t>de</w:t>
      </w:r>
      <w:r>
        <w:rPr>
          <w:rFonts w:ascii="Cambria" w:hAnsi="Cambria"/>
          <w:spacing w:val="20"/>
        </w:rPr>
        <w:t> </w:t>
      </w:r>
      <w:r>
        <w:rPr>
          <w:rFonts w:ascii="Cambria" w:hAnsi="Cambria"/>
        </w:rPr>
        <w:t>que</w:t>
      </w:r>
      <w:r>
        <w:rPr>
          <w:rFonts w:ascii="Cambria" w:hAnsi="Cambria"/>
          <w:spacing w:val="21"/>
        </w:rPr>
        <w:t> </w:t>
      </w:r>
      <w:r>
        <w:rPr>
          <w:rFonts w:ascii="Cambria" w:hAnsi="Cambria"/>
        </w:rPr>
        <w:t>se</w:t>
      </w:r>
      <w:r>
        <w:rPr>
          <w:rFonts w:ascii="Cambria" w:hAnsi="Cambria"/>
          <w:spacing w:val="17"/>
        </w:rPr>
        <w:t> </w:t>
      </w:r>
      <w:r>
        <w:rPr>
          <w:rFonts w:ascii="Cambria" w:hAnsi="Cambria"/>
        </w:rPr>
        <w:t>materialice</w:t>
      </w:r>
      <w:r>
        <w:rPr>
          <w:rFonts w:ascii="Cambria" w:hAnsi="Cambria"/>
          <w:spacing w:val="20"/>
        </w:rPr>
        <w:t> </w:t>
      </w:r>
      <w:r>
        <w:rPr>
          <w:rFonts w:ascii="Cambria" w:hAnsi="Cambria"/>
        </w:rPr>
        <w:t>un</w:t>
      </w:r>
      <w:r>
        <w:rPr>
          <w:rFonts w:ascii="Cambria" w:hAnsi="Cambria"/>
          <w:spacing w:val="16"/>
        </w:rPr>
        <w:t> </w:t>
      </w:r>
      <w:r>
        <w:rPr>
          <w:rFonts w:ascii="Cambria" w:hAnsi="Cambria"/>
        </w:rPr>
        <w:t>evento</w:t>
      </w:r>
      <w:r>
        <w:rPr>
          <w:rFonts w:ascii="Cambria" w:hAnsi="Cambria"/>
          <w:spacing w:val="18"/>
        </w:rPr>
        <w:t> </w:t>
      </w:r>
      <w:r>
        <w:rPr>
          <w:rFonts w:ascii="Cambria" w:hAnsi="Cambria"/>
        </w:rPr>
        <w:t>especifico</w:t>
      </w:r>
      <w:r>
        <w:rPr>
          <w:rFonts w:ascii="Cambria" w:hAnsi="Cambria"/>
          <w:spacing w:val="-47"/>
        </w:rPr>
        <w:t> </w:t>
      </w:r>
      <w:r>
        <w:rPr>
          <w:rFonts w:ascii="Cambria" w:hAnsi="Cambria"/>
        </w:rPr>
        <w:t>o</w:t>
      </w:r>
      <w:r>
        <w:rPr>
          <w:rFonts w:ascii="Cambria" w:hAnsi="Cambria"/>
          <w:spacing w:val="41"/>
        </w:rPr>
        <w:t> </w:t>
      </w:r>
      <w:r>
        <w:rPr>
          <w:rFonts w:ascii="Cambria" w:hAnsi="Cambria"/>
        </w:rPr>
        <w:t>se</w:t>
      </w:r>
      <w:r>
        <w:rPr>
          <w:rFonts w:ascii="Cambria" w:hAnsi="Cambria"/>
          <w:spacing w:val="41"/>
        </w:rPr>
        <w:t> </w:t>
      </w:r>
      <w:r>
        <w:rPr>
          <w:rFonts w:ascii="Cambria" w:hAnsi="Cambria"/>
        </w:rPr>
        <w:t>obtenga</w:t>
      </w:r>
      <w:r>
        <w:rPr>
          <w:rFonts w:ascii="Cambria" w:hAnsi="Cambria"/>
          <w:spacing w:val="42"/>
        </w:rPr>
        <w:t> </w:t>
      </w:r>
      <w:r>
        <w:rPr>
          <w:rFonts w:ascii="Cambria" w:hAnsi="Cambria"/>
        </w:rPr>
        <w:t>un</w:t>
      </w:r>
      <w:r>
        <w:rPr>
          <w:rFonts w:ascii="Cambria" w:hAnsi="Cambria"/>
          <w:spacing w:val="39"/>
        </w:rPr>
        <w:t> </w:t>
      </w:r>
      <w:r>
        <w:rPr>
          <w:rFonts w:ascii="Cambria" w:hAnsi="Cambria"/>
        </w:rPr>
        <w:t>resultado,</w:t>
      </w:r>
      <w:r>
        <w:rPr>
          <w:rFonts w:ascii="Cambria" w:hAnsi="Cambria"/>
          <w:spacing w:val="40"/>
        </w:rPr>
        <w:t> </w:t>
      </w:r>
      <w:r>
        <w:rPr>
          <w:rFonts w:ascii="Cambria" w:hAnsi="Cambria"/>
        </w:rPr>
        <w:t>generalmente</w:t>
      </w:r>
      <w:r>
        <w:rPr>
          <w:rFonts w:ascii="Cambria" w:hAnsi="Cambria"/>
          <w:spacing w:val="42"/>
        </w:rPr>
        <w:t> </w:t>
      </w:r>
      <w:r>
        <w:rPr>
          <w:rFonts w:ascii="Cambria" w:hAnsi="Cambria"/>
        </w:rPr>
        <w:t>se</w:t>
      </w:r>
      <w:r>
        <w:rPr>
          <w:rFonts w:ascii="Cambria" w:hAnsi="Cambria"/>
          <w:spacing w:val="41"/>
        </w:rPr>
        <w:t> </w:t>
      </w:r>
      <w:r>
        <w:rPr>
          <w:rFonts w:ascii="Cambria" w:hAnsi="Cambria"/>
        </w:rPr>
        <w:t>determina</w:t>
      </w:r>
      <w:r>
        <w:rPr>
          <w:rFonts w:ascii="Cambria" w:hAnsi="Cambria"/>
          <w:spacing w:val="41"/>
        </w:rPr>
        <w:t> </w:t>
      </w:r>
      <w:r>
        <w:rPr>
          <w:rFonts w:ascii="Cambria" w:hAnsi="Cambria"/>
        </w:rPr>
        <w:t>como</w:t>
      </w:r>
      <w:r>
        <w:rPr>
          <w:rFonts w:ascii="Cambria" w:hAnsi="Cambria"/>
          <w:spacing w:val="42"/>
        </w:rPr>
        <w:t> </w:t>
      </w:r>
      <w:r>
        <w:rPr>
          <w:rFonts w:ascii="Cambria" w:hAnsi="Cambria"/>
        </w:rPr>
        <w:t>el</w:t>
      </w:r>
      <w:r>
        <w:rPr>
          <w:rFonts w:ascii="Cambria" w:hAnsi="Cambria"/>
          <w:spacing w:val="42"/>
        </w:rPr>
        <w:t> </w:t>
      </w:r>
      <w:r>
        <w:rPr>
          <w:rFonts w:ascii="Cambria" w:hAnsi="Cambria"/>
        </w:rPr>
        <w:t>coeficiente</w:t>
      </w:r>
      <w:r>
        <w:rPr>
          <w:rFonts w:ascii="Cambria" w:hAnsi="Cambria"/>
          <w:spacing w:val="-46"/>
        </w:rPr>
        <w:t> </w:t>
      </w:r>
      <w:r>
        <w:rPr>
          <w:rFonts w:ascii="Cambria" w:hAnsi="Cambria"/>
        </w:rPr>
        <w:t>de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eventos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o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resultados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específicos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en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relación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a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la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totalidad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de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posibles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eventos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o</w:t>
      </w:r>
      <w:r>
        <w:rPr>
          <w:rFonts w:ascii="Cambria" w:hAnsi="Cambria"/>
          <w:spacing w:val="2"/>
        </w:rPr>
        <w:t> </w:t>
      </w:r>
      <w:r>
        <w:rPr>
          <w:rFonts w:ascii="Cambria" w:hAnsi="Cambria"/>
        </w:rPr>
        <w:t>resultados.</w:t>
      </w:r>
    </w:p>
    <w:p>
      <w:pPr>
        <w:pStyle w:val="BodyText"/>
        <w:spacing w:before="4"/>
        <w:rPr>
          <w:rFonts w:ascii="Cambria"/>
        </w:rPr>
      </w:pPr>
    </w:p>
    <w:p>
      <w:pPr>
        <w:pStyle w:val="BodyText"/>
        <w:spacing w:line="244" w:lineRule="auto" w:before="1"/>
        <w:ind w:left="1256" w:right="1710"/>
        <w:jc w:val="both"/>
        <w:rPr>
          <w:rFonts w:ascii="Cambria" w:hAnsi="Cambria"/>
        </w:rPr>
      </w:pPr>
      <w:r>
        <w:rPr>
          <w:rFonts w:ascii="Cambria" w:hAnsi="Cambria"/>
          <w:b/>
        </w:rPr>
        <w:t>Causa: </w:t>
      </w:r>
      <w:r>
        <w:rPr>
          <w:rFonts w:ascii="Cambria" w:hAnsi="Cambria"/>
        </w:rPr>
        <w:t>Motivo o razón que posibilita la generación de un riesgo las cuales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provienen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de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procesos,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sistemas,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recursos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físicos,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financieros,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humanos,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planeación</w:t>
      </w:r>
      <w:r>
        <w:rPr>
          <w:rFonts w:ascii="Cambria" w:hAnsi="Cambria"/>
          <w:spacing w:val="-2"/>
        </w:rPr>
        <w:t> </w:t>
      </w:r>
      <w:r>
        <w:rPr>
          <w:rFonts w:ascii="Cambria" w:hAnsi="Cambria"/>
        </w:rPr>
        <w:t>o</w:t>
      </w:r>
      <w:r>
        <w:rPr>
          <w:rFonts w:ascii="Cambria" w:hAnsi="Cambria"/>
          <w:spacing w:val="3"/>
        </w:rPr>
        <w:t> </w:t>
      </w:r>
      <w:r>
        <w:rPr>
          <w:rFonts w:ascii="Cambria" w:hAnsi="Cambria"/>
        </w:rPr>
        <w:t>causas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del</w:t>
      </w:r>
      <w:r>
        <w:rPr>
          <w:rFonts w:ascii="Cambria" w:hAnsi="Cambria"/>
          <w:spacing w:val="4"/>
        </w:rPr>
        <w:t> </w:t>
      </w:r>
      <w:r>
        <w:rPr>
          <w:rFonts w:ascii="Cambria" w:hAnsi="Cambria"/>
        </w:rPr>
        <w:t>entorno.</w:t>
      </w:r>
    </w:p>
    <w:p>
      <w:pPr>
        <w:pStyle w:val="BodyText"/>
        <w:spacing w:before="11"/>
        <w:rPr>
          <w:rFonts w:ascii="Cambria"/>
        </w:rPr>
      </w:pPr>
    </w:p>
    <w:p>
      <w:pPr>
        <w:pStyle w:val="BodyText"/>
        <w:spacing w:line="244" w:lineRule="auto"/>
        <w:ind w:left="1256" w:right="1709"/>
        <w:jc w:val="both"/>
        <w:rPr>
          <w:rFonts w:ascii="Cambria" w:hAnsi="Cambria"/>
        </w:rPr>
      </w:pPr>
      <w:r>
        <w:rPr>
          <w:rFonts w:ascii="Cambria" w:hAnsi="Cambria"/>
          <w:b/>
        </w:rPr>
        <w:t>Mapa de riesgo: </w:t>
      </w:r>
      <w:r>
        <w:rPr>
          <w:rFonts w:ascii="Cambria" w:hAnsi="Cambria"/>
        </w:rPr>
        <w:t>Es una herramienta técnica de la administración de riesgos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que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permite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hacer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un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inventario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de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riesgos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de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forma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ordenada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y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sistemáticamente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por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cada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proceso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y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subproceso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del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objeto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de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estudio.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Definiendo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e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identificando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los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controles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asociados</w:t>
      </w:r>
      <w:r>
        <w:rPr>
          <w:rFonts w:ascii="Cambria" w:hAnsi="Cambria"/>
          <w:spacing w:val="48"/>
        </w:rPr>
        <w:t> </w:t>
      </w:r>
      <w:r>
        <w:rPr>
          <w:rFonts w:ascii="Cambria" w:hAnsi="Cambria"/>
        </w:rPr>
        <w:t>a</w:t>
      </w:r>
      <w:r>
        <w:rPr>
          <w:rFonts w:ascii="Cambria" w:hAnsi="Cambria"/>
          <w:spacing w:val="48"/>
        </w:rPr>
        <w:t> </w:t>
      </w:r>
      <w:r>
        <w:rPr>
          <w:rFonts w:ascii="Cambria" w:hAnsi="Cambria"/>
        </w:rPr>
        <w:t>las</w:t>
      </w:r>
      <w:r>
        <w:rPr>
          <w:rFonts w:ascii="Cambria" w:hAnsi="Cambria"/>
          <w:spacing w:val="49"/>
        </w:rPr>
        <w:t> </w:t>
      </w:r>
      <w:r>
        <w:rPr>
          <w:rFonts w:ascii="Cambria" w:hAnsi="Cambria"/>
        </w:rPr>
        <w:t>causas</w:t>
      </w:r>
      <w:r>
        <w:rPr>
          <w:rFonts w:ascii="Cambria" w:hAnsi="Cambria"/>
          <w:spacing w:val="48"/>
        </w:rPr>
        <w:t> </w:t>
      </w:r>
      <w:r>
        <w:rPr>
          <w:rFonts w:ascii="Cambria" w:hAnsi="Cambria"/>
        </w:rPr>
        <w:t>de</w:t>
      </w:r>
      <w:r>
        <w:rPr>
          <w:rFonts w:ascii="Cambria" w:hAnsi="Cambria"/>
          <w:spacing w:val="49"/>
        </w:rPr>
        <w:t> </w:t>
      </w:r>
      <w:r>
        <w:rPr>
          <w:rFonts w:ascii="Cambria" w:hAnsi="Cambria"/>
        </w:rPr>
        <w:t>los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riesgos,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y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finalmente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estableciendo</w:t>
      </w:r>
      <w:r>
        <w:rPr>
          <w:rFonts w:ascii="Cambria" w:hAnsi="Cambria"/>
          <w:spacing w:val="49"/>
        </w:rPr>
        <w:t> </w:t>
      </w:r>
      <w:r>
        <w:rPr>
          <w:rFonts w:ascii="Cambria" w:hAnsi="Cambria"/>
        </w:rPr>
        <w:t>los</w:t>
      </w:r>
      <w:r>
        <w:rPr>
          <w:rFonts w:ascii="Cambria" w:hAnsi="Cambria"/>
          <w:spacing w:val="49"/>
        </w:rPr>
        <w:t> </w:t>
      </w:r>
      <w:r>
        <w:rPr>
          <w:rFonts w:ascii="Cambria" w:hAnsi="Cambria"/>
        </w:rPr>
        <w:t>riesgos</w:t>
      </w:r>
      <w:r>
        <w:rPr>
          <w:rFonts w:ascii="Cambria" w:hAnsi="Cambria"/>
          <w:spacing w:val="49"/>
        </w:rPr>
        <w:t> </w:t>
      </w:r>
      <w:r>
        <w:rPr>
          <w:rFonts w:ascii="Cambria" w:hAnsi="Cambria"/>
        </w:rPr>
        <w:t>críticos</w:t>
      </w:r>
      <w:r>
        <w:rPr>
          <w:rFonts w:ascii="Cambria" w:hAnsi="Cambria"/>
          <w:spacing w:val="49"/>
        </w:rPr>
        <w:t> </w:t>
      </w:r>
      <w:r>
        <w:rPr>
          <w:rFonts w:ascii="Cambria" w:hAnsi="Cambria"/>
        </w:rPr>
        <w:t>y</w:t>
      </w:r>
      <w:r>
        <w:rPr>
          <w:rFonts w:ascii="Cambria" w:hAnsi="Cambria"/>
          <w:spacing w:val="49"/>
        </w:rPr>
        <w:t> </w:t>
      </w:r>
      <w:r>
        <w:rPr>
          <w:rFonts w:ascii="Cambria" w:hAnsi="Cambria"/>
        </w:rPr>
        <w:t>residuales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asociados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a</w:t>
      </w:r>
      <w:r>
        <w:rPr>
          <w:rFonts w:ascii="Cambria" w:hAnsi="Cambria"/>
          <w:spacing w:val="2"/>
        </w:rPr>
        <w:t> </w:t>
      </w:r>
      <w:r>
        <w:rPr>
          <w:rFonts w:ascii="Cambria" w:hAnsi="Cambria"/>
        </w:rPr>
        <w:t>cada</w:t>
      </w:r>
      <w:r>
        <w:rPr>
          <w:rFonts w:ascii="Cambria" w:hAnsi="Cambria"/>
          <w:spacing w:val="3"/>
        </w:rPr>
        <w:t> </w:t>
      </w:r>
      <w:r>
        <w:rPr>
          <w:rFonts w:ascii="Cambria" w:hAnsi="Cambria"/>
        </w:rPr>
        <w:t>proceso.</w:t>
      </w:r>
    </w:p>
    <w:p>
      <w:pPr>
        <w:pStyle w:val="BodyText"/>
        <w:rPr>
          <w:rFonts w:ascii="Cambria"/>
          <w:sz w:val="23"/>
        </w:rPr>
      </w:pPr>
    </w:p>
    <w:p>
      <w:pPr>
        <w:pStyle w:val="BodyText"/>
        <w:spacing w:line="247" w:lineRule="auto"/>
        <w:ind w:left="1256" w:right="1712"/>
        <w:jc w:val="both"/>
        <w:rPr>
          <w:rFonts w:ascii="Cambria" w:hAnsi="Cambria"/>
        </w:rPr>
      </w:pPr>
      <w:r>
        <w:rPr>
          <w:rFonts w:ascii="Cambria" w:hAnsi="Cambria"/>
          <w:b/>
        </w:rPr>
        <w:t>Control</w:t>
      </w:r>
      <w:r>
        <w:rPr>
          <w:rFonts w:ascii="Cambria" w:hAnsi="Cambria"/>
          <w:b/>
          <w:spacing w:val="1"/>
        </w:rPr>
        <w:t> </w:t>
      </w:r>
      <w:r>
        <w:rPr>
          <w:rFonts w:ascii="Cambria" w:hAnsi="Cambria"/>
          <w:b/>
        </w:rPr>
        <w:t>de</w:t>
      </w:r>
      <w:r>
        <w:rPr>
          <w:rFonts w:ascii="Cambria" w:hAnsi="Cambria"/>
          <w:b/>
          <w:spacing w:val="1"/>
        </w:rPr>
        <w:t> </w:t>
      </w:r>
      <w:r>
        <w:rPr>
          <w:rFonts w:ascii="Cambria" w:hAnsi="Cambria"/>
          <w:b/>
        </w:rPr>
        <w:t>riesgos:</w:t>
      </w:r>
      <w:r>
        <w:rPr>
          <w:rFonts w:ascii="Cambria" w:hAnsi="Cambria"/>
          <w:b/>
          <w:spacing w:val="1"/>
        </w:rPr>
        <w:t> </w:t>
      </w:r>
      <w:r>
        <w:rPr>
          <w:rFonts w:ascii="Cambria" w:hAnsi="Cambria"/>
        </w:rPr>
        <w:t>Es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la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parte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de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la</w:t>
      </w:r>
      <w:r>
        <w:rPr>
          <w:rFonts w:ascii="Cambria" w:hAnsi="Cambria"/>
          <w:spacing w:val="49"/>
        </w:rPr>
        <w:t> </w:t>
      </w:r>
      <w:r>
        <w:rPr>
          <w:rFonts w:ascii="Cambria" w:hAnsi="Cambria"/>
        </w:rPr>
        <w:t>administración</w:t>
      </w:r>
      <w:r>
        <w:rPr>
          <w:rFonts w:ascii="Cambria" w:hAnsi="Cambria"/>
          <w:spacing w:val="49"/>
        </w:rPr>
        <w:t> </w:t>
      </w:r>
      <w:r>
        <w:rPr>
          <w:rFonts w:ascii="Cambria" w:hAnsi="Cambria"/>
        </w:rPr>
        <w:t>de</w:t>
      </w:r>
      <w:r>
        <w:rPr>
          <w:rFonts w:ascii="Cambria" w:hAnsi="Cambria"/>
          <w:spacing w:val="49"/>
        </w:rPr>
        <w:t> </w:t>
      </w:r>
      <w:r>
        <w:rPr>
          <w:rFonts w:ascii="Cambria" w:hAnsi="Cambria"/>
        </w:rPr>
        <w:t>riesgos</w:t>
      </w:r>
      <w:r>
        <w:rPr>
          <w:rFonts w:ascii="Cambria" w:hAnsi="Cambria"/>
          <w:spacing w:val="49"/>
        </w:rPr>
        <w:t> </w:t>
      </w:r>
      <w:r>
        <w:rPr>
          <w:rFonts w:ascii="Cambria" w:hAnsi="Cambria"/>
        </w:rPr>
        <w:t>que</w:t>
      </w:r>
      <w:r>
        <w:rPr>
          <w:rFonts w:ascii="Cambria" w:hAnsi="Cambria"/>
          <w:spacing w:val="-46"/>
        </w:rPr>
        <w:t> </w:t>
      </w:r>
      <w:r>
        <w:rPr>
          <w:rFonts w:ascii="Cambria" w:hAnsi="Cambria"/>
        </w:rPr>
        <w:t>involucra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la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implementación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de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política,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estándares,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procedimientos</w:t>
      </w:r>
      <w:r>
        <w:rPr>
          <w:rFonts w:ascii="Cambria" w:hAnsi="Cambria"/>
          <w:spacing w:val="49"/>
        </w:rPr>
        <w:t> </w:t>
      </w:r>
      <w:r>
        <w:rPr>
          <w:rFonts w:ascii="Cambria" w:hAnsi="Cambria"/>
        </w:rPr>
        <w:t>y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cambios</w:t>
      </w:r>
      <w:r>
        <w:rPr>
          <w:rFonts w:ascii="Cambria" w:hAnsi="Cambria"/>
          <w:spacing w:val="4"/>
        </w:rPr>
        <w:t> </w:t>
      </w:r>
      <w:r>
        <w:rPr>
          <w:rFonts w:ascii="Cambria" w:hAnsi="Cambria"/>
        </w:rPr>
        <w:t>físicos</w:t>
      </w:r>
      <w:r>
        <w:rPr>
          <w:rFonts w:ascii="Cambria" w:hAnsi="Cambria"/>
          <w:spacing w:val="4"/>
        </w:rPr>
        <w:t> </w:t>
      </w:r>
      <w:r>
        <w:rPr>
          <w:rFonts w:ascii="Cambria" w:hAnsi="Cambria"/>
        </w:rPr>
        <w:t>para</w:t>
      </w:r>
      <w:r>
        <w:rPr>
          <w:rFonts w:ascii="Cambria" w:hAnsi="Cambria"/>
          <w:spacing w:val="2"/>
        </w:rPr>
        <w:t> </w:t>
      </w:r>
      <w:r>
        <w:rPr>
          <w:rFonts w:ascii="Cambria" w:hAnsi="Cambria"/>
        </w:rPr>
        <w:t>eliminar</w:t>
      </w:r>
      <w:r>
        <w:rPr>
          <w:rFonts w:ascii="Cambria" w:hAnsi="Cambria"/>
          <w:spacing w:val="6"/>
        </w:rPr>
        <w:t> </w:t>
      </w:r>
      <w:r>
        <w:rPr>
          <w:rFonts w:ascii="Cambria" w:hAnsi="Cambria"/>
        </w:rPr>
        <w:t>o</w:t>
      </w:r>
      <w:r>
        <w:rPr>
          <w:rFonts w:ascii="Cambria" w:hAnsi="Cambria"/>
          <w:spacing w:val="3"/>
        </w:rPr>
        <w:t> </w:t>
      </w:r>
      <w:r>
        <w:rPr>
          <w:rFonts w:ascii="Cambria" w:hAnsi="Cambria"/>
        </w:rPr>
        <w:t>minimizar</w:t>
      </w:r>
      <w:r>
        <w:rPr>
          <w:rFonts w:ascii="Cambria" w:hAnsi="Cambria"/>
          <w:spacing w:val="4"/>
        </w:rPr>
        <w:t> </w:t>
      </w:r>
      <w:r>
        <w:rPr>
          <w:rFonts w:ascii="Cambria" w:hAnsi="Cambria"/>
        </w:rPr>
        <w:t>los</w:t>
      </w:r>
      <w:r>
        <w:rPr>
          <w:rFonts w:ascii="Cambria" w:hAnsi="Cambria"/>
          <w:spacing w:val="4"/>
        </w:rPr>
        <w:t> </w:t>
      </w:r>
      <w:r>
        <w:rPr>
          <w:rFonts w:ascii="Cambria" w:hAnsi="Cambria"/>
        </w:rPr>
        <w:t>riesgos</w:t>
      </w:r>
      <w:r>
        <w:rPr>
          <w:rFonts w:ascii="Cambria" w:hAnsi="Cambria"/>
          <w:spacing w:val="4"/>
        </w:rPr>
        <w:t> </w:t>
      </w:r>
      <w:r>
        <w:rPr>
          <w:rFonts w:ascii="Cambria" w:hAnsi="Cambria"/>
        </w:rPr>
        <w:t>adversos.</w:t>
      </w:r>
    </w:p>
    <w:p>
      <w:pPr>
        <w:pStyle w:val="BodyText"/>
        <w:spacing w:before="3"/>
        <w:rPr>
          <w:rFonts w:ascii="Cambria"/>
        </w:rPr>
      </w:pPr>
    </w:p>
    <w:p>
      <w:pPr>
        <w:spacing w:line="244" w:lineRule="auto" w:before="0"/>
        <w:ind w:left="1256" w:right="1714" w:firstLine="0"/>
        <w:jc w:val="both"/>
        <w:rPr>
          <w:rFonts w:ascii="Cambria" w:hAnsi="Cambria"/>
          <w:sz w:val="22"/>
        </w:rPr>
      </w:pPr>
      <w:r>
        <w:rPr>
          <w:rFonts w:ascii="Cambria" w:hAnsi="Cambria"/>
          <w:b/>
          <w:sz w:val="22"/>
        </w:rPr>
        <w:t>Identificación de riesgos: </w:t>
      </w:r>
      <w:r>
        <w:rPr>
          <w:rFonts w:ascii="Cambria" w:hAnsi="Cambria"/>
          <w:sz w:val="22"/>
        </w:rPr>
        <w:t>Es el proceso en el cual se establece que puede</w:t>
      </w:r>
      <w:r>
        <w:rPr>
          <w:rFonts w:ascii="Cambria" w:hAnsi="Cambria"/>
          <w:spacing w:val="1"/>
          <w:sz w:val="22"/>
        </w:rPr>
        <w:t> </w:t>
      </w:r>
      <w:r>
        <w:rPr>
          <w:rFonts w:ascii="Cambria" w:hAnsi="Cambria"/>
          <w:sz w:val="22"/>
        </w:rPr>
        <w:t>suceder,</w:t>
      </w:r>
      <w:r>
        <w:rPr>
          <w:rFonts w:ascii="Cambria" w:hAnsi="Cambria"/>
          <w:spacing w:val="3"/>
          <w:sz w:val="22"/>
        </w:rPr>
        <w:t> </w:t>
      </w:r>
      <w:r>
        <w:rPr>
          <w:rFonts w:ascii="Cambria" w:hAnsi="Cambria"/>
          <w:sz w:val="22"/>
        </w:rPr>
        <w:t>por</w:t>
      </w:r>
      <w:r>
        <w:rPr>
          <w:rFonts w:ascii="Cambria" w:hAnsi="Cambria"/>
          <w:spacing w:val="2"/>
          <w:sz w:val="22"/>
        </w:rPr>
        <w:t> </w:t>
      </w:r>
      <w:r>
        <w:rPr>
          <w:rFonts w:ascii="Cambria" w:hAnsi="Cambria"/>
          <w:sz w:val="22"/>
        </w:rPr>
        <w:t>que</w:t>
      </w:r>
      <w:r>
        <w:rPr>
          <w:rFonts w:ascii="Cambria" w:hAnsi="Cambria"/>
          <w:spacing w:val="3"/>
          <w:sz w:val="22"/>
        </w:rPr>
        <w:t> </w:t>
      </w:r>
      <w:r>
        <w:rPr>
          <w:rFonts w:ascii="Cambria" w:hAnsi="Cambria"/>
          <w:sz w:val="22"/>
        </w:rPr>
        <w:t>y</w:t>
      </w:r>
      <w:r>
        <w:rPr>
          <w:rFonts w:ascii="Cambria" w:hAnsi="Cambria"/>
          <w:spacing w:val="1"/>
          <w:sz w:val="22"/>
        </w:rPr>
        <w:t> </w:t>
      </w:r>
      <w:r>
        <w:rPr>
          <w:rFonts w:ascii="Cambria" w:hAnsi="Cambria"/>
          <w:sz w:val="22"/>
        </w:rPr>
        <w:t>como.</w:t>
      </w:r>
    </w:p>
    <w:p>
      <w:pPr>
        <w:pStyle w:val="BodyText"/>
        <w:spacing w:before="10"/>
        <w:rPr>
          <w:rFonts w:ascii="Cambria"/>
        </w:rPr>
      </w:pPr>
    </w:p>
    <w:p>
      <w:pPr>
        <w:pStyle w:val="BodyText"/>
        <w:spacing w:line="247" w:lineRule="auto" w:before="1"/>
        <w:ind w:left="1256" w:right="1710"/>
        <w:jc w:val="both"/>
        <w:rPr>
          <w:rFonts w:ascii="Cambria" w:hAnsi="Cambria"/>
        </w:rPr>
      </w:pPr>
      <w:r>
        <w:rPr>
          <w:rFonts w:ascii="Cambria" w:hAnsi="Cambria"/>
          <w:b/>
        </w:rPr>
        <w:t>Valoración</w:t>
      </w:r>
      <w:r>
        <w:rPr>
          <w:rFonts w:ascii="Cambria" w:hAnsi="Cambria"/>
          <w:b/>
          <w:spacing w:val="1"/>
        </w:rPr>
        <w:t> </w:t>
      </w:r>
      <w:r>
        <w:rPr>
          <w:rFonts w:ascii="Cambria" w:hAnsi="Cambria"/>
          <w:b/>
        </w:rPr>
        <w:t>de</w:t>
      </w:r>
      <w:r>
        <w:rPr>
          <w:rFonts w:ascii="Cambria" w:hAnsi="Cambria"/>
          <w:b/>
          <w:spacing w:val="1"/>
        </w:rPr>
        <w:t> </w:t>
      </w:r>
      <w:r>
        <w:rPr>
          <w:rFonts w:ascii="Cambria" w:hAnsi="Cambria"/>
          <w:b/>
        </w:rPr>
        <w:t>riesgos:</w:t>
      </w:r>
      <w:r>
        <w:rPr>
          <w:rFonts w:ascii="Cambria" w:hAnsi="Cambria"/>
          <w:b/>
          <w:spacing w:val="1"/>
        </w:rPr>
        <w:t> </w:t>
      </w:r>
      <w:r>
        <w:rPr>
          <w:rFonts w:ascii="Cambria" w:hAnsi="Cambria"/>
        </w:rPr>
        <w:t>Cuantificación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de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la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probabilidad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de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ocurrencia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y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consecuencia del riesgo con el fin que el revisor fiscal pueda decidir cuales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riesgos son aceptables y cuales son objetos de tratamiento para el correcto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desempeño</w:t>
      </w:r>
      <w:r>
        <w:rPr>
          <w:rFonts w:ascii="Cambria" w:hAnsi="Cambria"/>
          <w:spacing w:val="2"/>
        </w:rPr>
        <w:t> </w:t>
      </w:r>
      <w:r>
        <w:rPr>
          <w:rFonts w:ascii="Cambria" w:hAnsi="Cambria"/>
        </w:rPr>
        <w:t>de</w:t>
      </w:r>
      <w:r>
        <w:rPr>
          <w:rFonts w:ascii="Cambria" w:hAnsi="Cambria"/>
          <w:spacing w:val="2"/>
        </w:rPr>
        <w:t> </w:t>
      </w:r>
      <w:r>
        <w:rPr>
          <w:rFonts w:ascii="Cambria" w:hAnsi="Cambria"/>
        </w:rPr>
        <w:t>sus</w:t>
      </w:r>
      <w:r>
        <w:rPr>
          <w:rFonts w:ascii="Cambria" w:hAnsi="Cambria"/>
          <w:spacing w:val="2"/>
        </w:rPr>
        <w:t> </w:t>
      </w:r>
      <w:r>
        <w:rPr>
          <w:rFonts w:ascii="Cambria" w:hAnsi="Cambria"/>
        </w:rPr>
        <w:t>labores.</w:t>
      </w:r>
    </w:p>
    <w:p>
      <w:pPr>
        <w:pStyle w:val="BodyText"/>
        <w:spacing w:before="1"/>
        <w:rPr>
          <w:rFonts w:ascii="Cambria"/>
        </w:rPr>
      </w:pPr>
    </w:p>
    <w:p>
      <w:pPr>
        <w:spacing w:line="244" w:lineRule="auto" w:before="0"/>
        <w:ind w:left="1256" w:right="1710" w:firstLine="0"/>
        <w:jc w:val="both"/>
        <w:rPr>
          <w:rFonts w:ascii="Cambria"/>
          <w:sz w:val="22"/>
        </w:rPr>
      </w:pPr>
      <w:r>
        <w:rPr>
          <w:rFonts w:ascii="Cambria"/>
          <w:b/>
          <w:sz w:val="22"/>
        </w:rPr>
        <w:t>Cobertura</w:t>
      </w:r>
      <w:r>
        <w:rPr>
          <w:rFonts w:ascii="Cambria"/>
          <w:b/>
          <w:spacing w:val="1"/>
          <w:sz w:val="22"/>
        </w:rPr>
        <w:t> </w:t>
      </w:r>
      <w:r>
        <w:rPr>
          <w:rFonts w:ascii="Cambria"/>
          <w:b/>
          <w:sz w:val="22"/>
        </w:rPr>
        <w:t>del</w:t>
      </w:r>
      <w:r>
        <w:rPr>
          <w:rFonts w:ascii="Cambria"/>
          <w:b/>
          <w:spacing w:val="1"/>
          <w:sz w:val="22"/>
        </w:rPr>
        <w:t> </w:t>
      </w:r>
      <w:r>
        <w:rPr>
          <w:rFonts w:ascii="Cambria"/>
          <w:b/>
          <w:sz w:val="22"/>
        </w:rPr>
        <w:t>control:</w:t>
      </w:r>
      <w:r>
        <w:rPr>
          <w:rFonts w:ascii="Cambria"/>
          <w:b/>
          <w:spacing w:val="1"/>
          <w:sz w:val="22"/>
        </w:rPr>
        <w:t> </w:t>
      </w:r>
      <w:r>
        <w:rPr>
          <w:rFonts w:ascii="Cambria"/>
          <w:sz w:val="22"/>
        </w:rPr>
        <w:t>Es</w:t>
      </w:r>
      <w:r>
        <w:rPr>
          <w:rFonts w:ascii="Cambria"/>
          <w:spacing w:val="1"/>
          <w:sz w:val="22"/>
        </w:rPr>
        <w:t> </w:t>
      </w:r>
      <w:r>
        <w:rPr>
          <w:rFonts w:ascii="Cambria"/>
          <w:sz w:val="22"/>
        </w:rPr>
        <w:t>el</w:t>
      </w:r>
      <w:r>
        <w:rPr>
          <w:rFonts w:ascii="Cambria"/>
          <w:spacing w:val="1"/>
          <w:sz w:val="22"/>
        </w:rPr>
        <w:t> </w:t>
      </w:r>
      <w:r>
        <w:rPr>
          <w:rFonts w:ascii="Cambria"/>
          <w:sz w:val="22"/>
        </w:rPr>
        <w:t>cubrimiento</w:t>
      </w:r>
      <w:r>
        <w:rPr>
          <w:rFonts w:ascii="Cambria"/>
          <w:spacing w:val="1"/>
          <w:sz w:val="22"/>
        </w:rPr>
        <w:t> </w:t>
      </w:r>
      <w:r>
        <w:rPr>
          <w:rFonts w:ascii="Cambria"/>
          <w:sz w:val="22"/>
        </w:rPr>
        <w:t>que</w:t>
      </w:r>
      <w:r>
        <w:rPr>
          <w:rFonts w:ascii="Cambria"/>
          <w:spacing w:val="1"/>
          <w:sz w:val="22"/>
        </w:rPr>
        <w:t> </w:t>
      </w:r>
      <w:r>
        <w:rPr>
          <w:rFonts w:ascii="Cambria"/>
          <w:sz w:val="22"/>
        </w:rPr>
        <w:t>el</w:t>
      </w:r>
      <w:r>
        <w:rPr>
          <w:rFonts w:ascii="Cambria"/>
          <w:spacing w:val="1"/>
          <w:sz w:val="22"/>
        </w:rPr>
        <w:t> </w:t>
      </w:r>
      <w:r>
        <w:rPr>
          <w:rFonts w:ascii="Cambria"/>
          <w:sz w:val="22"/>
        </w:rPr>
        <w:t>control</w:t>
      </w:r>
      <w:r>
        <w:rPr>
          <w:rFonts w:ascii="Cambria"/>
          <w:spacing w:val="1"/>
          <w:sz w:val="22"/>
        </w:rPr>
        <w:t> </w:t>
      </w:r>
      <w:r>
        <w:rPr>
          <w:rFonts w:ascii="Cambria"/>
          <w:sz w:val="22"/>
        </w:rPr>
        <w:t>tiene</w:t>
      </w:r>
      <w:r>
        <w:rPr>
          <w:rFonts w:ascii="Cambria"/>
          <w:spacing w:val="48"/>
          <w:sz w:val="22"/>
        </w:rPr>
        <w:t> </w:t>
      </w:r>
      <w:r>
        <w:rPr>
          <w:rFonts w:ascii="Cambria"/>
          <w:sz w:val="22"/>
        </w:rPr>
        <w:t>sobre</w:t>
      </w:r>
      <w:r>
        <w:rPr>
          <w:rFonts w:ascii="Cambria"/>
          <w:spacing w:val="48"/>
          <w:sz w:val="22"/>
        </w:rPr>
        <w:t> </w:t>
      </w:r>
      <w:r>
        <w:rPr>
          <w:rFonts w:ascii="Cambria"/>
          <w:sz w:val="22"/>
        </w:rPr>
        <w:t>las</w:t>
      </w:r>
      <w:r>
        <w:rPr>
          <w:rFonts w:ascii="Cambria"/>
          <w:spacing w:val="1"/>
          <w:sz w:val="22"/>
        </w:rPr>
        <w:t> </w:t>
      </w:r>
      <w:r>
        <w:rPr>
          <w:rFonts w:ascii="Cambria"/>
          <w:sz w:val="22"/>
        </w:rPr>
        <w:t>causas</w:t>
      </w:r>
      <w:r>
        <w:rPr>
          <w:rFonts w:ascii="Cambria"/>
          <w:spacing w:val="1"/>
          <w:sz w:val="22"/>
        </w:rPr>
        <w:t> </w:t>
      </w:r>
      <w:r>
        <w:rPr>
          <w:rFonts w:ascii="Cambria"/>
          <w:sz w:val="22"/>
        </w:rPr>
        <w:t>del</w:t>
      </w:r>
      <w:r>
        <w:rPr>
          <w:rFonts w:ascii="Cambria"/>
          <w:spacing w:val="3"/>
          <w:sz w:val="22"/>
        </w:rPr>
        <w:t> </w:t>
      </w:r>
      <w:r>
        <w:rPr>
          <w:rFonts w:ascii="Cambria"/>
          <w:sz w:val="22"/>
        </w:rPr>
        <w:t>los</w:t>
      </w:r>
      <w:r>
        <w:rPr>
          <w:rFonts w:ascii="Cambria"/>
          <w:spacing w:val="2"/>
          <w:sz w:val="22"/>
        </w:rPr>
        <w:t> </w:t>
      </w:r>
      <w:r>
        <w:rPr>
          <w:rFonts w:ascii="Cambria"/>
          <w:sz w:val="22"/>
        </w:rPr>
        <w:t>riesgos.</w:t>
      </w:r>
    </w:p>
    <w:p>
      <w:pPr>
        <w:pStyle w:val="BodyText"/>
        <w:spacing w:before="11"/>
        <w:rPr>
          <w:rFonts w:ascii="Cambria"/>
        </w:rPr>
      </w:pPr>
    </w:p>
    <w:p>
      <w:pPr>
        <w:pStyle w:val="BodyText"/>
        <w:spacing w:line="244" w:lineRule="auto"/>
        <w:ind w:left="1256" w:right="1714"/>
        <w:jc w:val="both"/>
        <w:rPr>
          <w:rFonts w:ascii="Cambria" w:hAnsi="Cambria"/>
        </w:rPr>
      </w:pPr>
      <w:r>
        <w:rPr>
          <w:rFonts w:ascii="Cambria" w:hAnsi="Cambria"/>
          <w:b/>
        </w:rPr>
        <w:t>Efectividad del control: </w:t>
      </w:r>
      <w:r>
        <w:rPr>
          <w:rFonts w:ascii="Cambria" w:hAnsi="Cambria"/>
        </w:rPr>
        <w:t>Es la capacidad prevenir la materialización de la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consecuencia</w:t>
      </w:r>
      <w:r>
        <w:rPr>
          <w:rFonts w:ascii="Cambria" w:hAnsi="Cambria"/>
          <w:spacing w:val="6"/>
        </w:rPr>
        <w:t> </w:t>
      </w:r>
      <w:r>
        <w:rPr>
          <w:rFonts w:ascii="Cambria" w:hAnsi="Cambria"/>
        </w:rPr>
        <w:t>del</w:t>
      </w:r>
      <w:r>
        <w:rPr>
          <w:rFonts w:ascii="Cambria" w:hAnsi="Cambria"/>
          <w:spacing w:val="7"/>
        </w:rPr>
        <w:t> </w:t>
      </w:r>
      <w:r>
        <w:rPr>
          <w:rFonts w:ascii="Cambria" w:hAnsi="Cambria"/>
        </w:rPr>
        <w:t>riesgo,</w:t>
      </w:r>
      <w:r>
        <w:rPr>
          <w:rFonts w:ascii="Cambria" w:hAnsi="Cambria"/>
          <w:spacing w:val="2"/>
        </w:rPr>
        <w:t> </w:t>
      </w:r>
      <w:r>
        <w:rPr>
          <w:rFonts w:ascii="Cambria" w:hAnsi="Cambria"/>
        </w:rPr>
        <w:t>logrando</w:t>
      </w:r>
      <w:r>
        <w:rPr>
          <w:rFonts w:ascii="Cambria" w:hAnsi="Cambria"/>
          <w:spacing w:val="5"/>
        </w:rPr>
        <w:t> </w:t>
      </w:r>
      <w:r>
        <w:rPr>
          <w:rFonts w:ascii="Cambria" w:hAnsi="Cambria"/>
        </w:rPr>
        <w:t>el</w:t>
      </w:r>
      <w:r>
        <w:rPr>
          <w:rFonts w:ascii="Cambria" w:hAnsi="Cambria"/>
          <w:spacing w:val="7"/>
        </w:rPr>
        <w:t> </w:t>
      </w:r>
      <w:r>
        <w:rPr>
          <w:rFonts w:ascii="Cambria" w:hAnsi="Cambria"/>
        </w:rPr>
        <w:t>objetivo</w:t>
      </w:r>
      <w:r>
        <w:rPr>
          <w:rFonts w:ascii="Cambria" w:hAnsi="Cambria"/>
          <w:spacing w:val="4"/>
        </w:rPr>
        <w:t> </w:t>
      </w:r>
      <w:r>
        <w:rPr>
          <w:rFonts w:ascii="Cambria" w:hAnsi="Cambria"/>
        </w:rPr>
        <w:t>esperado</w:t>
      </w:r>
      <w:r>
        <w:rPr>
          <w:rFonts w:ascii="Cambria" w:hAnsi="Cambria"/>
          <w:spacing w:val="7"/>
        </w:rPr>
        <w:t> </w:t>
      </w:r>
      <w:r>
        <w:rPr>
          <w:rFonts w:ascii="Cambria" w:hAnsi="Cambria"/>
        </w:rPr>
        <w:t>del</w:t>
      </w:r>
      <w:r>
        <w:rPr>
          <w:rFonts w:ascii="Cambria" w:hAnsi="Cambria"/>
          <w:spacing w:val="7"/>
        </w:rPr>
        <w:t> </w:t>
      </w:r>
      <w:r>
        <w:rPr>
          <w:rFonts w:ascii="Cambria" w:hAnsi="Cambria"/>
        </w:rPr>
        <w:t>control.</w:t>
      </w:r>
    </w:p>
    <w:p>
      <w:pPr>
        <w:spacing w:after="0" w:line="244" w:lineRule="auto"/>
        <w:jc w:val="both"/>
        <w:rPr>
          <w:rFonts w:ascii="Cambria" w:hAnsi="Cambria"/>
        </w:rPr>
        <w:sectPr>
          <w:pgSz w:w="12240" w:h="15840"/>
          <w:pgMar w:header="0" w:footer="658" w:top="460" w:bottom="920" w:left="860" w:right="1040"/>
        </w:sectPr>
      </w:pPr>
    </w:p>
    <w:p>
      <w:pPr>
        <w:pStyle w:val="BodyText"/>
        <w:rPr>
          <w:rFonts w:ascii="Cambria"/>
          <w:sz w:val="20"/>
        </w:rPr>
      </w:pPr>
      <w:r>
        <w:rPr/>
        <w:pict>
          <v:shape style="position:absolute;margin-left:48.480003pt;margin-top:22.559963pt;width:514.4500pt;height:746.3pt;mso-position-horizontal-relative:page;mso-position-vertical-relative:page;z-index:-18172928" coordorigin="970,451" coordsize="10289,14926" path="m11258,451l11251,451,11251,461,11251,15367,979,15367,979,461,11251,461,11251,451,979,451,970,451,970,461,970,15367,970,15377,979,15377,11251,15377,11258,15377,11258,15367,11258,461,11258,451xe" filled="true" fillcolor="#000000" stroked="false">
            <v:path arrowok="t"/>
            <v:fill type="solid"/>
            <w10:wrap type="none"/>
          </v:shape>
        </w:pict>
      </w:r>
    </w:p>
    <w:p>
      <w:pPr>
        <w:pStyle w:val="BodyText"/>
        <w:rPr>
          <w:rFonts w:ascii="Cambria"/>
          <w:sz w:val="20"/>
        </w:rPr>
      </w:pPr>
    </w:p>
    <w:p>
      <w:pPr>
        <w:pStyle w:val="BodyText"/>
        <w:rPr>
          <w:rFonts w:ascii="Cambria"/>
          <w:sz w:val="20"/>
        </w:rPr>
      </w:pPr>
    </w:p>
    <w:p>
      <w:pPr>
        <w:pStyle w:val="BodyText"/>
        <w:rPr>
          <w:rFonts w:ascii="Cambria"/>
          <w:sz w:val="20"/>
        </w:rPr>
      </w:pPr>
    </w:p>
    <w:p>
      <w:pPr>
        <w:pStyle w:val="BodyText"/>
        <w:rPr>
          <w:rFonts w:ascii="Cambria"/>
          <w:sz w:val="20"/>
        </w:rPr>
      </w:pPr>
    </w:p>
    <w:p>
      <w:pPr>
        <w:pStyle w:val="BodyText"/>
        <w:rPr>
          <w:rFonts w:ascii="Cambria"/>
          <w:sz w:val="20"/>
        </w:rPr>
      </w:pPr>
    </w:p>
    <w:p>
      <w:pPr>
        <w:pStyle w:val="BodyText"/>
        <w:rPr>
          <w:rFonts w:ascii="Cambria"/>
          <w:sz w:val="20"/>
        </w:rPr>
      </w:pPr>
    </w:p>
    <w:p>
      <w:pPr>
        <w:pStyle w:val="Heading1"/>
        <w:spacing w:before="212"/>
      </w:pPr>
      <w:bookmarkStart w:name="_TOC_250020" w:id="4"/>
      <w:r>
        <w:rPr>
          <w:color w:val="993200"/>
        </w:rPr>
        <w:t>Metodología</w:t>
      </w:r>
      <w:r>
        <w:rPr>
          <w:color w:val="993200"/>
          <w:spacing w:val="9"/>
        </w:rPr>
        <w:t> </w:t>
      </w:r>
      <w:r>
        <w:rPr>
          <w:color w:val="993200"/>
        </w:rPr>
        <w:t>utilizada</w:t>
      </w:r>
      <w:r>
        <w:rPr>
          <w:color w:val="993200"/>
          <w:spacing w:val="9"/>
        </w:rPr>
        <w:t> </w:t>
      </w:r>
      <w:r>
        <w:rPr>
          <w:color w:val="993200"/>
        </w:rPr>
        <w:t>para</w:t>
      </w:r>
      <w:r>
        <w:rPr>
          <w:color w:val="993200"/>
          <w:spacing w:val="9"/>
        </w:rPr>
        <w:t> </w:t>
      </w:r>
      <w:r>
        <w:rPr>
          <w:color w:val="993200"/>
        </w:rPr>
        <w:t>la</w:t>
      </w:r>
      <w:r>
        <w:rPr>
          <w:color w:val="993200"/>
          <w:spacing w:val="9"/>
        </w:rPr>
        <w:t> </w:t>
      </w:r>
      <w:r>
        <w:rPr>
          <w:color w:val="993200"/>
        </w:rPr>
        <w:t>implementación</w:t>
      </w:r>
      <w:r>
        <w:rPr>
          <w:color w:val="993200"/>
          <w:spacing w:val="8"/>
        </w:rPr>
        <w:t> </w:t>
      </w:r>
      <w:r>
        <w:rPr>
          <w:color w:val="993200"/>
        </w:rPr>
        <w:t>del</w:t>
      </w:r>
      <w:r>
        <w:rPr>
          <w:color w:val="993200"/>
          <w:spacing w:val="7"/>
        </w:rPr>
        <w:t> </w:t>
      </w:r>
      <w:bookmarkEnd w:id="4"/>
      <w:r>
        <w:rPr>
          <w:color w:val="993200"/>
        </w:rPr>
        <w:t>ROER</w:t>
      </w:r>
    </w:p>
    <w:p>
      <w:pPr>
        <w:pStyle w:val="BodyText"/>
        <w:rPr>
          <w:rFonts w:ascii="Cambria"/>
          <w:b/>
          <w:sz w:val="26"/>
        </w:rPr>
      </w:pPr>
    </w:p>
    <w:p>
      <w:pPr>
        <w:pStyle w:val="BodyText"/>
        <w:spacing w:before="3"/>
        <w:rPr>
          <w:rFonts w:ascii="Cambria"/>
          <w:b/>
          <w:sz w:val="21"/>
        </w:rPr>
      </w:pPr>
    </w:p>
    <w:p>
      <w:pPr>
        <w:pStyle w:val="ListParagraph"/>
        <w:numPr>
          <w:ilvl w:val="0"/>
          <w:numId w:val="31"/>
        </w:numPr>
        <w:tabs>
          <w:tab w:pos="1574" w:val="left" w:leader="none"/>
        </w:tabs>
        <w:spacing w:line="244" w:lineRule="auto" w:before="0" w:after="0"/>
        <w:ind w:left="1256" w:right="1709" w:firstLine="0"/>
        <w:jc w:val="both"/>
        <w:rPr>
          <w:rFonts w:ascii="Cambria" w:hAnsi="Cambria"/>
          <w:sz w:val="22"/>
        </w:rPr>
      </w:pPr>
      <w:r>
        <w:rPr>
          <w:rFonts w:ascii="Cambria" w:hAnsi="Cambria"/>
          <w:sz w:val="22"/>
        </w:rPr>
        <w:t>Entendimiento</w:t>
      </w:r>
      <w:r>
        <w:rPr>
          <w:rFonts w:ascii="Cambria" w:hAnsi="Cambria"/>
          <w:spacing w:val="1"/>
          <w:sz w:val="22"/>
        </w:rPr>
        <w:t> </w:t>
      </w:r>
      <w:r>
        <w:rPr>
          <w:rFonts w:ascii="Cambria" w:hAnsi="Cambria"/>
          <w:sz w:val="22"/>
        </w:rPr>
        <w:t>del</w:t>
      </w:r>
      <w:r>
        <w:rPr>
          <w:rFonts w:ascii="Cambria" w:hAnsi="Cambria"/>
          <w:spacing w:val="1"/>
          <w:sz w:val="22"/>
        </w:rPr>
        <w:t> </w:t>
      </w:r>
      <w:r>
        <w:rPr>
          <w:rFonts w:ascii="Cambria" w:hAnsi="Cambria"/>
          <w:sz w:val="22"/>
        </w:rPr>
        <w:t>proceso</w:t>
      </w:r>
      <w:r>
        <w:rPr>
          <w:rFonts w:ascii="Cambria" w:hAnsi="Cambria"/>
          <w:spacing w:val="1"/>
          <w:sz w:val="22"/>
        </w:rPr>
        <w:t> </w:t>
      </w:r>
      <w:r>
        <w:rPr>
          <w:rFonts w:ascii="Cambria" w:hAnsi="Cambria"/>
          <w:sz w:val="22"/>
        </w:rPr>
        <w:t>del</w:t>
      </w:r>
      <w:r>
        <w:rPr>
          <w:rFonts w:ascii="Cambria" w:hAnsi="Cambria"/>
          <w:spacing w:val="1"/>
          <w:sz w:val="22"/>
        </w:rPr>
        <w:t> </w:t>
      </w:r>
      <w:r>
        <w:rPr>
          <w:rFonts w:ascii="Cambria" w:hAnsi="Cambria"/>
          <w:sz w:val="22"/>
        </w:rPr>
        <w:t>revisor</w:t>
      </w:r>
      <w:r>
        <w:rPr>
          <w:rFonts w:ascii="Cambria" w:hAnsi="Cambria"/>
          <w:spacing w:val="1"/>
          <w:sz w:val="22"/>
        </w:rPr>
        <w:t> </w:t>
      </w:r>
      <w:r>
        <w:rPr>
          <w:rFonts w:ascii="Cambria" w:hAnsi="Cambria"/>
          <w:sz w:val="22"/>
        </w:rPr>
        <w:t>fiscal,</w:t>
      </w:r>
      <w:r>
        <w:rPr>
          <w:rFonts w:ascii="Cambria" w:hAnsi="Cambria"/>
          <w:spacing w:val="1"/>
          <w:sz w:val="22"/>
        </w:rPr>
        <w:t> </w:t>
      </w:r>
      <w:r>
        <w:rPr>
          <w:rFonts w:ascii="Cambria" w:hAnsi="Cambria"/>
          <w:sz w:val="22"/>
        </w:rPr>
        <w:t>mediante</w:t>
      </w:r>
      <w:r>
        <w:rPr>
          <w:rFonts w:ascii="Cambria" w:hAnsi="Cambria"/>
          <w:spacing w:val="1"/>
          <w:sz w:val="22"/>
        </w:rPr>
        <w:t> </w:t>
      </w:r>
      <w:r>
        <w:rPr>
          <w:rFonts w:ascii="Cambria" w:hAnsi="Cambria"/>
          <w:sz w:val="22"/>
        </w:rPr>
        <w:t>la</w:t>
      </w:r>
      <w:r>
        <w:rPr>
          <w:rFonts w:ascii="Cambria" w:hAnsi="Cambria"/>
          <w:spacing w:val="1"/>
          <w:sz w:val="22"/>
        </w:rPr>
        <w:t> </w:t>
      </w:r>
      <w:r>
        <w:rPr>
          <w:rFonts w:ascii="Cambria" w:hAnsi="Cambria"/>
          <w:sz w:val="22"/>
        </w:rPr>
        <w:t>revisión</w:t>
      </w:r>
      <w:r>
        <w:rPr>
          <w:rFonts w:ascii="Cambria" w:hAnsi="Cambria"/>
          <w:spacing w:val="1"/>
          <w:sz w:val="22"/>
        </w:rPr>
        <w:t> </w:t>
      </w:r>
      <w:r>
        <w:rPr>
          <w:rFonts w:ascii="Cambria" w:hAnsi="Cambria"/>
          <w:sz w:val="22"/>
        </w:rPr>
        <w:t>bibliográfica</w:t>
      </w:r>
      <w:r>
        <w:rPr>
          <w:rFonts w:ascii="Cambria" w:hAnsi="Cambria"/>
          <w:spacing w:val="4"/>
          <w:sz w:val="22"/>
        </w:rPr>
        <w:t> </w:t>
      </w:r>
      <w:r>
        <w:rPr>
          <w:rFonts w:ascii="Cambria" w:hAnsi="Cambria"/>
          <w:sz w:val="22"/>
        </w:rPr>
        <w:t>y</w:t>
      </w:r>
      <w:r>
        <w:rPr>
          <w:rFonts w:ascii="Cambria" w:hAnsi="Cambria"/>
          <w:spacing w:val="6"/>
          <w:sz w:val="22"/>
        </w:rPr>
        <w:t> </w:t>
      </w:r>
      <w:r>
        <w:rPr>
          <w:rFonts w:ascii="Cambria" w:hAnsi="Cambria"/>
          <w:sz w:val="22"/>
        </w:rPr>
        <w:t>normativa</w:t>
      </w:r>
      <w:r>
        <w:rPr>
          <w:rFonts w:ascii="Cambria" w:hAnsi="Cambria"/>
          <w:spacing w:val="4"/>
          <w:sz w:val="22"/>
        </w:rPr>
        <w:t> </w:t>
      </w:r>
      <w:r>
        <w:rPr>
          <w:rFonts w:ascii="Cambria" w:hAnsi="Cambria"/>
          <w:sz w:val="22"/>
        </w:rPr>
        <w:t>que</w:t>
      </w:r>
      <w:r>
        <w:rPr>
          <w:rFonts w:ascii="Cambria" w:hAnsi="Cambria"/>
          <w:spacing w:val="5"/>
          <w:sz w:val="22"/>
        </w:rPr>
        <w:t> </w:t>
      </w:r>
      <w:r>
        <w:rPr>
          <w:rFonts w:ascii="Cambria" w:hAnsi="Cambria"/>
          <w:sz w:val="22"/>
        </w:rPr>
        <w:t>regula</w:t>
      </w:r>
      <w:r>
        <w:rPr>
          <w:rFonts w:ascii="Cambria" w:hAnsi="Cambria"/>
          <w:spacing w:val="1"/>
          <w:sz w:val="22"/>
        </w:rPr>
        <w:t> </w:t>
      </w:r>
      <w:r>
        <w:rPr>
          <w:rFonts w:ascii="Cambria" w:hAnsi="Cambria"/>
          <w:sz w:val="22"/>
        </w:rPr>
        <w:t>el</w:t>
      </w:r>
      <w:r>
        <w:rPr>
          <w:rFonts w:ascii="Cambria" w:hAnsi="Cambria"/>
          <w:spacing w:val="6"/>
          <w:sz w:val="22"/>
        </w:rPr>
        <w:t> </w:t>
      </w:r>
      <w:r>
        <w:rPr>
          <w:rFonts w:ascii="Cambria" w:hAnsi="Cambria"/>
          <w:sz w:val="22"/>
        </w:rPr>
        <w:t>ejercicio</w:t>
      </w:r>
      <w:r>
        <w:rPr>
          <w:rFonts w:ascii="Cambria" w:hAnsi="Cambria"/>
          <w:spacing w:val="2"/>
          <w:sz w:val="22"/>
        </w:rPr>
        <w:t> </w:t>
      </w:r>
      <w:r>
        <w:rPr>
          <w:rFonts w:ascii="Cambria" w:hAnsi="Cambria"/>
          <w:sz w:val="22"/>
        </w:rPr>
        <w:t>del</w:t>
      </w:r>
      <w:r>
        <w:rPr>
          <w:rFonts w:ascii="Cambria" w:hAnsi="Cambria"/>
          <w:spacing w:val="6"/>
          <w:sz w:val="22"/>
        </w:rPr>
        <w:t> </w:t>
      </w:r>
      <w:r>
        <w:rPr>
          <w:rFonts w:ascii="Cambria" w:hAnsi="Cambria"/>
          <w:sz w:val="22"/>
        </w:rPr>
        <w:t>mismo.</w:t>
      </w:r>
    </w:p>
    <w:p>
      <w:pPr>
        <w:pStyle w:val="BodyText"/>
        <w:spacing w:before="10"/>
        <w:rPr>
          <w:rFonts w:ascii="Cambria"/>
        </w:rPr>
      </w:pPr>
    </w:p>
    <w:p>
      <w:pPr>
        <w:pStyle w:val="ListParagraph"/>
        <w:numPr>
          <w:ilvl w:val="0"/>
          <w:numId w:val="31"/>
        </w:numPr>
        <w:tabs>
          <w:tab w:pos="1495" w:val="left" w:leader="none"/>
        </w:tabs>
        <w:spacing w:line="244" w:lineRule="auto" w:before="0" w:after="0"/>
        <w:ind w:left="1256" w:right="1711" w:firstLine="0"/>
        <w:jc w:val="both"/>
        <w:rPr>
          <w:rFonts w:ascii="Cambria" w:hAnsi="Cambria"/>
          <w:sz w:val="22"/>
        </w:rPr>
      </w:pPr>
      <w:r>
        <w:rPr>
          <w:rFonts w:ascii="Cambria" w:hAnsi="Cambria"/>
          <w:sz w:val="22"/>
        </w:rPr>
        <w:t>Identificación de los subprocesos de conformidad con lo que establece el</w:t>
      </w:r>
      <w:r>
        <w:rPr>
          <w:rFonts w:ascii="Cambria" w:hAnsi="Cambria"/>
          <w:spacing w:val="1"/>
          <w:sz w:val="22"/>
        </w:rPr>
        <w:t> </w:t>
      </w:r>
      <w:r>
        <w:rPr>
          <w:rFonts w:ascii="Cambria" w:hAnsi="Cambria"/>
          <w:sz w:val="22"/>
        </w:rPr>
        <w:t>código</w:t>
      </w:r>
      <w:r>
        <w:rPr>
          <w:rFonts w:ascii="Cambria" w:hAnsi="Cambria"/>
          <w:spacing w:val="1"/>
          <w:sz w:val="22"/>
        </w:rPr>
        <w:t> </w:t>
      </w:r>
      <w:r>
        <w:rPr>
          <w:rFonts w:ascii="Cambria" w:hAnsi="Cambria"/>
          <w:sz w:val="22"/>
        </w:rPr>
        <w:t>de</w:t>
      </w:r>
      <w:r>
        <w:rPr>
          <w:rFonts w:ascii="Cambria" w:hAnsi="Cambria"/>
          <w:spacing w:val="1"/>
          <w:sz w:val="22"/>
        </w:rPr>
        <w:t> </w:t>
      </w:r>
      <w:r>
        <w:rPr>
          <w:rFonts w:ascii="Cambria" w:hAnsi="Cambria"/>
          <w:sz w:val="22"/>
        </w:rPr>
        <w:t>comercio,</w:t>
      </w:r>
      <w:r>
        <w:rPr>
          <w:rFonts w:ascii="Cambria" w:hAnsi="Cambria"/>
          <w:spacing w:val="1"/>
          <w:sz w:val="22"/>
        </w:rPr>
        <w:t> </w:t>
      </w:r>
      <w:r>
        <w:rPr>
          <w:rFonts w:ascii="Cambria" w:hAnsi="Cambria"/>
          <w:sz w:val="22"/>
        </w:rPr>
        <w:t>y</w:t>
      </w:r>
      <w:r>
        <w:rPr>
          <w:rFonts w:ascii="Cambria" w:hAnsi="Cambria"/>
          <w:spacing w:val="1"/>
          <w:sz w:val="22"/>
        </w:rPr>
        <w:t> </w:t>
      </w:r>
      <w:r>
        <w:rPr>
          <w:rFonts w:ascii="Cambria" w:hAnsi="Cambria"/>
          <w:sz w:val="22"/>
        </w:rPr>
        <w:t>circular</w:t>
      </w:r>
      <w:r>
        <w:rPr>
          <w:rFonts w:ascii="Cambria" w:hAnsi="Cambria"/>
          <w:spacing w:val="1"/>
          <w:sz w:val="22"/>
        </w:rPr>
        <w:t> </w:t>
      </w:r>
      <w:r>
        <w:rPr>
          <w:rFonts w:ascii="Cambria" w:hAnsi="Cambria"/>
          <w:sz w:val="22"/>
        </w:rPr>
        <w:t>básica</w:t>
      </w:r>
      <w:r>
        <w:rPr>
          <w:rFonts w:ascii="Cambria" w:hAnsi="Cambria"/>
          <w:spacing w:val="1"/>
          <w:sz w:val="22"/>
        </w:rPr>
        <w:t> </w:t>
      </w:r>
      <w:r>
        <w:rPr>
          <w:rFonts w:ascii="Cambria" w:hAnsi="Cambria"/>
          <w:sz w:val="22"/>
        </w:rPr>
        <w:t>jurídica</w:t>
      </w:r>
      <w:r>
        <w:rPr>
          <w:rFonts w:ascii="Cambria" w:hAnsi="Cambria"/>
          <w:spacing w:val="49"/>
          <w:sz w:val="22"/>
        </w:rPr>
        <w:t> </w:t>
      </w:r>
      <w:r>
        <w:rPr>
          <w:rFonts w:ascii="Cambria" w:hAnsi="Cambria"/>
          <w:sz w:val="22"/>
        </w:rPr>
        <w:t>del</w:t>
      </w:r>
      <w:r>
        <w:rPr>
          <w:rFonts w:ascii="Cambria" w:hAnsi="Cambria"/>
          <w:spacing w:val="49"/>
          <w:sz w:val="22"/>
        </w:rPr>
        <w:t> </w:t>
      </w:r>
      <w:r>
        <w:rPr>
          <w:rFonts w:ascii="Cambria" w:hAnsi="Cambria"/>
          <w:sz w:val="22"/>
        </w:rPr>
        <w:t>estatuto</w:t>
      </w:r>
      <w:r>
        <w:rPr>
          <w:rFonts w:ascii="Cambria" w:hAnsi="Cambria"/>
          <w:spacing w:val="49"/>
          <w:sz w:val="22"/>
        </w:rPr>
        <w:t> </w:t>
      </w:r>
      <w:r>
        <w:rPr>
          <w:rFonts w:ascii="Cambria" w:hAnsi="Cambria"/>
          <w:sz w:val="22"/>
        </w:rPr>
        <w:t>orgánico</w:t>
      </w:r>
      <w:r>
        <w:rPr>
          <w:rFonts w:ascii="Cambria" w:hAnsi="Cambria"/>
          <w:spacing w:val="1"/>
          <w:sz w:val="22"/>
        </w:rPr>
        <w:t> </w:t>
      </w:r>
      <w:r>
        <w:rPr>
          <w:rFonts w:ascii="Cambria" w:hAnsi="Cambria"/>
          <w:sz w:val="22"/>
        </w:rPr>
        <w:t>financiero.</w:t>
      </w:r>
    </w:p>
    <w:p>
      <w:pPr>
        <w:pStyle w:val="BodyText"/>
        <w:rPr>
          <w:rFonts w:ascii="Cambria"/>
          <w:sz w:val="23"/>
        </w:rPr>
      </w:pPr>
    </w:p>
    <w:p>
      <w:pPr>
        <w:pStyle w:val="ListParagraph"/>
        <w:numPr>
          <w:ilvl w:val="0"/>
          <w:numId w:val="31"/>
        </w:numPr>
        <w:tabs>
          <w:tab w:pos="1483" w:val="left" w:leader="none"/>
        </w:tabs>
        <w:spacing w:line="244" w:lineRule="auto" w:before="0" w:after="0"/>
        <w:ind w:left="1256" w:right="1709" w:firstLine="0"/>
        <w:jc w:val="both"/>
        <w:rPr>
          <w:rFonts w:ascii="Cambria"/>
          <w:sz w:val="22"/>
        </w:rPr>
      </w:pPr>
      <w:r>
        <w:rPr>
          <w:rFonts w:ascii="Cambria"/>
          <w:sz w:val="22"/>
        </w:rPr>
        <w:t>Inventario de riesgos asociados a los subprocesos, actividades y funciones</w:t>
      </w:r>
      <w:r>
        <w:rPr>
          <w:rFonts w:ascii="Cambria"/>
          <w:spacing w:val="1"/>
          <w:sz w:val="22"/>
        </w:rPr>
        <w:t> </w:t>
      </w:r>
      <w:r>
        <w:rPr>
          <w:rFonts w:ascii="Cambria"/>
          <w:sz w:val="22"/>
        </w:rPr>
        <w:t>del</w:t>
      </w:r>
      <w:r>
        <w:rPr>
          <w:rFonts w:ascii="Cambria"/>
          <w:spacing w:val="1"/>
          <w:sz w:val="22"/>
        </w:rPr>
        <w:t> </w:t>
      </w:r>
      <w:r>
        <w:rPr>
          <w:rFonts w:ascii="Cambria"/>
          <w:sz w:val="22"/>
        </w:rPr>
        <w:t>revisor fiscal, de conformidad</w:t>
      </w:r>
      <w:r>
        <w:rPr>
          <w:rFonts w:ascii="Cambria"/>
          <w:spacing w:val="48"/>
          <w:sz w:val="22"/>
        </w:rPr>
        <w:t> </w:t>
      </w:r>
      <w:r>
        <w:rPr>
          <w:rFonts w:ascii="Cambria"/>
          <w:sz w:val="22"/>
        </w:rPr>
        <w:t>con el inventario de</w:t>
      </w:r>
      <w:r>
        <w:rPr>
          <w:rFonts w:ascii="Cambria"/>
          <w:spacing w:val="48"/>
          <w:sz w:val="22"/>
        </w:rPr>
        <w:t> </w:t>
      </w:r>
      <w:r>
        <w:rPr>
          <w:rFonts w:ascii="Cambria"/>
          <w:sz w:val="22"/>
        </w:rPr>
        <w:t>riesgos establecidos</w:t>
      </w:r>
      <w:r>
        <w:rPr>
          <w:rFonts w:ascii="Cambria"/>
          <w:spacing w:val="1"/>
          <w:sz w:val="22"/>
        </w:rPr>
        <w:t> </w:t>
      </w:r>
      <w:r>
        <w:rPr>
          <w:rFonts w:ascii="Cambria"/>
          <w:sz w:val="22"/>
        </w:rPr>
        <w:t>por Basilea.</w:t>
      </w:r>
    </w:p>
    <w:p>
      <w:pPr>
        <w:pStyle w:val="BodyText"/>
        <w:spacing w:before="11"/>
        <w:rPr>
          <w:rFonts w:ascii="Cambria"/>
        </w:rPr>
      </w:pPr>
    </w:p>
    <w:p>
      <w:pPr>
        <w:pStyle w:val="ListParagraph"/>
        <w:numPr>
          <w:ilvl w:val="0"/>
          <w:numId w:val="31"/>
        </w:numPr>
        <w:tabs>
          <w:tab w:pos="1500" w:val="left" w:leader="none"/>
        </w:tabs>
        <w:spacing w:line="244" w:lineRule="auto" w:before="0" w:after="0"/>
        <w:ind w:left="1256" w:right="1710" w:firstLine="0"/>
        <w:jc w:val="both"/>
        <w:rPr>
          <w:rFonts w:ascii="Cambria" w:hAnsi="Cambria"/>
          <w:sz w:val="22"/>
        </w:rPr>
      </w:pPr>
      <w:r>
        <w:rPr>
          <w:rFonts w:ascii="Cambria" w:hAnsi="Cambria"/>
          <w:sz w:val="22"/>
        </w:rPr>
        <w:t>Lluvia de ideas para identificar las causas de los riesgos en el ejercicio e</w:t>
      </w:r>
      <w:r>
        <w:rPr>
          <w:rFonts w:ascii="Cambria" w:hAnsi="Cambria"/>
          <w:spacing w:val="1"/>
          <w:sz w:val="22"/>
        </w:rPr>
        <w:t> </w:t>
      </w:r>
      <w:r>
        <w:rPr>
          <w:rFonts w:ascii="Cambria" w:hAnsi="Cambria"/>
          <w:sz w:val="22"/>
        </w:rPr>
        <w:t>identificación</w:t>
      </w:r>
      <w:r>
        <w:rPr>
          <w:rFonts w:ascii="Cambria" w:hAnsi="Cambria"/>
          <w:spacing w:val="2"/>
          <w:sz w:val="22"/>
        </w:rPr>
        <w:t> </w:t>
      </w:r>
      <w:r>
        <w:rPr>
          <w:rFonts w:ascii="Cambria" w:hAnsi="Cambria"/>
          <w:sz w:val="22"/>
        </w:rPr>
        <w:t>de</w:t>
      </w:r>
      <w:r>
        <w:rPr>
          <w:rFonts w:ascii="Cambria" w:hAnsi="Cambria"/>
          <w:spacing w:val="3"/>
          <w:sz w:val="22"/>
        </w:rPr>
        <w:t> </w:t>
      </w:r>
      <w:r>
        <w:rPr>
          <w:rFonts w:ascii="Cambria" w:hAnsi="Cambria"/>
          <w:sz w:val="22"/>
        </w:rPr>
        <w:t>controles</w:t>
      </w:r>
      <w:r>
        <w:rPr>
          <w:rFonts w:ascii="Cambria" w:hAnsi="Cambria"/>
          <w:spacing w:val="2"/>
          <w:sz w:val="22"/>
        </w:rPr>
        <w:t> </w:t>
      </w:r>
      <w:r>
        <w:rPr>
          <w:rFonts w:ascii="Cambria" w:hAnsi="Cambria"/>
          <w:sz w:val="22"/>
        </w:rPr>
        <w:t>asociados</w:t>
      </w:r>
      <w:r>
        <w:rPr>
          <w:rFonts w:ascii="Cambria" w:hAnsi="Cambria"/>
          <w:spacing w:val="3"/>
          <w:sz w:val="22"/>
        </w:rPr>
        <w:t> </w:t>
      </w:r>
      <w:r>
        <w:rPr>
          <w:rFonts w:ascii="Cambria" w:hAnsi="Cambria"/>
          <w:sz w:val="22"/>
        </w:rPr>
        <w:t>a</w:t>
      </w:r>
      <w:r>
        <w:rPr>
          <w:rFonts w:ascii="Cambria" w:hAnsi="Cambria"/>
          <w:spacing w:val="3"/>
          <w:sz w:val="22"/>
        </w:rPr>
        <w:t> </w:t>
      </w:r>
      <w:r>
        <w:rPr>
          <w:rFonts w:ascii="Cambria" w:hAnsi="Cambria"/>
          <w:sz w:val="22"/>
        </w:rPr>
        <w:t>estos.</w:t>
      </w:r>
    </w:p>
    <w:p>
      <w:pPr>
        <w:pStyle w:val="BodyText"/>
        <w:spacing w:before="8"/>
        <w:rPr>
          <w:rFonts w:ascii="Cambria"/>
        </w:rPr>
      </w:pPr>
    </w:p>
    <w:p>
      <w:pPr>
        <w:pStyle w:val="ListParagraph"/>
        <w:numPr>
          <w:ilvl w:val="0"/>
          <w:numId w:val="31"/>
        </w:numPr>
        <w:tabs>
          <w:tab w:pos="1478" w:val="left" w:leader="none"/>
        </w:tabs>
        <w:spacing w:line="240" w:lineRule="auto" w:before="0" w:after="0"/>
        <w:ind w:left="1477" w:right="0" w:hanging="222"/>
        <w:jc w:val="left"/>
        <w:rPr>
          <w:rFonts w:ascii="Cambria" w:hAnsi="Cambria"/>
          <w:sz w:val="22"/>
        </w:rPr>
      </w:pPr>
      <w:r>
        <w:rPr>
          <w:rFonts w:ascii="Cambria" w:hAnsi="Cambria"/>
          <w:sz w:val="22"/>
        </w:rPr>
        <w:t>Socialización</w:t>
      </w:r>
      <w:r>
        <w:rPr>
          <w:rFonts w:ascii="Cambria" w:hAnsi="Cambria"/>
          <w:spacing w:val="19"/>
          <w:sz w:val="22"/>
        </w:rPr>
        <w:t> </w:t>
      </w:r>
      <w:r>
        <w:rPr>
          <w:rFonts w:ascii="Cambria" w:hAnsi="Cambria"/>
          <w:sz w:val="22"/>
        </w:rPr>
        <w:t>con</w:t>
      </w:r>
      <w:r>
        <w:rPr>
          <w:rFonts w:ascii="Cambria" w:hAnsi="Cambria"/>
          <w:spacing w:val="6"/>
          <w:sz w:val="22"/>
        </w:rPr>
        <w:t> </w:t>
      </w:r>
      <w:r>
        <w:rPr>
          <w:rFonts w:ascii="Cambria" w:hAnsi="Cambria"/>
          <w:sz w:val="22"/>
        </w:rPr>
        <w:t>el</w:t>
      </w:r>
      <w:r>
        <w:rPr>
          <w:rFonts w:ascii="Cambria" w:hAnsi="Cambria"/>
          <w:spacing w:val="13"/>
          <w:sz w:val="22"/>
        </w:rPr>
        <w:t> </w:t>
      </w:r>
      <w:r>
        <w:rPr>
          <w:rFonts w:ascii="Cambria" w:hAnsi="Cambria"/>
          <w:sz w:val="22"/>
        </w:rPr>
        <w:t>grupo</w:t>
      </w:r>
      <w:r>
        <w:rPr>
          <w:rFonts w:ascii="Cambria" w:hAnsi="Cambria"/>
          <w:spacing w:val="13"/>
          <w:sz w:val="22"/>
        </w:rPr>
        <w:t> </w:t>
      </w:r>
      <w:r>
        <w:rPr>
          <w:rFonts w:ascii="Cambria" w:hAnsi="Cambria"/>
          <w:sz w:val="22"/>
        </w:rPr>
        <w:t>de</w:t>
      </w:r>
      <w:r>
        <w:rPr>
          <w:rFonts w:ascii="Cambria" w:hAnsi="Cambria"/>
          <w:spacing w:val="9"/>
          <w:sz w:val="22"/>
        </w:rPr>
        <w:t> </w:t>
      </w:r>
      <w:r>
        <w:rPr>
          <w:rFonts w:ascii="Cambria" w:hAnsi="Cambria"/>
          <w:sz w:val="22"/>
        </w:rPr>
        <w:t>auditores</w:t>
      </w:r>
      <w:r>
        <w:rPr>
          <w:rFonts w:ascii="Cambria" w:hAnsi="Cambria"/>
          <w:spacing w:val="13"/>
          <w:sz w:val="22"/>
        </w:rPr>
        <w:t> </w:t>
      </w:r>
      <w:r>
        <w:rPr>
          <w:rFonts w:ascii="Cambria" w:hAnsi="Cambria"/>
          <w:sz w:val="22"/>
        </w:rPr>
        <w:t>de</w:t>
      </w:r>
      <w:r>
        <w:rPr>
          <w:rFonts w:ascii="Cambria" w:hAnsi="Cambria"/>
          <w:spacing w:val="11"/>
          <w:sz w:val="22"/>
        </w:rPr>
        <w:t> </w:t>
      </w:r>
      <w:r>
        <w:rPr>
          <w:rFonts w:ascii="Cambria" w:hAnsi="Cambria"/>
          <w:sz w:val="22"/>
        </w:rPr>
        <w:t>los</w:t>
      </w:r>
      <w:r>
        <w:rPr>
          <w:rFonts w:ascii="Cambria" w:hAnsi="Cambria"/>
          <w:spacing w:val="10"/>
          <w:sz w:val="22"/>
        </w:rPr>
        <w:t> </w:t>
      </w:r>
      <w:r>
        <w:rPr>
          <w:rFonts w:ascii="Cambria" w:hAnsi="Cambria"/>
          <w:sz w:val="22"/>
        </w:rPr>
        <w:t>riesgos.</w:t>
      </w:r>
    </w:p>
    <w:p>
      <w:pPr>
        <w:pStyle w:val="BodyText"/>
        <w:spacing w:before="3"/>
        <w:rPr>
          <w:rFonts w:ascii="Cambria"/>
          <w:sz w:val="23"/>
        </w:rPr>
      </w:pPr>
    </w:p>
    <w:p>
      <w:pPr>
        <w:pStyle w:val="ListParagraph"/>
        <w:numPr>
          <w:ilvl w:val="0"/>
          <w:numId w:val="31"/>
        </w:numPr>
        <w:tabs>
          <w:tab w:pos="1550" w:val="left" w:leader="none"/>
        </w:tabs>
        <w:spacing w:line="244" w:lineRule="auto" w:before="0" w:after="0"/>
        <w:ind w:left="1256" w:right="1709" w:firstLine="0"/>
        <w:jc w:val="both"/>
        <w:rPr>
          <w:rFonts w:ascii="Cambria" w:hAnsi="Cambria"/>
          <w:sz w:val="22"/>
        </w:rPr>
      </w:pPr>
      <w:r>
        <w:rPr>
          <w:rFonts w:ascii="Cambria" w:hAnsi="Cambria"/>
          <w:sz w:val="22"/>
        </w:rPr>
        <w:t>Encuestas</w:t>
      </w:r>
      <w:r>
        <w:rPr>
          <w:rFonts w:ascii="Cambria" w:hAnsi="Cambria"/>
          <w:spacing w:val="1"/>
          <w:sz w:val="22"/>
        </w:rPr>
        <w:t> </w:t>
      </w:r>
      <w:r>
        <w:rPr>
          <w:rFonts w:ascii="Cambria" w:hAnsi="Cambria"/>
          <w:sz w:val="22"/>
        </w:rPr>
        <w:t>para</w:t>
      </w:r>
      <w:r>
        <w:rPr>
          <w:rFonts w:ascii="Cambria" w:hAnsi="Cambria"/>
          <w:spacing w:val="1"/>
          <w:sz w:val="22"/>
        </w:rPr>
        <w:t> </w:t>
      </w:r>
      <w:r>
        <w:rPr>
          <w:rFonts w:ascii="Cambria" w:hAnsi="Cambria"/>
          <w:sz w:val="22"/>
        </w:rPr>
        <w:t>la</w:t>
      </w:r>
      <w:r>
        <w:rPr>
          <w:rFonts w:ascii="Cambria" w:hAnsi="Cambria"/>
          <w:spacing w:val="1"/>
          <w:sz w:val="22"/>
        </w:rPr>
        <w:t> </w:t>
      </w:r>
      <w:r>
        <w:rPr>
          <w:rFonts w:ascii="Cambria" w:hAnsi="Cambria"/>
          <w:sz w:val="22"/>
        </w:rPr>
        <w:t>valoración</w:t>
      </w:r>
      <w:r>
        <w:rPr>
          <w:rFonts w:ascii="Cambria" w:hAnsi="Cambria"/>
          <w:spacing w:val="1"/>
          <w:sz w:val="22"/>
        </w:rPr>
        <w:t> </w:t>
      </w:r>
      <w:r>
        <w:rPr>
          <w:rFonts w:ascii="Cambria" w:hAnsi="Cambria"/>
          <w:sz w:val="22"/>
        </w:rPr>
        <w:t>por</w:t>
      </w:r>
      <w:r>
        <w:rPr>
          <w:rFonts w:ascii="Cambria" w:hAnsi="Cambria"/>
          <w:spacing w:val="1"/>
          <w:sz w:val="22"/>
        </w:rPr>
        <w:t> </w:t>
      </w:r>
      <w:r>
        <w:rPr>
          <w:rFonts w:ascii="Cambria" w:hAnsi="Cambria"/>
          <w:sz w:val="22"/>
        </w:rPr>
        <w:t>parte</w:t>
      </w:r>
      <w:r>
        <w:rPr>
          <w:rFonts w:ascii="Cambria" w:hAnsi="Cambria"/>
          <w:spacing w:val="1"/>
          <w:sz w:val="22"/>
        </w:rPr>
        <w:t> </w:t>
      </w:r>
      <w:r>
        <w:rPr>
          <w:rFonts w:ascii="Cambria" w:hAnsi="Cambria"/>
          <w:sz w:val="22"/>
        </w:rPr>
        <w:t>del</w:t>
      </w:r>
      <w:r>
        <w:rPr>
          <w:rFonts w:ascii="Cambria" w:hAnsi="Cambria"/>
          <w:spacing w:val="1"/>
          <w:sz w:val="22"/>
        </w:rPr>
        <w:t> </w:t>
      </w:r>
      <w:r>
        <w:rPr>
          <w:rFonts w:ascii="Cambria" w:hAnsi="Cambria"/>
          <w:sz w:val="22"/>
        </w:rPr>
        <w:t>equipo</w:t>
      </w:r>
      <w:r>
        <w:rPr>
          <w:rFonts w:ascii="Cambria" w:hAnsi="Cambria"/>
          <w:spacing w:val="1"/>
          <w:sz w:val="22"/>
        </w:rPr>
        <w:t> </w:t>
      </w:r>
      <w:r>
        <w:rPr>
          <w:rFonts w:ascii="Cambria" w:hAnsi="Cambria"/>
          <w:sz w:val="22"/>
        </w:rPr>
        <w:t>de</w:t>
      </w:r>
      <w:r>
        <w:rPr>
          <w:rFonts w:ascii="Cambria" w:hAnsi="Cambria"/>
          <w:spacing w:val="48"/>
          <w:sz w:val="22"/>
        </w:rPr>
        <w:t> </w:t>
      </w:r>
      <w:r>
        <w:rPr>
          <w:rFonts w:ascii="Cambria" w:hAnsi="Cambria"/>
          <w:sz w:val="22"/>
        </w:rPr>
        <w:t>trabajo</w:t>
      </w:r>
      <w:r>
        <w:rPr>
          <w:rFonts w:ascii="Cambria" w:hAnsi="Cambria"/>
          <w:spacing w:val="48"/>
          <w:sz w:val="22"/>
        </w:rPr>
        <w:t> </w:t>
      </w:r>
      <w:r>
        <w:rPr>
          <w:rFonts w:ascii="Cambria" w:hAnsi="Cambria"/>
          <w:sz w:val="22"/>
        </w:rPr>
        <w:t>de</w:t>
      </w:r>
      <w:r>
        <w:rPr>
          <w:rFonts w:ascii="Cambria" w:hAnsi="Cambria"/>
          <w:spacing w:val="49"/>
          <w:sz w:val="22"/>
        </w:rPr>
        <w:t> </w:t>
      </w:r>
      <w:r>
        <w:rPr>
          <w:rFonts w:ascii="Cambria" w:hAnsi="Cambria"/>
          <w:sz w:val="22"/>
        </w:rPr>
        <w:t>la</w:t>
      </w:r>
      <w:r>
        <w:rPr>
          <w:rFonts w:ascii="Cambria" w:hAnsi="Cambria"/>
          <w:spacing w:val="1"/>
          <w:sz w:val="22"/>
        </w:rPr>
        <w:t> </w:t>
      </w:r>
      <w:r>
        <w:rPr>
          <w:rFonts w:ascii="Cambria" w:hAnsi="Cambria"/>
          <w:sz w:val="22"/>
        </w:rPr>
        <w:t>revisoría</w:t>
      </w:r>
      <w:r>
        <w:rPr>
          <w:rFonts w:ascii="Cambria" w:hAnsi="Cambria"/>
          <w:spacing w:val="1"/>
          <w:sz w:val="22"/>
        </w:rPr>
        <w:t> </w:t>
      </w:r>
      <w:r>
        <w:rPr>
          <w:rFonts w:ascii="Cambria" w:hAnsi="Cambria"/>
          <w:sz w:val="22"/>
        </w:rPr>
        <w:t>fiscal,</w:t>
      </w:r>
      <w:r>
        <w:rPr>
          <w:rFonts w:ascii="Cambria" w:hAnsi="Cambria"/>
          <w:spacing w:val="1"/>
          <w:sz w:val="22"/>
        </w:rPr>
        <w:t> </w:t>
      </w:r>
      <w:r>
        <w:rPr>
          <w:rFonts w:ascii="Cambria" w:hAnsi="Cambria"/>
          <w:sz w:val="22"/>
        </w:rPr>
        <w:t>sobre</w:t>
      </w:r>
      <w:r>
        <w:rPr>
          <w:rFonts w:ascii="Cambria" w:hAnsi="Cambria"/>
          <w:spacing w:val="1"/>
          <w:sz w:val="22"/>
        </w:rPr>
        <w:t> </w:t>
      </w:r>
      <w:r>
        <w:rPr>
          <w:rFonts w:ascii="Cambria" w:hAnsi="Cambria"/>
          <w:sz w:val="22"/>
        </w:rPr>
        <w:t>la</w:t>
      </w:r>
      <w:r>
        <w:rPr>
          <w:rFonts w:ascii="Cambria" w:hAnsi="Cambria"/>
          <w:spacing w:val="1"/>
          <w:sz w:val="22"/>
        </w:rPr>
        <w:t> </w:t>
      </w:r>
      <w:r>
        <w:rPr>
          <w:rFonts w:ascii="Cambria" w:hAnsi="Cambria"/>
          <w:sz w:val="22"/>
        </w:rPr>
        <w:t>consecuencia</w:t>
      </w:r>
      <w:r>
        <w:rPr>
          <w:rFonts w:ascii="Cambria" w:hAnsi="Cambria"/>
          <w:spacing w:val="1"/>
          <w:sz w:val="22"/>
        </w:rPr>
        <w:t> </w:t>
      </w:r>
      <w:r>
        <w:rPr>
          <w:rFonts w:ascii="Cambria" w:hAnsi="Cambria"/>
          <w:sz w:val="22"/>
        </w:rPr>
        <w:t>y</w:t>
      </w:r>
      <w:r>
        <w:rPr>
          <w:rFonts w:ascii="Cambria" w:hAnsi="Cambria"/>
          <w:spacing w:val="1"/>
          <w:sz w:val="22"/>
        </w:rPr>
        <w:t> </w:t>
      </w:r>
      <w:r>
        <w:rPr>
          <w:rFonts w:ascii="Cambria" w:hAnsi="Cambria"/>
          <w:sz w:val="22"/>
        </w:rPr>
        <w:t>probabilidad</w:t>
      </w:r>
      <w:r>
        <w:rPr>
          <w:rFonts w:ascii="Cambria" w:hAnsi="Cambria"/>
          <w:spacing w:val="1"/>
          <w:sz w:val="22"/>
        </w:rPr>
        <w:t> </w:t>
      </w:r>
      <w:r>
        <w:rPr>
          <w:rFonts w:ascii="Cambria" w:hAnsi="Cambria"/>
          <w:sz w:val="22"/>
        </w:rPr>
        <w:t>de</w:t>
      </w:r>
      <w:r>
        <w:rPr>
          <w:rFonts w:ascii="Cambria" w:hAnsi="Cambria"/>
          <w:spacing w:val="1"/>
          <w:sz w:val="22"/>
        </w:rPr>
        <w:t> </w:t>
      </w:r>
      <w:r>
        <w:rPr>
          <w:rFonts w:ascii="Cambria" w:hAnsi="Cambria"/>
          <w:sz w:val="22"/>
        </w:rPr>
        <w:t>ocurrencia</w:t>
      </w:r>
      <w:r>
        <w:rPr>
          <w:rFonts w:ascii="Cambria" w:hAnsi="Cambria"/>
          <w:spacing w:val="1"/>
          <w:sz w:val="22"/>
        </w:rPr>
        <w:t> </w:t>
      </w:r>
      <w:r>
        <w:rPr>
          <w:rFonts w:ascii="Cambria" w:hAnsi="Cambria"/>
          <w:sz w:val="22"/>
        </w:rPr>
        <w:t>de</w:t>
      </w:r>
      <w:r>
        <w:rPr>
          <w:rFonts w:ascii="Cambria" w:hAnsi="Cambria"/>
          <w:spacing w:val="1"/>
          <w:sz w:val="22"/>
        </w:rPr>
        <w:t> </w:t>
      </w:r>
      <w:r>
        <w:rPr>
          <w:rFonts w:ascii="Cambria" w:hAnsi="Cambria"/>
          <w:sz w:val="22"/>
        </w:rPr>
        <w:t>los</w:t>
      </w:r>
      <w:r>
        <w:rPr>
          <w:rFonts w:ascii="Cambria" w:hAnsi="Cambria"/>
          <w:spacing w:val="-46"/>
          <w:sz w:val="22"/>
        </w:rPr>
        <w:t> </w:t>
      </w:r>
      <w:r>
        <w:rPr>
          <w:rFonts w:ascii="Cambria" w:hAnsi="Cambria"/>
          <w:sz w:val="22"/>
        </w:rPr>
        <w:t>eventos</w:t>
      </w:r>
      <w:r>
        <w:rPr>
          <w:rFonts w:ascii="Cambria" w:hAnsi="Cambria"/>
          <w:spacing w:val="1"/>
          <w:sz w:val="22"/>
        </w:rPr>
        <w:t> </w:t>
      </w:r>
      <w:r>
        <w:rPr>
          <w:rFonts w:ascii="Cambria" w:hAnsi="Cambria"/>
          <w:sz w:val="22"/>
        </w:rPr>
        <w:t>de</w:t>
      </w:r>
      <w:r>
        <w:rPr>
          <w:rFonts w:ascii="Cambria" w:hAnsi="Cambria"/>
          <w:spacing w:val="1"/>
          <w:sz w:val="22"/>
        </w:rPr>
        <w:t> </w:t>
      </w:r>
      <w:r>
        <w:rPr>
          <w:rFonts w:ascii="Cambria" w:hAnsi="Cambria"/>
          <w:sz w:val="22"/>
        </w:rPr>
        <w:t>riesgo,</w:t>
      </w:r>
      <w:r>
        <w:rPr>
          <w:rFonts w:ascii="Cambria" w:hAnsi="Cambria"/>
          <w:spacing w:val="1"/>
          <w:sz w:val="22"/>
        </w:rPr>
        <w:t> </w:t>
      </w:r>
      <w:r>
        <w:rPr>
          <w:rFonts w:ascii="Cambria" w:hAnsi="Cambria"/>
          <w:sz w:val="22"/>
        </w:rPr>
        <w:t>de</w:t>
      </w:r>
      <w:r>
        <w:rPr>
          <w:rFonts w:ascii="Cambria" w:hAnsi="Cambria"/>
          <w:spacing w:val="1"/>
          <w:sz w:val="22"/>
        </w:rPr>
        <w:t> </w:t>
      </w:r>
      <w:r>
        <w:rPr>
          <w:rFonts w:ascii="Cambria" w:hAnsi="Cambria"/>
          <w:sz w:val="22"/>
        </w:rPr>
        <w:t>acuerdo</w:t>
      </w:r>
      <w:r>
        <w:rPr>
          <w:rFonts w:ascii="Cambria" w:hAnsi="Cambria"/>
          <w:spacing w:val="1"/>
          <w:sz w:val="22"/>
        </w:rPr>
        <w:t> </w:t>
      </w:r>
      <w:r>
        <w:rPr>
          <w:rFonts w:ascii="Cambria" w:hAnsi="Cambria"/>
          <w:sz w:val="22"/>
        </w:rPr>
        <w:t>con</w:t>
      </w:r>
      <w:r>
        <w:rPr>
          <w:rFonts w:ascii="Cambria" w:hAnsi="Cambria"/>
          <w:spacing w:val="1"/>
          <w:sz w:val="22"/>
        </w:rPr>
        <w:t> </w:t>
      </w:r>
      <w:r>
        <w:rPr>
          <w:rFonts w:ascii="Cambria" w:hAnsi="Cambria"/>
          <w:sz w:val="22"/>
        </w:rPr>
        <w:t>las</w:t>
      </w:r>
      <w:r>
        <w:rPr>
          <w:rFonts w:ascii="Cambria" w:hAnsi="Cambria"/>
          <w:spacing w:val="49"/>
          <w:sz w:val="22"/>
        </w:rPr>
        <w:t> </w:t>
      </w:r>
      <w:r>
        <w:rPr>
          <w:rFonts w:ascii="Cambria" w:hAnsi="Cambria"/>
          <w:sz w:val="22"/>
        </w:rPr>
        <w:t>tablas</w:t>
      </w:r>
      <w:r>
        <w:rPr>
          <w:rFonts w:ascii="Cambria" w:hAnsi="Cambria"/>
          <w:spacing w:val="49"/>
          <w:sz w:val="22"/>
        </w:rPr>
        <w:t> </w:t>
      </w:r>
      <w:r>
        <w:rPr>
          <w:rFonts w:ascii="Cambria" w:hAnsi="Cambria"/>
          <w:sz w:val="22"/>
        </w:rPr>
        <w:t>de</w:t>
      </w:r>
      <w:r>
        <w:rPr>
          <w:rFonts w:ascii="Cambria" w:hAnsi="Cambria"/>
          <w:spacing w:val="49"/>
          <w:sz w:val="22"/>
        </w:rPr>
        <w:t> </w:t>
      </w:r>
      <w:r>
        <w:rPr>
          <w:rFonts w:ascii="Cambria" w:hAnsi="Cambria"/>
          <w:sz w:val="22"/>
        </w:rPr>
        <w:t>frecuencia</w:t>
      </w:r>
      <w:r>
        <w:rPr>
          <w:rFonts w:ascii="Cambria" w:hAnsi="Cambria"/>
          <w:spacing w:val="49"/>
          <w:sz w:val="22"/>
        </w:rPr>
        <w:t> </w:t>
      </w:r>
      <w:r>
        <w:rPr>
          <w:rFonts w:ascii="Cambria" w:hAnsi="Cambria"/>
          <w:sz w:val="22"/>
        </w:rPr>
        <w:t>de</w:t>
      </w:r>
      <w:r>
        <w:rPr>
          <w:rFonts w:ascii="Cambria" w:hAnsi="Cambria"/>
          <w:spacing w:val="49"/>
          <w:sz w:val="22"/>
        </w:rPr>
        <w:t> </w:t>
      </w:r>
      <w:r>
        <w:rPr>
          <w:rFonts w:ascii="Cambria" w:hAnsi="Cambria"/>
          <w:sz w:val="22"/>
        </w:rPr>
        <w:t>los</w:t>
      </w:r>
      <w:r>
        <w:rPr>
          <w:rFonts w:ascii="Cambria" w:hAnsi="Cambria"/>
          <w:spacing w:val="1"/>
          <w:sz w:val="22"/>
        </w:rPr>
        <w:t> </w:t>
      </w:r>
      <w:r>
        <w:rPr>
          <w:rFonts w:ascii="Cambria" w:hAnsi="Cambria"/>
          <w:sz w:val="22"/>
        </w:rPr>
        <w:t>subprocesos</w:t>
      </w:r>
      <w:r>
        <w:rPr>
          <w:rFonts w:ascii="Cambria" w:hAnsi="Cambria"/>
          <w:spacing w:val="1"/>
          <w:sz w:val="22"/>
        </w:rPr>
        <w:t> </w:t>
      </w:r>
      <w:r>
        <w:rPr>
          <w:rFonts w:ascii="Cambria" w:hAnsi="Cambria"/>
          <w:sz w:val="22"/>
        </w:rPr>
        <w:t>y</w:t>
      </w:r>
      <w:r>
        <w:rPr>
          <w:rFonts w:ascii="Cambria" w:hAnsi="Cambria"/>
          <w:spacing w:val="1"/>
          <w:sz w:val="22"/>
        </w:rPr>
        <w:t> </w:t>
      </w:r>
      <w:r>
        <w:rPr>
          <w:rFonts w:ascii="Cambria" w:hAnsi="Cambria"/>
          <w:sz w:val="22"/>
        </w:rPr>
        <w:t>tabla</w:t>
      </w:r>
      <w:r>
        <w:rPr>
          <w:rFonts w:ascii="Cambria" w:hAnsi="Cambria"/>
          <w:spacing w:val="1"/>
          <w:sz w:val="22"/>
        </w:rPr>
        <w:t> </w:t>
      </w:r>
      <w:r>
        <w:rPr>
          <w:rFonts w:ascii="Cambria" w:hAnsi="Cambria"/>
          <w:sz w:val="22"/>
        </w:rPr>
        <w:t>de</w:t>
      </w:r>
      <w:r>
        <w:rPr>
          <w:rFonts w:ascii="Cambria" w:hAnsi="Cambria"/>
          <w:spacing w:val="1"/>
          <w:sz w:val="22"/>
        </w:rPr>
        <w:t> </w:t>
      </w:r>
      <w:r>
        <w:rPr>
          <w:rFonts w:ascii="Cambria" w:hAnsi="Cambria"/>
          <w:sz w:val="22"/>
        </w:rPr>
        <w:t>consecuencias</w:t>
      </w:r>
      <w:r>
        <w:rPr>
          <w:rFonts w:ascii="Cambria" w:hAnsi="Cambria"/>
          <w:spacing w:val="1"/>
          <w:sz w:val="22"/>
        </w:rPr>
        <w:t> </w:t>
      </w:r>
      <w:r>
        <w:rPr>
          <w:rFonts w:ascii="Cambria" w:hAnsi="Cambria"/>
          <w:sz w:val="22"/>
        </w:rPr>
        <w:t>y</w:t>
      </w:r>
      <w:r>
        <w:rPr>
          <w:rFonts w:ascii="Cambria" w:hAnsi="Cambria"/>
          <w:spacing w:val="1"/>
          <w:sz w:val="22"/>
        </w:rPr>
        <w:t> </w:t>
      </w:r>
      <w:r>
        <w:rPr>
          <w:rFonts w:ascii="Cambria" w:hAnsi="Cambria"/>
          <w:sz w:val="22"/>
        </w:rPr>
        <w:t>valoración</w:t>
      </w:r>
      <w:r>
        <w:rPr>
          <w:rFonts w:ascii="Cambria" w:hAnsi="Cambria"/>
          <w:spacing w:val="1"/>
          <w:sz w:val="22"/>
        </w:rPr>
        <w:t> </w:t>
      </w:r>
      <w:r>
        <w:rPr>
          <w:rFonts w:ascii="Cambria" w:hAnsi="Cambria"/>
          <w:sz w:val="22"/>
        </w:rPr>
        <w:t>de</w:t>
      </w:r>
      <w:r>
        <w:rPr>
          <w:rFonts w:ascii="Cambria" w:hAnsi="Cambria"/>
          <w:spacing w:val="1"/>
          <w:sz w:val="22"/>
        </w:rPr>
        <w:t> </w:t>
      </w:r>
      <w:r>
        <w:rPr>
          <w:rFonts w:ascii="Cambria" w:hAnsi="Cambria"/>
          <w:sz w:val="22"/>
        </w:rPr>
        <w:t>los</w:t>
      </w:r>
      <w:r>
        <w:rPr>
          <w:rFonts w:ascii="Cambria" w:hAnsi="Cambria"/>
          <w:spacing w:val="48"/>
          <w:sz w:val="22"/>
        </w:rPr>
        <w:t> </w:t>
      </w:r>
      <w:r>
        <w:rPr>
          <w:rFonts w:ascii="Cambria" w:hAnsi="Cambria"/>
          <w:sz w:val="22"/>
        </w:rPr>
        <w:t>controles</w:t>
      </w:r>
      <w:r>
        <w:rPr>
          <w:rFonts w:ascii="Cambria" w:hAnsi="Cambria"/>
          <w:spacing w:val="48"/>
          <w:sz w:val="22"/>
        </w:rPr>
        <w:t> </w:t>
      </w:r>
      <w:r>
        <w:rPr>
          <w:rFonts w:ascii="Cambria" w:hAnsi="Cambria"/>
          <w:sz w:val="22"/>
        </w:rPr>
        <w:t>de</w:t>
      </w:r>
      <w:r>
        <w:rPr>
          <w:rFonts w:ascii="Cambria" w:hAnsi="Cambria"/>
          <w:spacing w:val="1"/>
          <w:sz w:val="22"/>
        </w:rPr>
        <w:t> </w:t>
      </w:r>
      <w:r>
        <w:rPr>
          <w:rFonts w:ascii="Cambria" w:hAnsi="Cambria"/>
          <w:sz w:val="22"/>
        </w:rPr>
        <w:t>acuerdo</w:t>
      </w:r>
      <w:r>
        <w:rPr>
          <w:rFonts w:ascii="Cambria" w:hAnsi="Cambria"/>
          <w:spacing w:val="2"/>
          <w:sz w:val="22"/>
        </w:rPr>
        <w:t> </w:t>
      </w:r>
      <w:r>
        <w:rPr>
          <w:rFonts w:ascii="Cambria" w:hAnsi="Cambria"/>
          <w:sz w:val="22"/>
        </w:rPr>
        <w:t>con</w:t>
      </w:r>
      <w:r>
        <w:rPr>
          <w:rFonts w:ascii="Cambria" w:hAnsi="Cambria"/>
          <w:spacing w:val="1"/>
          <w:sz w:val="22"/>
        </w:rPr>
        <w:t> </w:t>
      </w:r>
      <w:r>
        <w:rPr>
          <w:rFonts w:ascii="Cambria" w:hAnsi="Cambria"/>
          <w:sz w:val="22"/>
        </w:rPr>
        <w:t>la</w:t>
      </w:r>
      <w:r>
        <w:rPr>
          <w:rFonts w:ascii="Cambria" w:hAnsi="Cambria"/>
          <w:spacing w:val="5"/>
          <w:sz w:val="22"/>
        </w:rPr>
        <w:t> </w:t>
      </w:r>
      <w:r>
        <w:rPr>
          <w:rFonts w:ascii="Cambria" w:hAnsi="Cambria"/>
          <w:sz w:val="22"/>
        </w:rPr>
        <w:t>cobertura</w:t>
      </w:r>
      <w:r>
        <w:rPr>
          <w:rFonts w:ascii="Cambria" w:hAnsi="Cambria"/>
          <w:spacing w:val="2"/>
          <w:sz w:val="22"/>
        </w:rPr>
        <w:t> </w:t>
      </w:r>
      <w:r>
        <w:rPr>
          <w:rFonts w:ascii="Cambria" w:hAnsi="Cambria"/>
          <w:sz w:val="22"/>
        </w:rPr>
        <w:t>y</w:t>
      </w:r>
      <w:r>
        <w:rPr>
          <w:rFonts w:ascii="Cambria" w:hAnsi="Cambria"/>
          <w:spacing w:val="4"/>
          <w:sz w:val="22"/>
        </w:rPr>
        <w:t> </w:t>
      </w:r>
      <w:r>
        <w:rPr>
          <w:rFonts w:ascii="Cambria" w:hAnsi="Cambria"/>
          <w:sz w:val="22"/>
        </w:rPr>
        <w:t>con</w:t>
      </w:r>
      <w:r>
        <w:rPr>
          <w:rFonts w:ascii="Cambria" w:hAnsi="Cambria"/>
          <w:spacing w:val="4"/>
          <w:sz w:val="22"/>
        </w:rPr>
        <w:t> </w:t>
      </w:r>
      <w:r>
        <w:rPr>
          <w:rFonts w:ascii="Cambria" w:hAnsi="Cambria"/>
          <w:sz w:val="22"/>
        </w:rPr>
        <w:t>la</w:t>
      </w:r>
      <w:r>
        <w:rPr>
          <w:rFonts w:ascii="Cambria" w:hAnsi="Cambria"/>
          <w:spacing w:val="5"/>
          <w:sz w:val="22"/>
        </w:rPr>
        <w:t> </w:t>
      </w:r>
      <w:r>
        <w:rPr>
          <w:rFonts w:ascii="Cambria" w:hAnsi="Cambria"/>
          <w:sz w:val="22"/>
        </w:rPr>
        <w:t>efectividad</w:t>
      </w:r>
      <w:r>
        <w:rPr>
          <w:rFonts w:ascii="Cambria" w:hAnsi="Cambria"/>
          <w:spacing w:val="2"/>
          <w:sz w:val="22"/>
        </w:rPr>
        <w:t> </w:t>
      </w:r>
      <w:r>
        <w:rPr>
          <w:rFonts w:ascii="Cambria" w:hAnsi="Cambria"/>
          <w:sz w:val="22"/>
        </w:rPr>
        <w:t>de</w:t>
      </w:r>
      <w:r>
        <w:rPr>
          <w:rFonts w:ascii="Cambria" w:hAnsi="Cambria"/>
          <w:spacing w:val="5"/>
          <w:sz w:val="22"/>
        </w:rPr>
        <w:t> </w:t>
      </w:r>
      <w:r>
        <w:rPr>
          <w:rFonts w:ascii="Cambria" w:hAnsi="Cambria"/>
          <w:sz w:val="22"/>
        </w:rPr>
        <w:t>los</w:t>
      </w:r>
      <w:r>
        <w:rPr>
          <w:rFonts w:ascii="Cambria" w:hAnsi="Cambria"/>
          <w:spacing w:val="4"/>
          <w:sz w:val="22"/>
        </w:rPr>
        <w:t> </w:t>
      </w:r>
      <w:r>
        <w:rPr>
          <w:rFonts w:ascii="Cambria" w:hAnsi="Cambria"/>
          <w:sz w:val="22"/>
        </w:rPr>
        <w:t>controles.</w:t>
      </w:r>
    </w:p>
    <w:p>
      <w:pPr>
        <w:pStyle w:val="BodyText"/>
        <w:spacing w:before="10"/>
        <w:rPr>
          <w:rFonts w:ascii="Cambria"/>
        </w:rPr>
      </w:pPr>
    </w:p>
    <w:p>
      <w:pPr>
        <w:pStyle w:val="ListParagraph"/>
        <w:numPr>
          <w:ilvl w:val="0"/>
          <w:numId w:val="31"/>
        </w:numPr>
        <w:tabs>
          <w:tab w:pos="1478" w:val="left" w:leader="none"/>
        </w:tabs>
        <w:spacing w:line="240" w:lineRule="auto" w:before="1" w:after="0"/>
        <w:ind w:left="1477" w:right="0" w:hanging="222"/>
        <w:jc w:val="left"/>
        <w:rPr>
          <w:rFonts w:ascii="Cambria" w:hAnsi="Cambria"/>
          <w:sz w:val="22"/>
        </w:rPr>
      </w:pPr>
      <w:r>
        <w:rPr>
          <w:rFonts w:ascii="Cambria" w:hAnsi="Cambria"/>
          <w:sz w:val="22"/>
        </w:rPr>
        <w:t>Tabulación</w:t>
      </w:r>
      <w:r>
        <w:rPr>
          <w:rFonts w:ascii="Cambria" w:hAnsi="Cambria"/>
          <w:spacing w:val="11"/>
          <w:sz w:val="22"/>
        </w:rPr>
        <w:t> </w:t>
      </w:r>
      <w:r>
        <w:rPr>
          <w:rFonts w:ascii="Cambria" w:hAnsi="Cambria"/>
          <w:sz w:val="22"/>
        </w:rPr>
        <w:t>de</w:t>
      </w:r>
      <w:r>
        <w:rPr>
          <w:rFonts w:ascii="Cambria" w:hAnsi="Cambria"/>
          <w:spacing w:val="10"/>
          <w:sz w:val="22"/>
        </w:rPr>
        <w:t> </w:t>
      </w:r>
      <w:r>
        <w:rPr>
          <w:rFonts w:ascii="Cambria" w:hAnsi="Cambria"/>
          <w:sz w:val="22"/>
        </w:rPr>
        <w:t>los</w:t>
      </w:r>
      <w:r>
        <w:rPr>
          <w:rFonts w:ascii="Cambria" w:hAnsi="Cambria"/>
          <w:spacing w:val="13"/>
          <w:sz w:val="22"/>
        </w:rPr>
        <w:t> </w:t>
      </w:r>
      <w:r>
        <w:rPr>
          <w:rFonts w:ascii="Cambria" w:hAnsi="Cambria"/>
          <w:sz w:val="22"/>
        </w:rPr>
        <w:t>resultados</w:t>
      </w:r>
      <w:r>
        <w:rPr>
          <w:rFonts w:ascii="Cambria" w:hAnsi="Cambria"/>
          <w:spacing w:val="12"/>
          <w:sz w:val="22"/>
        </w:rPr>
        <w:t> </w:t>
      </w:r>
      <w:r>
        <w:rPr>
          <w:rFonts w:ascii="Cambria" w:hAnsi="Cambria"/>
          <w:sz w:val="22"/>
        </w:rPr>
        <w:t>de</w:t>
      </w:r>
      <w:r>
        <w:rPr>
          <w:rFonts w:ascii="Cambria" w:hAnsi="Cambria"/>
          <w:spacing w:val="12"/>
          <w:sz w:val="22"/>
        </w:rPr>
        <w:t> </w:t>
      </w:r>
      <w:r>
        <w:rPr>
          <w:rFonts w:ascii="Cambria" w:hAnsi="Cambria"/>
          <w:sz w:val="22"/>
        </w:rPr>
        <w:t>las</w:t>
      </w:r>
      <w:r>
        <w:rPr>
          <w:rFonts w:ascii="Cambria" w:hAnsi="Cambria"/>
          <w:spacing w:val="11"/>
          <w:sz w:val="22"/>
        </w:rPr>
        <w:t> </w:t>
      </w:r>
      <w:r>
        <w:rPr>
          <w:rFonts w:ascii="Cambria" w:hAnsi="Cambria"/>
          <w:sz w:val="22"/>
        </w:rPr>
        <w:t>encuestas</w:t>
      </w:r>
      <w:r>
        <w:rPr>
          <w:rFonts w:ascii="Cambria" w:hAnsi="Cambria"/>
          <w:spacing w:val="11"/>
          <w:sz w:val="22"/>
        </w:rPr>
        <w:t> </w:t>
      </w:r>
      <w:r>
        <w:rPr>
          <w:rFonts w:ascii="Cambria" w:hAnsi="Cambria"/>
          <w:sz w:val="22"/>
        </w:rPr>
        <w:t>al</w:t>
      </w:r>
      <w:r>
        <w:rPr>
          <w:rFonts w:ascii="Cambria" w:hAnsi="Cambria"/>
          <w:spacing w:val="14"/>
          <w:sz w:val="22"/>
        </w:rPr>
        <w:t> </w:t>
      </w:r>
      <w:r>
        <w:rPr>
          <w:rFonts w:ascii="Cambria" w:hAnsi="Cambria"/>
          <w:sz w:val="22"/>
        </w:rPr>
        <w:t>equipo</w:t>
      </w:r>
      <w:r>
        <w:rPr>
          <w:rFonts w:ascii="Cambria" w:hAnsi="Cambria"/>
          <w:spacing w:val="12"/>
          <w:sz w:val="22"/>
        </w:rPr>
        <w:t> </w:t>
      </w:r>
      <w:r>
        <w:rPr>
          <w:rFonts w:ascii="Cambria" w:hAnsi="Cambria"/>
          <w:sz w:val="22"/>
        </w:rPr>
        <w:t>de</w:t>
      </w:r>
      <w:r>
        <w:rPr>
          <w:rFonts w:ascii="Cambria" w:hAnsi="Cambria"/>
          <w:spacing w:val="13"/>
          <w:sz w:val="22"/>
        </w:rPr>
        <w:t> </w:t>
      </w:r>
      <w:r>
        <w:rPr>
          <w:rFonts w:ascii="Cambria" w:hAnsi="Cambria"/>
          <w:sz w:val="22"/>
        </w:rPr>
        <w:t>trabajo.</w:t>
      </w:r>
    </w:p>
    <w:p>
      <w:pPr>
        <w:pStyle w:val="BodyText"/>
        <w:spacing w:before="2"/>
        <w:rPr>
          <w:rFonts w:ascii="Cambria"/>
          <w:sz w:val="23"/>
        </w:rPr>
      </w:pPr>
    </w:p>
    <w:p>
      <w:pPr>
        <w:pStyle w:val="ListParagraph"/>
        <w:numPr>
          <w:ilvl w:val="0"/>
          <w:numId w:val="31"/>
        </w:numPr>
        <w:tabs>
          <w:tab w:pos="1478" w:val="left" w:leader="none"/>
        </w:tabs>
        <w:spacing w:line="240" w:lineRule="auto" w:before="1" w:after="0"/>
        <w:ind w:left="1477" w:right="0" w:hanging="222"/>
        <w:jc w:val="left"/>
        <w:rPr>
          <w:rFonts w:ascii="Cambria" w:hAnsi="Cambria"/>
          <w:sz w:val="22"/>
        </w:rPr>
      </w:pPr>
      <w:r>
        <w:rPr>
          <w:rFonts w:ascii="Cambria" w:hAnsi="Cambria"/>
          <w:sz w:val="22"/>
        </w:rPr>
        <w:t>Valoración</w:t>
      </w:r>
      <w:r>
        <w:rPr>
          <w:rFonts w:ascii="Cambria" w:hAnsi="Cambria"/>
          <w:spacing w:val="11"/>
          <w:sz w:val="22"/>
        </w:rPr>
        <w:t> </w:t>
      </w:r>
      <w:r>
        <w:rPr>
          <w:rFonts w:ascii="Cambria" w:hAnsi="Cambria"/>
          <w:sz w:val="22"/>
        </w:rPr>
        <w:t>en</w:t>
      </w:r>
      <w:r>
        <w:rPr>
          <w:rFonts w:ascii="Cambria" w:hAnsi="Cambria"/>
          <w:spacing w:val="7"/>
          <w:sz w:val="22"/>
        </w:rPr>
        <w:t> </w:t>
      </w:r>
      <w:r>
        <w:rPr>
          <w:rFonts w:ascii="Cambria" w:hAnsi="Cambria"/>
          <w:sz w:val="22"/>
        </w:rPr>
        <w:t>el</w:t>
      </w:r>
      <w:r>
        <w:rPr>
          <w:rFonts w:ascii="Cambria" w:hAnsi="Cambria"/>
          <w:spacing w:val="14"/>
          <w:sz w:val="22"/>
        </w:rPr>
        <w:t> </w:t>
      </w:r>
      <w:r>
        <w:rPr>
          <w:rFonts w:ascii="Cambria" w:hAnsi="Cambria"/>
          <w:sz w:val="22"/>
        </w:rPr>
        <w:t>aplicativo</w:t>
      </w:r>
      <w:r>
        <w:rPr>
          <w:rFonts w:ascii="Cambria" w:hAnsi="Cambria"/>
          <w:spacing w:val="13"/>
          <w:sz w:val="22"/>
        </w:rPr>
        <w:t> </w:t>
      </w:r>
      <w:r>
        <w:rPr>
          <w:rFonts w:ascii="Cambria" w:hAnsi="Cambria"/>
          <w:sz w:val="22"/>
        </w:rPr>
        <w:t>de</w:t>
      </w:r>
      <w:r>
        <w:rPr>
          <w:rFonts w:ascii="Cambria" w:hAnsi="Cambria"/>
          <w:spacing w:val="10"/>
          <w:sz w:val="22"/>
        </w:rPr>
        <w:t> </w:t>
      </w:r>
      <w:r>
        <w:rPr>
          <w:rFonts w:ascii="Cambria" w:hAnsi="Cambria"/>
          <w:sz w:val="22"/>
        </w:rPr>
        <w:t>los</w:t>
      </w:r>
      <w:r>
        <w:rPr>
          <w:rFonts w:ascii="Cambria" w:hAnsi="Cambria"/>
          <w:spacing w:val="13"/>
          <w:sz w:val="22"/>
        </w:rPr>
        <w:t> </w:t>
      </w:r>
      <w:r>
        <w:rPr>
          <w:rFonts w:ascii="Cambria" w:hAnsi="Cambria"/>
          <w:sz w:val="22"/>
        </w:rPr>
        <w:t>riesgos</w:t>
      </w:r>
      <w:r>
        <w:rPr>
          <w:rFonts w:ascii="Cambria" w:hAnsi="Cambria"/>
          <w:spacing w:val="12"/>
          <w:sz w:val="22"/>
        </w:rPr>
        <w:t> </w:t>
      </w:r>
      <w:r>
        <w:rPr>
          <w:rFonts w:ascii="Cambria" w:hAnsi="Cambria"/>
          <w:sz w:val="22"/>
        </w:rPr>
        <w:t>y</w:t>
      </w:r>
      <w:r>
        <w:rPr>
          <w:rFonts w:ascii="Cambria" w:hAnsi="Cambria"/>
          <w:spacing w:val="11"/>
          <w:sz w:val="22"/>
        </w:rPr>
        <w:t> </w:t>
      </w:r>
      <w:r>
        <w:rPr>
          <w:rFonts w:ascii="Cambria" w:hAnsi="Cambria"/>
          <w:sz w:val="22"/>
        </w:rPr>
        <w:t>controles.</w:t>
      </w:r>
    </w:p>
    <w:p>
      <w:pPr>
        <w:pStyle w:val="BodyText"/>
        <w:rPr>
          <w:rFonts w:ascii="Cambria"/>
          <w:sz w:val="23"/>
        </w:rPr>
      </w:pPr>
    </w:p>
    <w:p>
      <w:pPr>
        <w:pStyle w:val="ListParagraph"/>
        <w:numPr>
          <w:ilvl w:val="0"/>
          <w:numId w:val="31"/>
        </w:numPr>
        <w:tabs>
          <w:tab w:pos="1478" w:val="left" w:leader="none"/>
        </w:tabs>
        <w:spacing w:line="244" w:lineRule="auto" w:before="0" w:after="0"/>
        <w:ind w:left="1256" w:right="2010" w:firstLine="0"/>
        <w:jc w:val="left"/>
        <w:rPr>
          <w:rFonts w:ascii="Cambria" w:hAnsi="Cambria"/>
          <w:sz w:val="22"/>
        </w:rPr>
      </w:pPr>
      <w:r>
        <w:rPr>
          <w:rFonts w:ascii="Cambria" w:hAnsi="Cambria"/>
          <w:sz w:val="22"/>
        </w:rPr>
        <w:t>Identificación</w:t>
      </w:r>
      <w:r>
        <w:rPr>
          <w:rFonts w:ascii="Cambria" w:hAnsi="Cambria"/>
          <w:spacing w:val="13"/>
          <w:sz w:val="22"/>
        </w:rPr>
        <w:t> </w:t>
      </w:r>
      <w:r>
        <w:rPr>
          <w:rFonts w:ascii="Cambria" w:hAnsi="Cambria"/>
          <w:sz w:val="22"/>
        </w:rPr>
        <w:t>de</w:t>
      </w:r>
      <w:r>
        <w:rPr>
          <w:rFonts w:ascii="Cambria" w:hAnsi="Cambria"/>
          <w:spacing w:val="18"/>
          <w:sz w:val="22"/>
        </w:rPr>
        <w:t> </w:t>
      </w:r>
      <w:r>
        <w:rPr>
          <w:rFonts w:ascii="Cambria" w:hAnsi="Cambria"/>
          <w:sz w:val="22"/>
        </w:rPr>
        <w:t>los</w:t>
      </w:r>
      <w:r>
        <w:rPr>
          <w:rFonts w:ascii="Cambria" w:hAnsi="Cambria"/>
          <w:spacing w:val="17"/>
          <w:sz w:val="22"/>
        </w:rPr>
        <w:t> </w:t>
      </w:r>
      <w:r>
        <w:rPr>
          <w:rFonts w:ascii="Cambria" w:hAnsi="Cambria"/>
          <w:sz w:val="22"/>
        </w:rPr>
        <w:t>procesos</w:t>
      </w:r>
      <w:r>
        <w:rPr>
          <w:rFonts w:ascii="Cambria" w:hAnsi="Cambria"/>
          <w:spacing w:val="17"/>
          <w:sz w:val="22"/>
        </w:rPr>
        <w:t> </w:t>
      </w:r>
      <w:r>
        <w:rPr>
          <w:rFonts w:ascii="Cambria" w:hAnsi="Cambria"/>
          <w:sz w:val="22"/>
        </w:rPr>
        <w:t>críticos</w:t>
      </w:r>
      <w:r>
        <w:rPr>
          <w:rFonts w:ascii="Cambria" w:hAnsi="Cambria"/>
          <w:spacing w:val="18"/>
          <w:sz w:val="22"/>
        </w:rPr>
        <w:t> </w:t>
      </w:r>
      <w:r>
        <w:rPr>
          <w:rFonts w:ascii="Cambria" w:hAnsi="Cambria"/>
          <w:sz w:val="22"/>
        </w:rPr>
        <w:t>(ALTOS),</w:t>
      </w:r>
      <w:r>
        <w:rPr>
          <w:rFonts w:ascii="Cambria" w:hAnsi="Cambria"/>
          <w:spacing w:val="15"/>
          <w:sz w:val="22"/>
        </w:rPr>
        <w:t> </w:t>
      </w:r>
      <w:r>
        <w:rPr>
          <w:rFonts w:ascii="Cambria" w:hAnsi="Cambria"/>
          <w:sz w:val="22"/>
        </w:rPr>
        <w:t>moderados</w:t>
      </w:r>
      <w:r>
        <w:rPr>
          <w:rFonts w:ascii="Cambria" w:hAnsi="Cambria"/>
          <w:spacing w:val="18"/>
          <w:sz w:val="22"/>
        </w:rPr>
        <w:t> </w:t>
      </w:r>
      <w:r>
        <w:rPr>
          <w:rFonts w:ascii="Cambria" w:hAnsi="Cambria"/>
          <w:sz w:val="22"/>
        </w:rPr>
        <w:t>(MEDIOS)</w:t>
      </w:r>
      <w:r>
        <w:rPr>
          <w:rFonts w:ascii="Cambria" w:hAnsi="Cambria"/>
          <w:spacing w:val="18"/>
          <w:sz w:val="22"/>
        </w:rPr>
        <w:t> </w:t>
      </w:r>
      <w:r>
        <w:rPr>
          <w:rFonts w:ascii="Cambria" w:hAnsi="Cambria"/>
          <w:sz w:val="22"/>
        </w:rPr>
        <w:t>y</w:t>
      </w:r>
      <w:r>
        <w:rPr>
          <w:rFonts w:ascii="Cambria" w:hAnsi="Cambria"/>
          <w:spacing w:val="-45"/>
          <w:sz w:val="22"/>
        </w:rPr>
        <w:t> </w:t>
      </w:r>
      <w:r>
        <w:rPr>
          <w:rFonts w:ascii="Cambria" w:hAnsi="Cambria"/>
          <w:sz w:val="22"/>
        </w:rPr>
        <w:t>bajos</w:t>
      </w:r>
      <w:r>
        <w:rPr>
          <w:rFonts w:ascii="Cambria" w:hAnsi="Cambria"/>
          <w:spacing w:val="3"/>
          <w:sz w:val="22"/>
        </w:rPr>
        <w:t> </w:t>
      </w:r>
      <w:r>
        <w:rPr>
          <w:rFonts w:ascii="Cambria" w:hAnsi="Cambria"/>
          <w:sz w:val="22"/>
        </w:rPr>
        <w:t>(BAJOS).</w:t>
      </w:r>
    </w:p>
    <w:p>
      <w:pPr>
        <w:pStyle w:val="BodyText"/>
        <w:spacing w:before="10"/>
        <w:rPr>
          <w:rFonts w:ascii="Cambria"/>
        </w:rPr>
      </w:pPr>
    </w:p>
    <w:p>
      <w:pPr>
        <w:pStyle w:val="ListParagraph"/>
        <w:numPr>
          <w:ilvl w:val="0"/>
          <w:numId w:val="31"/>
        </w:numPr>
        <w:tabs>
          <w:tab w:pos="1603" w:val="left" w:leader="none"/>
        </w:tabs>
        <w:spacing w:line="240" w:lineRule="auto" w:before="0" w:after="0"/>
        <w:ind w:left="1602" w:right="0" w:hanging="347"/>
        <w:jc w:val="left"/>
        <w:rPr>
          <w:rFonts w:ascii="Cambria" w:hAnsi="Cambria"/>
          <w:sz w:val="22"/>
        </w:rPr>
      </w:pPr>
      <w:r>
        <w:rPr>
          <w:rFonts w:ascii="Cambria" w:hAnsi="Cambria"/>
          <w:sz w:val="22"/>
        </w:rPr>
        <w:t>Construcción</w:t>
      </w:r>
      <w:r>
        <w:rPr>
          <w:rFonts w:ascii="Cambria" w:hAnsi="Cambria"/>
          <w:spacing w:val="10"/>
          <w:sz w:val="22"/>
        </w:rPr>
        <w:t> </w:t>
      </w:r>
      <w:r>
        <w:rPr>
          <w:rFonts w:ascii="Cambria" w:hAnsi="Cambria"/>
          <w:sz w:val="22"/>
        </w:rPr>
        <w:t>del</w:t>
      </w:r>
      <w:r>
        <w:rPr>
          <w:rFonts w:ascii="Cambria" w:hAnsi="Cambria"/>
          <w:spacing w:val="16"/>
          <w:sz w:val="22"/>
        </w:rPr>
        <w:t> </w:t>
      </w:r>
      <w:r>
        <w:rPr>
          <w:rFonts w:ascii="Cambria" w:hAnsi="Cambria"/>
          <w:sz w:val="22"/>
        </w:rPr>
        <w:t>mapa</w:t>
      </w:r>
      <w:r>
        <w:rPr>
          <w:rFonts w:ascii="Cambria" w:hAnsi="Cambria"/>
          <w:spacing w:val="15"/>
          <w:sz w:val="22"/>
        </w:rPr>
        <w:t> </w:t>
      </w:r>
      <w:r>
        <w:rPr>
          <w:rFonts w:ascii="Cambria" w:hAnsi="Cambria"/>
          <w:sz w:val="22"/>
        </w:rPr>
        <w:t>de</w:t>
      </w:r>
      <w:r>
        <w:rPr>
          <w:rFonts w:ascii="Cambria" w:hAnsi="Cambria"/>
          <w:spacing w:val="16"/>
          <w:sz w:val="22"/>
        </w:rPr>
        <w:t> </w:t>
      </w:r>
      <w:r>
        <w:rPr>
          <w:rFonts w:ascii="Cambria" w:hAnsi="Cambria"/>
          <w:sz w:val="22"/>
        </w:rPr>
        <w:t>riesgos</w:t>
      </w:r>
      <w:r>
        <w:rPr>
          <w:rFonts w:ascii="Cambria" w:hAnsi="Cambria"/>
          <w:spacing w:val="13"/>
          <w:sz w:val="22"/>
        </w:rPr>
        <w:t> </w:t>
      </w:r>
      <w:r>
        <w:rPr>
          <w:rFonts w:ascii="Cambria" w:hAnsi="Cambria"/>
          <w:sz w:val="22"/>
        </w:rPr>
        <w:t>inherentes.</w:t>
      </w:r>
    </w:p>
    <w:p>
      <w:pPr>
        <w:pStyle w:val="BodyText"/>
        <w:spacing w:before="1"/>
        <w:rPr>
          <w:rFonts w:ascii="Cambria"/>
          <w:sz w:val="23"/>
        </w:rPr>
      </w:pPr>
    </w:p>
    <w:p>
      <w:pPr>
        <w:pStyle w:val="ListParagraph"/>
        <w:numPr>
          <w:ilvl w:val="0"/>
          <w:numId w:val="31"/>
        </w:numPr>
        <w:tabs>
          <w:tab w:pos="1601" w:val="left" w:leader="none"/>
        </w:tabs>
        <w:spacing w:line="240" w:lineRule="auto" w:before="0" w:after="0"/>
        <w:ind w:left="1600" w:right="0" w:hanging="345"/>
        <w:jc w:val="left"/>
        <w:rPr>
          <w:rFonts w:ascii="Cambria" w:hAnsi="Cambria"/>
          <w:sz w:val="22"/>
        </w:rPr>
      </w:pPr>
      <w:r>
        <w:rPr>
          <w:rFonts w:ascii="Cambria" w:hAnsi="Cambria"/>
          <w:sz w:val="22"/>
        </w:rPr>
        <w:t>Generación</w:t>
      </w:r>
      <w:r>
        <w:rPr>
          <w:rFonts w:ascii="Cambria" w:hAnsi="Cambria"/>
          <w:spacing w:val="11"/>
          <w:sz w:val="22"/>
        </w:rPr>
        <w:t> </w:t>
      </w:r>
      <w:r>
        <w:rPr>
          <w:rFonts w:ascii="Cambria" w:hAnsi="Cambria"/>
          <w:sz w:val="22"/>
        </w:rPr>
        <w:t>del</w:t>
      </w:r>
      <w:r>
        <w:rPr>
          <w:rFonts w:ascii="Cambria" w:hAnsi="Cambria"/>
          <w:spacing w:val="15"/>
          <w:sz w:val="22"/>
        </w:rPr>
        <w:t> </w:t>
      </w:r>
      <w:r>
        <w:rPr>
          <w:rFonts w:ascii="Cambria" w:hAnsi="Cambria"/>
          <w:sz w:val="22"/>
        </w:rPr>
        <w:t>reporte</w:t>
      </w:r>
      <w:r>
        <w:rPr>
          <w:rFonts w:ascii="Cambria" w:hAnsi="Cambria"/>
          <w:spacing w:val="13"/>
          <w:sz w:val="22"/>
        </w:rPr>
        <w:t> </w:t>
      </w:r>
      <w:r>
        <w:rPr>
          <w:rFonts w:ascii="Cambria" w:hAnsi="Cambria"/>
          <w:sz w:val="22"/>
        </w:rPr>
        <w:t>de</w:t>
      </w:r>
      <w:r>
        <w:rPr>
          <w:rFonts w:ascii="Cambria" w:hAnsi="Cambria"/>
          <w:spacing w:val="10"/>
          <w:sz w:val="22"/>
        </w:rPr>
        <w:t> </w:t>
      </w:r>
      <w:r>
        <w:rPr>
          <w:rFonts w:ascii="Cambria" w:hAnsi="Cambria"/>
          <w:sz w:val="22"/>
        </w:rPr>
        <w:t>riesgos</w:t>
      </w:r>
      <w:r>
        <w:rPr>
          <w:rFonts w:ascii="Cambria" w:hAnsi="Cambria"/>
          <w:spacing w:val="12"/>
          <w:sz w:val="22"/>
        </w:rPr>
        <w:t> </w:t>
      </w:r>
      <w:r>
        <w:rPr>
          <w:rFonts w:ascii="Cambria" w:hAnsi="Cambria"/>
          <w:sz w:val="22"/>
        </w:rPr>
        <w:t>a</w:t>
      </w:r>
      <w:r>
        <w:rPr>
          <w:rFonts w:ascii="Cambria" w:hAnsi="Cambria"/>
          <w:spacing w:val="10"/>
          <w:sz w:val="22"/>
        </w:rPr>
        <w:t> </w:t>
      </w:r>
      <w:r>
        <w:rPr>
          <w:rFonts w:ascii="Cambria" w:hAnsi="Cambria"/>
          <w:sz w:val="22"/>
        </w:rPr>
        <w:t>tratar.</w:t>
      </w:r>
    </w:p>
    <w:p>
      <w:pPr>
        <w:spacing w:after="0" w:line="240" w:lineRule="auto"/>
        <w:jc w:val="left"/>
        <w:rPr>
          <w:rFonts w:ascii="Cambria" w:hAnsi="Cambria"/>
          <w:sz w:val="22"/>
        </w:rPr>
        <w:sectPr>
          <w:pgSz w:w="12240" w:h="15840"/>
          <w:pgMar w:header="0" w:footer="658" w:top="460" w:bottom="920" w:left="860" w:right="1040"/>
        </w:sectPr>
      </w:pPr>
    </w:p>
    <w:p>
      <w:pPr>
        <w:pStyle w:val="BodyText"/>
        <w:rPr>
          <w:rFonts w:ascii="Cambria"/>
          <w:sz w:val="20"/>
        </w:rPr>
      </w:pPr>
      <w:r>
        <w:rPr/>
        <w:pict>
          <v:shape style="position:absolute;margin-left:48.480003pt;margin-top:22.559963pt;width:514.4500pt;height:746.3pt;mso-position-horizontal-relative:page;mso-position-vertical-relative:page;z-index:-18172416" coordorigin="970,451" coordsize="10289,14926" path="m11258,451l11251,451,11251,461,11251,15367,979,15367,979,461,11251,461,11251,451,979,451,970,451,970,461,970,15367,970,15377,979,15377,11251,15377,11258,15377,11258,15367,11258,461,11258,451xe" filled="true" fillcolor="#000000" stroked="false">
            <v:path arrowok="t"/>
            <v:fill type="solid"/>
            <w10:wrap type="none"/>
          </v:shape>
        </w:pict>
      </w:r>
    </w:p>
    <w:p>
      <w:pPr>
        <w:pStyle w:val="BodyText"/>
        <w:rPr>
          <w:rFonts w:ascii="Cambria"/>
          <w:sz w:val="20"/>
        </w:rPr>
      </w:pPr>
    </w:p>
    <w:p>
      <w:pPr>
        <w:pStyle w:val="BodyText"/>
        <w:rPr>
          <w:rFonts w:ascii="Cambria"/>
          <w:sz w:val="20"/>
        </w:rPr>
      </w:pPr>
    </w:p>
    <w:p>
      <w:pPr>
        <w:pStyle w:val="BodyText"/>
        <w:rPr>
          <w:rFonts w:ascii="Cambria"/>
          <w:sz w:val="20"/>
        </w:rPr>
      </w:pPr>
    </w:p>
    <w:p>
      <w:pPr>
        <w:pStyle w:val="Heading1"/>
        <w:spacing w:before="200"/>
      </w:pPr>
      <w:bookmarkStart w:name="_TOC_250019" w:id="5"/>
      <w:r>
        <w:rPr>
          <w:color w:val="993200"/>
        </w:rPr>
        <w:t>Principales</w:t>
      </w:r>
      <w:r>
        <w:rPr>
          <w:color w:val="993200"/>
          <w:spacing w:val="6"/>
        </w:rPr>
        <w:t> </w:t>
      </w:r>
      <w:r>
        <w:rPr>
          <w:color w:val="993200"/>
        </w:rPr>
        <w:t>categorías</w:t>
      </w:r>
      <w:r>
        <w:rPr>
          <w:color w:val="993200"/>
          <w:spacing w:val="9"/>
        </w:rPr>
        <w:t> </w:t>
      </w:r>
      <w:r>
        <w:rPr>
          <w:color w:val="993200"/>
        </w:rPr>
        <w:t>de</w:t>
      </w:r>
      <w:r>
        <w:rPr>
          <w:color w:val="993200"/>
          <w:spacing w:val="6"/>
        </w:rPr>
        <w:t> </w:t>
      </w:r>
      <w:r>
        <w:rPr>
          <w:color w:val="993200"/>
        </w:rPr>
        <w:t>riesgos</w:t>
      </w:r>
      <w:r>
        <w:rPr>
          <w:color w:val="993200"/>
          <w:spacing w:val="6"/>
        </w:rPr>
        <w:t> </w:t>
      </w:r>
      <w:r>
        <w:rPr>
          <w:color w:val="993200"/>
        </w:rPr>
        <w:t>de</w:t>
      </w:r>
      <w:r>
        <w:rPr>
          <w:color w:val="993200"/>
          <w:spacing w:val="10"/>
        </w:rPr>
        <w:t> </w:t>
      </w:r>
      <w:r>
        <w:rPr>
          <w:color w:val="993200"/>
        </w:rPr>
        <w:t>la</w:t>
      </w:r>
      <w:r>
        <w:rPr>
          <w:color w:val="993200"/>
          <w:spacing w:val="8"/>
        </w:rPr>
        <w:t> </w:t>
      </w:r>
      <w:bookmarkEnd w:id="5"/>
      <w:r>
        <w:rPr>
          <w:color w:val="993200"/>
        </w:rPr>
        <w:t>Revisoría</w:t>
      </w:r>
    </w:p>
    <w:p>
      <w:pPr>
        <w:pStyle w:val="BodyText"/>
        <w:spacing w:before="4"/>
        <w:rPr>
          <w:rFonts w:ascii="Cambria"/>
          <w:b/>
          <w:sz w:val="23"/>
        </w:rPr>
      </w:pPr>
    </w:p>
    <w:p>
      <w:pPr>
        <w:pStyle w:val="Heading4"/>
        <w:rPr>
          <w:rFonts w:ascii="Cambria" w:hAnsi="Cambria"/>
        </w:rPr>
      </w:pPr>
      <w:r>
        <w:rPr>
          <w:rFonts w:ascii="Cambria" w:hAnsi="Cambria"/>
        </w:rPr>
        <w:t>Estratégico:</w:t>
      </w:r>
    </w:p>
    <w:p>
      <w:pPr>
        <w:pStyle w:val="BodyText"/>
        <w:rPr>
          <w:rFonts w:ascii="Cambria"/>
          <w:b/>
          <w:sz w:val="23"/>
        </w:rPr>
      </w:pPr>
    </w:p>
    <w:p>
      <w:pPr>
        <w:pStyle w:val="ListParagraph"/>
        <w:numPr>
          <w:ilvl w:val="1"/>
          <w:numId w:val="31"/>
        </w:numPr>
        <w:tabs>
          <w:tab w:pos="1934" w:val="left" w:leader="none"/>
        </w:tabs>
        <w:spacing w:line="244" w:lineRule="auto" w:before="0" w:after="0"/>
        <w:ind w:left="1933" w:right="2030" w:hanging="339"/>
        <w:jc w:val="left"/>
        <w:rPr>
          <w:rFonts w:ascii="Cambria" w:hAnsi="Cambria"/>
          <w:sz w:val="22"/>
        </w:rPr>
      </w:pPr>
      <w:r>
        <w:rPr>
          <w:rFonts w:ascii="Cambria" w:hAnsi="Cambria"/>
          <w:sz w:val="22"/>
        </w:rPr>
        <w:t>Posibilidad</w:t>
      </w:r>
      <w:r>
        <w:rPr>
          <w:rFonts w:ascii="Cambria" w:hAnsi="Cambria"/>
          <w:spacing w:val="13"/>
          <w:sz w:val="22"/>
        </w:rPr>
        <w:t> </w:t>
      </w:r>
      <w:r>
        <w:rPr>
          <w:rFonts w:ascii="Cambria" w:hAnsi="Cambria"/>
          <w:sz w:val="22"/>
        </w:rPr>
        <w:t>de</w:t>
      </w:r>
      <w:r>
        <w:rPr>
          <w:rFonts w:ascii="Cambria" w:hAnsi="Cambria"/>
          <w:spacing w:val="15"/>
          <w:sz w:val="22"/>
        </w:rPr>
        <w:t> </w:t>
      </w:r>
      <w:r>
        <w:rPr>
          <w:rFonts w:ascii="Cambria" w:hAnsi="Cambria"/>
          <w:sz w:val="22"/>
        </w:rPr>
        <w:t>incumplir</w:t>
      </w:r>
      <w:r>
        <w:rPr>
          <w:rFonts w:ascii="Cambria" w:hAnsi="Cambria"/>
          <w:spacing w:val="15"/>
          <w:sz w:val="22"/>
        </w:rPr>
        <w:t> </w:t>
      </w:r>
      <w:r>
        <w:rPr>
          <w:rFonts w:ascii="Cambria" w:hAnsi="Cambria"/>
          <w:sz w:val="22"/>
        </w:rPr>
        <w:t>el</w:t>
      </w:r>
      <w:r>
        <w:rPr>
          <w:rFonts w:ascii="Cambria" w:hAnsi="Cambria"/>
          <w:spacing w:val="16"/>
          <w:sz w:val="22"/>
        </w:rPr>
        <w:t> </w:t>
      </w:r>
      <w:r>
        <w:rPr>
          <w:rFonts w:ascii="Cambria" w:hAnsi="Cambria"/>
          <w:sz w:val="22"/>
        </w:rPr>
        <w:t>plan</w:t>
      </w:r>
      <w:r>
        <w:rPr>
          <w:rFonts w:ascii="Cambria" w:hAnsi="Cambria"/>
          <w:spacing w:val="10"/>
          <w:sz w:val="22"/>
        </w:rPr>
        <w:t> </w:t>
      </w:r>
      <w:r>
        <w:rPr>
          <w:rFonts w:ascii="Cambria" w:hAnsi="Cambria"/>
          <w:sz w:val="22"/>
        </w:rPr>
        <w:t>de</w:t>
      </w:r>
      <w:r>
        <w:rPr>
          <w:rFonts w:ascii="Cambria" w:hAnsi="Cambria"/>
          <w:spacing w:val="13"/>
          <w:sz w:val="22"/>
        </w:rPr>
        <w:t> </w:t>
      </w:r>
      <w:r>
        <w:rPr>
          <w:rFonts w:ascii="Cambria" w:hAnsi="Cambria"/>
          <w:sz w:val="22"/>
        </w:rPr>
        <w:t>auditoria</w:t>
      </w:r>
      <w:r>
        <w:rPr>
          <w:rFonts w:ascii="Cambria" w:hAnsi="Cambria"/>
          <w:spacing w:val="14"/>
          <w:sz w:val="22"/>
        </w:rPr>
        <w:t> </w:t>
      </w:r>
      <w:r>
        <w:rPr>
          <w:rFonts w:ascii="Cambria" w:hAnsi="Cambria"/>
          <w:sz w:val="22"/>
        </w:rPr>
        <w:t>presentado</w:t>
      </w:r>
      <w:r>
        <w:rPr>
          <w:rFonts w:ascii="Cambria" w:hAnsi="Cambria"/>
          <w:spacing w:val="13"/>
          <w:sz w:val="22"/>
        </w:rPr>
        <w:t> </w:t>
      </w:r>
      <w:r>
        <w:rPr>
          <w:rFonts w:ascii="Cambria" w:hAnsi="Cambria"/>
          <w:sz w:val="22"/>
        </w:rPr>
        <w:t>y</w:t>
      </w:r>
      <w:r>
        <w:rPr>
          <w:rFonts w:ascii="Cambria" w:hAnsi="Cambria"/>
          <w:spacing w:val="14"/>
          <w:sz w:val="22"/>
        </w:rPr>
        <w:t> </w:t>
      </w:r>
      <w:r>
        <w:rPr>
          <w:rFonts w:ascii="Cambria" w:hAnsi="Cambria"/>
          <w:sz w:val="22"/>
        </w:rPr>
        <w:t>avalado</w:t>
      </w:r>
      <w:r>
        <w:rPr>
          <w:rFonts w:ascii="Cambria" w:hAnsi="Cambria"/>
          <w:spacing w:val="-46"/>
          <w:sz w:val="22"/>
        </w:rPr>
        <w:t> </w:t>
      </w:r>
      <w:r>
        <w:rPr>
          <w:rFonts w:ascii="Cambria" w:hAnsi="Cambria"/>
          <w:sz w:val="22"/>
        </w:rPr>
        <w:t>por el</w:t>
      </w:r>
      <w:r>
        <w:rPr>
          <w:rFonts w:ascii="Cambria" w:hAnsi="Cambria"/>
          <w:spacing w:val="4"/>
          <w:sz w:val="22"/>
        </w:rPr>
        <w:t> </w:t>
      </w:r>
      <w:r>
        <w:rPr>
          <w:rFonts w:ascii="Cambria" w:hAnsi="Cambria"/>
          <w:sz w:val="22"/>
        </w:rPr>
        <w:t>comité</w:t>
      </w:r>
      <w:r>
        <w:rPr>
          <w:rFonts w:ascii="Cambria" w:hAnsi="Cambria"/>
          <w:spacing w:val="2"/>
          <w:sz w:val="22"/>
        </w:rPr>
        <w:t> </w:t>
      </w:r>
      <w:r>
        <w:rPr>
          <w:rFonts w:ascii="Cambria" w:hAnsi="Cambria"/>
          <w:sz w:val="22"/>
        </w:rPr>
        <w:t>de</w:t>
      </w:r>
      <w:r>
        <w:rPr>
          <w:rFonts w:ascii="Cambria" w:hAnsi="Cambria"/>
          <w:spacing w:val="3"/>
          <w:sz w:val="22"/>
        </w:rPr>
        <w:t> </w:t>
      </w:r>
      <w:r>
        <w:rPr>
          <w:rFonts w:ascii="Cambria" w:hAnsi="Cambria"/>
          <w:sz w:val="22"/>
        </w:rPr>
        <w:t>auditoria.</w:t>
      </w:r>
    </w:p>
    <w:p>
      <w:pPr>
        <w:pStyle w:val="ListParagraph"/>
        <w:numPr>
          <w:ilvl w:val="1"/>
          <w:numId w:val="31"/>
        </w:numPr>
        <w:tabs>
          <w:tab w:pos="1934" w:val="left" w:leader="none"/>
        </w:tabs>
        <w:spacing w:line="240" w:lineRule="auto" w:before="2" w:after="0"/>
        <w:ind w:left="1933" w:right="0" w:hanging="339"/>
        <w:jc w:val="left"/>
        <w:rPr>
          <w:rFonts w:ascii="Cambria" w:hAnsi="Cambria"/>
          <w:sz w:val="22"/>
        </w:rPr>
      </w:pPr>
      <w:r>
        <w:rPr>
          <w:rFonts w:ascii="Cambria" w:hAnsi="Cambria"/>
          <w:sz w:val="22"/>
        </w:rPr>
        <w:t>No</w:t>
      </w:r>
      <w:r>
        <w:rPr>
          <w:rFonts w:ascii="Cambria" w:hAnsi="Cambria"/>
          <w:spacing w:val="12"/>
          <w:sz w:val="22"/>
        </w:rPr>
        <w:t> </w:t>
      </w:r>
      <w:r>
        <w:rPr>
          <w:rFonts w:ascii="Cambria" w:hAnsi="Cambria"/>
          <w:sz w:val="22"/>
        </w:rPr>
        <w:t>satisfacer</w:t>
      </w:r>
      <w:r>
        <w:rPr>
          <w:rFonts w:ascii="Cambria" w:hAnsi="Cambria"/>
          <w:spacing w:val="10"/>
          <w:sz w:val="22"/>
        </w:rPr>
        <w:t> </w:t>
      </w:r>
      <w:r>
        <w:rPr>
          <w:rFonts w:ascii="Cambria" w:hAnsi="Cambria"/>
          <w:sz w:val="22"/>
        </w:rPr>
        <w:t>las</w:t>
      </w:r>
      <w:r>
        <w:rPr>
          <w:rFonts w:ascii="Cambria" w:hAnsi="Cambria"/>
          <w:spacing w:val="11"/>
          <w:sz w:val="22"/>
        </w:rPr>
        <w:t> </w:t>
      </w:r>
      <w:r>
        <w:rPr>
          <w:rFonts w:ascii="Cambria" w:hAnsi="Cambria"/>
          <w:sz w:val="22"/>
        </w:rPr>
        <w:t>necesidades</w:t>
      </w:r>
      <w:r>
        <w:rPr>
          <w:rFonts w:ascii="Cambria" w:hAnsi="Cambria"/>
          <w:spacing w:val="11"/>
          <w:sz w:val="22"/>
        </w:rPr>
        <w:t> </w:t>
      </w:r>
      <w:r>
        <w:rPr>
          <w:rFonts w:ascii="Cambria" w:hAnsi="Cambria"/>
          <w:sz w:val="22"/>
        </w:rPr>
        <w:t>de</w:t>
      </w:r>
      <w:r>
        <w:rPr>
          <w:rFonts w:ascii="Cambria" w:hAnsi="Cambria"/>
          <w:spacing w:val="9"/>
          <w:sz w:val="22"/>
        </w:rPr>
        <w:t> </w:t>
      </w:r>
      <w:r>
        <w:rPr>
          <w:rFonts w:ascii="Cambria" w:hAnsi="Cambria"/>
          <w:sz w:val="22"/>
        </w:rPr>
        <w:t>la</w:t>
      </w:r>
      <w:r>
        <w:rPr>
          <w:rFonts w:ascii="Cambria" w:hAnsi="Cambria"/>
          <w:spacing w:val="13"/>
          <w:sz w:val="22"/>
        </w:rPr>
        <w:t> </w:t>
      </w:r>
      <w:r>
        <w:rPr>
          <w:rFonts w:ascii="Cambria" w:hAnsi="Cambria"/>
          <w:sz w:val="22"/>
        </w:rPr>
        <w:t>asamblea</w:t>
      </w:r>
      <w:r>
        <w:rPr>
          <w:rFonts w:ascii="Cambria" w:hAnsi="Cambria"/>
          <w:spacing w:val="12"/>
          <w:sz w:val="22"/>
        </w:rPr>
        <w:t> </w:t>
      </w:r>
      <w:r>
        <w:rPr>
          <w:rFonts w:ascii="Cambria" w:hAnsi="Cambria"/>
          <w:sz w:val="22"/>
        </w:rPr>
        <w:t>o</w:t>
      </w:r>
      <w:r>
        <w:rPr>
          <w:rFonts w:ascii="Cambria" w:hAnsi="Cambria"/>
          <w:spacing w:val="9"/>
          <w:sz w:val="22"/>
        </w:rPr>
        <w:t> </w:t>
      </w:r>
      <w:r>
        <w:rPr>
          <w:rFonts w:ascii="Cambria" w:hAnsi="Cambria"/>
          <w:sz w:val="22"/>
        </w:rPr>
        <w:t>junta</w:t>
      </w:r>
      <w:r>
        <w:rPr>
          <w:rFonts w:ascii="Cambria" w:hAnsi="Cambria"/>
          <w:spacing w:val="13"/>
          <w:sz w:val="22"/>
        </w:rPr>
        <w:t> </w:t>
      </w:r>
      <w:r>
        <w:rPr>
          <w:rFonts w:ascii="Cambria" w:hAnsi="Cambria"/>
          <w:sz w:val="22"/>
        </w:rPr>
        <w:t>de</w:t>
      </w:r>
      <w:r>
        <w:rPr>
          <w:rFonts w:ascii="Cambria" w:hAnsi="Cambria"/>
          <w:spacing w:val="9"/>
          <w:sz w:val="22"/>
        </w:rPr>
        <w:t> </w:t>
      </w:r>
      <w:r>
        <w:rPr>
          <w:rFonts w:ascii="Cambria" w:hAnsi="Cambria"/>
          <w:sz w:val="22"/>
        </w:rPr>
        <w:t>socios.</w:t>
      </w:r>
    </w:p>
    <w:p>
      <w:pPr>
        <w:pStyle w:val="BodyText"/>
        <w:rPr>
          <w:rFonts w:ascii="Cambria"/>
          <w:sz w:val="23"/>
        </w:rPr>
      </w:pPr>
    </w:p>
    <w:p>
      <w:pPr>
        <w:pStyle w:val="Heading4"/>
        <w:spacing w:before="1"/>
        <w:rPr>
          <w:rFonts w:ascii="Cambria" w:hAnsi="Cambria"/>
        </w:rPr>
      </w:pPr>
      <w:r>
        <w:rPr>
          <w:rFonts w:ascii="Cambria" w:hAnsi="Cambria"/>
        </w:rPr>
        <w:t>Legal</w:t>
      </w:r>
      <w:r>
        <w:rPr>
          <w:rFonts w:ascii="Cambria" w:hAnsi="Cambria"/>
          <w:spacing w:val="14"/>
        </w:rPr>
        <w:t> </w:t>
      </w:r>
      <w:r>
        <w:rPr>
          <w:rFonts w:ascii="Cambria" w:hAnsi="Cambria"/>
        </w:rPr>
        <w:t>ó</w:t>
      </w:r>
      <w:r>
        <w:rPr>
          <w:rFonts w:ascii="Cambria" w:hAnsi="Cambria"/>
          <w:spacing w:val="11"/>
        </w:rPr>
        <w:t> </w:t>
      </w:r>
      <w:r>
        <w:rPr>
          <w:rFonts w:ascii="Cambria" w:hAnsi="Cambria"/>
        </w:rPr>
        <w:t>de</w:t>
      </w:r>
      <w:r>
        <w:rPr>
          <w:rFonts w:ascii="Cambria" w:hAnsi="Cambria"/>
          <w:spacing w:val="15"/>
        </w:rPr>
        <w:t> </w:t>
      </w:r>
      <w:r>
        <w:rPr>
          <w:rFonts w:ascii="Cambria" w:hAnsi="Cambria"/>
        </w:rPr>
        <w:t>Cumplimiento:</w:t>
      </w:r>
    </w:p>
    <w:p>
      <w:pPr>
        <w:pStyle w:val="BodyText"/>
        <w:spacing w:before="2"/>
        <w:rPr>
          <w:rFonts w:ascii="Cambria"/>
          <w:b/>
          <w:sz w:val="23"/>
        </w:rPr>
      </w:pPr>
    </w:p>
    <w:p>
      <w:pPr>
        <w:pStyle w:val="ListParagraph"/>
        <w:numPr>
          <w:ilvl w:val="1"/>
          <w:numId w:val="31"/>
        </w:numPr>
        <w:tabs>
          <w:tab w:pos="1934" w:val="left" w:leader="none"/>
        </w:tabs>
        <w:spacing w:line="240" w:lineRule="auto" w:before="0" w:after="0"/>
        <w:ind w:left="1933" w:right="0" w:hanging="339"/>
        <w:jc w:val="left"/>
        <w:rPr>
          <w:rFonts w:ascii="Cambria" w:hAnsi="Cambria"/>
          <w:sz w:val="22"/>
        </w:rPr>
      </w:pPr>
      <w:r>
        <w:rPr>
          <w:rFonts w:ascii="Cambria" w:hAnsi="Cambria"/>
          <w:sz w:val="22"/>
        </w:rPr>
        <w:t>Incumplir</w:t>
      </w:r>
      <w:r>
        <w:rPr>
          <w:rFonts w:ascii="Cambria" w:hAnsi="Cambria"/>
          <w:spacing w:val="14"/>
          <w:sz w:val="22"/>
        </w:rPr>
        <w:t> </w:t>
      </w:r>
      <w:r>
        <w:rPr>
          <w:rFonts w:ascii="Cambria" w:hAnsi="Cambria"/>
          <w:sz w:val="22"/>
        </w:rPr>
        <w:t>las</w:t>
      </w:r>
      <w:r>
        <w:rPr>
          <w:rFonts w:ascii="Cambria" w:hAnsi="Cambria"/>
          <w:spacing w:val="15"/>
          <w:sz w:val="22"/>
        </w:rPr>
        <w:t> </w:t>
      </w:r>
      <w:r>
        <w:rPr>
          <w:rFonts w:ascii="Cambria" w:hAnsi="Cambria"/>
          <w:sz w:val="22"/>
        </w:rPr>
        <w:t>normas</w:t>
      </w:r>
      <w:r>
        <w:rPr>
          <w:rFonts w:ascii="Cambria" w:hAnsi="Cambria"/>
          <w:spacing w:val="18"/>
          <w:sz w:val="22"/>
        </w:rPr>
        <w:t> </w:t>
      </w:r>
      <w:r>
        <w:rPr>
          <w:rFonts w:ascii="Cambria" w:hAnsi="Cambria"/>
          <w:sz w:val="22"/>
        </w:rPr>
        <w:t>legales</w:t>
      </w:r>
      <w:r>
        <w:rPr>
          <w:rFonts w:ascii="Cambria" w:hAnsi="Cambria"/>
          <w:spacing w:val="18"/>
          <w:sz w:val="22"/>
        </w:rPr>
        <w:t> </w:t>
      </w:r>
      <w:r>
        <w:rPr>
          <w:rFonts w:ascii="Cambria" w:hAnsi="Cambria"/>
          <w:sz w:val="22"/>
        </w:rPr>
        <w:t>establecidas:</w:t>
      </w:r>
    </w:p>
    <w:p>
      <w:pPr>
        <w:pStyle w:val="BodyText"/>
        <w:spacing w:before="1"/>
        <w:rPr>
          <w:rFonts w:ascii="Cambria"/>
          <w:sz w:val="23"/>
        </w:rPr>
      </w:pPr>
    </w:p>
    <w:p>
      <w:pPr>
        <w:pStyle w:val="ListParagraph"/>
        <w:numPr>
          <w:ilvl w:val="0"/>
          <w:numId w:val="32"/>
        </w:numPr>
        <w:tabs>
          <w:tab w:pos="1934" w:val="left" w:leader="none"/>
        </w:tabs>
        <w:spacing w:line="240" w:lineRule="auto" w:before="0" w:after="0"/>
        <w:ind w:left="1933" w:right="0" w:hanging="339"/>
        <w:jc w:val="left"/>
        <w:rPr>
          <w:rFonts w:ascii="Cambria" w:hAnsi="Cambria"/>
          <w:sz w:val="22"/>
        </w:rPr>
      </w:pPr>
      <w:r>
        <w:rPr>
          <w:rFonts w:ascii="Cambria" w:hAnsi="Cambria"/>
          <w:sz w:val="22"/>
        </w:rPr>
        <w:t>Funciones:</w:t>
      </w:r>
      <w:r>
        <w:rPr>
          <w:rFonts w:ascii="Cambria" w:hAnsi="Cambria"/>
          <w:spacing w:val="14"/>
          <w:sz w:val="22"/>
        </w:rPr>
        <w:t> </w:t>
      </w:r>
      <w:r>
        <w:rPr>
          <w:rFonts w:ascii="Cambria" w:hAnsi="Cambria"/>
          <w:sz w:val="22"/>
        </w:rPr>
        <w:t>Código</w:t>
      </w:r>
      <w:r>
        <w:rPr>
          <w:rFonts w:ascii="Cambria" w:hAnsi="Cambria"/>
          <w:spacing w:val="12"/>
          <w:sz w:val="22"/>
        </w:rPr>
        <w:t> </w:t>
      </w:r>
      <w:r>
        <w:rPr>
          <w:rFonts w:ascii="Cambria" w:hAnsi="Cambria"/>
          <w:sz w:val="22"/>
        </w:rPr>
        <w:t>de</w:t>
      </w:r>
      <w:r>
        <w:rPr>
          <w:rFonts w:ascii="Cambria" w:hAnsi="Cambria"/>
          <w:spacing w:val="15"/>
          <w:sz w:val="22"/>
        </w:rPr>
        <w:t> </w:t>
      </w:r>
      <w:r>
        <w:rPr>
          <w:rFonts w:ascii="Cambria" w:hAnsi="Cambria"/>
          <w:sz w:val="22"/>
        </w:rPr>
        <w:t>comercio</w:t>
      </w:r>
      <w:r>
        <w:rPr>
          <w:rFonts w:ascii="Cambria" w:hAnsi="Cambria"/>
          <w:spacing w:val="14"/>
          <w:sz w:val="22"/>
        </w:rPr>
        <w:t> </w:t>
      </w:r>
      <w:r>
        <w:rPr>
          <w:rFonts w:ascii="Cambria" w:hAnsi="Cambria"/>
          <w:sz w:val="22"/>
        </w:rPr>
        <w:t>y</w:t>
      </w:r>
      <w:r>
        <w:rPr>
          <w:rFonts w:ascii="Cambria" w:hAnsi="Cambria"/>
          <w:spacing w:val="10"/>
          <w:sz w:val="22"/>
        </w:rPr>
        <w:t> </w:t>
      </w:r>
      <w:r>
        <w:rPr>
          <w:rFonts w:ascii="Cambria" w:hAnsi="Cambria"/>
          <w:sz w:val="22"/>
        </w:rPr>
        <w:t>circular</w:t>
      </w:r>
      <w:r>
        <w:rPr>
          <w:rFonts w:ascii="Cambria" w:hAnsi="Cambria"/>
          <w:spacing w:val="14"/>
          <w:sz w:val="22"/>
        </w:rPr>
        <w:t> </w:t>
      </w:r>
      <w:r>
        <w:rPr>
          <w:rFonts w:ascii="Cambria" w:hAnsi="Cambria"/>
          <w:sz w:val="22"/>
        </w:rPr>
        <w:t>básica</w:t>
      </w:r>
      <w:r>
        <w:rPr>
          <w:rFonts w:ascii="Cambria" w:hAnsi="Cambria"/>
          <w:spacing w:val="15"/>
          <w:sz w:val="22"/>
        </w:rPr>
        <w:t> </w:t>
      </w:r>
      <w:r>
        <w:rPr>
          <w:rFonts w:ascii="Cambria" w:hAnsi="Cambria"/>
          <w:sz w:val="22"/>
        </w:rPr>
        <w:t>jurídica.</w:t>
      </w:r>
    </w:p>
    <w:p>
      <w:pPr>
        <w:pStyle w:val="ListParagraph"/>
        <w:numPr>
          <w:ilvl w:val="0"/>
          <w:numId w:val="32"/>
        </w:numPr>
        <w:tabs>
          <w:tab w:pos="1934" w:val="left" w:leader="none"/>
        </w:tabs>
        <w:spacing w:line="240" w:lineRule="auto" w:before="6" w:after="0"/>
        <w:ind w:left="1933" w:right="0" w:hanging="339"/>
        <w:jc w:val="left"/>
        <w:rPr>
          <w:rFonts w:ascii="Cambria"/>
          <w:sz w:val="22"/>
        </w:rPr>
      </w:pPr>
      <w:r>
        <w:rPr>
          <w:rFonts w:ascii="Cambria"/>
          <w:sz w:val="22"/>
        </w:rPr>
        <w:t>Disciplinarias:</w:t>
      </w:r>
      <w:r>
        <w:rPr>
          <w:rFonts w:ascii="Cambria"/>
          <w:spacing w:val="11"/>
          <w:sz w:val="22"/>
        </w:rPr>
        <w:t> </w:t>
      </w:r>
      <w:r>
        <w:rPr>
          <w:rFonts w:ascii="Cambria"/>
          <w:sz w:val="22"/>
        </w:rPr>
        <w:t>La</w:t>
      </w:r>
      <w:r>
        <w:rPr>
          <w:rFonts w:ascii="Cambria"/>
          <w:spacing w:val="11"/>
          <w:sz w:val="22"/>
        </w:rPr>
        <w:t> </w:t>
      </w:r>
      <w:r>
        <w:rPr>
          <w:rFonts w:ascii="Cambria"/>
          <w:sz w:val="22"/>
        </w:rPr>
        <w:t>ley</w:t>
      </w:r>
      <w:r>
        <w:rPr>
          <w:rFonts w:ascii="Cambria"/>
          <w:spacing w:val="11"/>
          <w:sz w:val="22"/>
        </w:rPr>
        <w:t> </w:t>
      </w:r>
      <w:r>
        <w:rPr>
          <w:rFonts w:ascii="Cambria"/>
          <w:sz w:val="22"/>
        </w:rPr>
        <w:t>43</w:t>
      </w:r>
      <w:r>
        <w:rPr>
          <w:rFonts w:ascii="Cambria"/>
          <w:spacing w:val="7"/>
          <w:sz w:val="22"/>
        </w:rPr>
        <w:t> </w:t>
      </w:r>
      <w:r>
        <w:rPr>
          <w:rFonts w:ascii="Cambria"/>
          <w:sz w:val="22"/>
        </w:rPr>
        <w:t>de</w:t>
      </w:r>
      <w:r>
        <w:rPr>
          <w:rFonts w:ascii="Cambria"/>
          <w:spacing w:val="12"/>
          <w:sz w:val="22"/>
        </w:rPr>
        <w:t> </w:t>
      </w:r>
      <w:r>
        <w:rPr>
          <w:rFonts w:ascii="Cambria"/>
          <w:sz w:val="22"/>
        </w:rPr>
        <w:t>1990</w:t>
      </w:r>
    </w:p>
    <w:p>
      <w:pPr>
        <w:pStyle w:val="ListParagraph"/>
        <w:numPr>
          <w:ilvl w:val="0"/>
          <w:numId w:val="32"/>
        </w:numPr>
        <w:tabs>
          <w:tab w:pos="1934" w:val="left" w:leader="none"/>
        </w:tabs>
        <w:spacing w:line="240" w:lineRule="auto" w:before="8" w:after="0"/>
        <w:ind w:left="1933" w:right="0" w:hanging="339"/>
        <w:jc w:val="left"/>
        <w:rPr>
          <w:rFonts w:ascii="Cambria"/>
          <w:sz w:val="22"/>
        </w:rPr>
      </w:pPr>
      <w:r>
        <w:rPr>
          <w:rFonts w:ascii="Cambria"/>
          <w:sz w:val="22"/>
        </w:rPr>
        <w:t>Otras:</w:t>
      </w:r>
      <w:r>
        <w:rPr>
          <w:rFonts w:ascii="Cambria"/>
          <w:spacing w:val="19"/>
          <w:sz w:val="22"/>
        </w:rPr>
        <w:t> </w:t>
      </w:r>
      <w:r>
        <w:rPr>
          <w:rFonts w:ascii="Cambria"/>
          <w:sz w:val="22"/>
        </w:rPr>
        <w:t>Constitucionales,</w:t>
      </w:r>
      <w:r>
        <w:rPr>
          <w:rFonts w:ascii="Cambria"/>
          <w:spacing w:val="21"/>
          <w:sz w:val="22"/>
        </w:rPr>
        <w:t> </w:t>
      </w:r>
      <w:r>
        <w:rPr>
          <w:rFonts w:ascii="Cambria"/>
          <w:sz w:val="22"/>
        </w:rPr>
        <w:t>civiles,</w:t>
      </w:r>
      <w:r>
        <w:rPr>
          <w:rFonts w:ascii="Cambria"/>
          <w:spacing w:val="18"/>
          <w:sz w:val="22"/>
        </w:rPr>
        <w:t> </w:t>
      </w:r>
      <w:r>
        <w:rPr>
          <w:rFonts w:ascii="Cambria"/>
          <w:sz w:val="22"/>
        </w:rPr>
        <w:t>penales,</w:t>
      </w:r>
      <w:r>
        <w:rPr>
          <w:rFonts w:ascii="Cambria"/>
          <w:spacing w:val="18"/>
          <w:sz w:val="22"/>
        </w:rPr>
        <w:t> </w:t>
      </w:r>
      <w:r>
        <w:rPr>
          <w:rFonts w:ascii="Cambria"/>
          <w:sz w:val="22"/>
        </w:rPr>
        <w:t>comerciales</w:t>
      </w:r>
      <w:r>
        <w:rPr>
          <w:rFonts w:ascii="Cambria"/>
          <w:spacing w:val="19"/>
          <w:sz w:val="22"/>
        </w:rPr>
        <w:t> </w:t>
      </w:r>
      <w:r>
        <w:rPr>
          <w:rFonts w:ascii="Cambria"/>
          <w:sz w:val="22"/>
        </w:rPr>
        <w:t>y</w:t>
      </w:r>
      <w:r>
        <w:rPr>
          <w:rFonts w:ascii="Cambria"/>
          <w:spacing w:val="11"/>
          <w:sz w:val="22"/>
        </w:rPr>
        <w:t> </w:t>
      </w:r>
      <w:r>
        <w:rPr>
          <w:rFonts w:ascii="Cambria"/>
          <w:sz w:val="22"/>
        </w:rPr>
        <w:t>laborales.</w:t>
      </w:r>
    </w:p>
    <w:p>
      <w:pPr>
        <w:pStyle w:val="BodyText"/>
        <w:spacing w:before="1"/>
        <w:rPr>
          <w:rFonts w:ascii="Cambria"/>
          <w:sz w:val="23"/>
        </w:rPr>
      </w:pPr>
    </w:p>
    <w:p>
      <w:pPr>
        <w:pStyle w:val="ListParagraph"/>
        <w:numPr>
          <w:ilvl w:val="1"/>
          <w:numId w:val="31"/>
        </w:numPr>
        <w:tabs>
          <w:tab w:pos="1934" w:val="left" w:leader="none"/>
        </w:tabs>
        <w:spacing w:line="240" w:lineRule="auto" w:before="0" w:after="0"/>
        <w:ind w:left="1933" w:right="0" w:hanging="339"/>
        <w:jc w:val="left"/>
        <w:rPr>
          <w:rFonts w:ascii="Cambria" w:hAnsi="Cambria"/>
          <w:sz w:val="22"/>
        </w:rPr>
      </w:pPr>
      <w:r>
        <w:rPr>
          <w:rFonts w:ascii="Cambria" w:hAnsi="Cambria"/>
          <w:sz w:val="22"/>
        </w:rPr>
        <w:t>Sanciones</w:t>
      </w:r>
      <w:r>
        <w:rPr>
          <w:rFonts w:ascii="Cambria" w:hAnsi="Cambria"/>
          <w:spacing w:val="16"/>
          <w:sz w:val="22"/>
        </w:rPr>
        <w:t> </w:t>
      </w:r>
      <w:r>
        <w:rPr>
          <w:rFonts w:ascii="Cambria" w:hAnsi="Cambria"/>
          <w:sz w:val="22"/>
        </w:rPr>
        <w:t>legales</w:t>
      </w:r>
    </w:p>
    <w:p>
      <w:pPr>
        <w:pStyle w:val="BodyText"/>
        <w:rPr>
          <w:rFonts w:ascii="Cambria"/>
          <w:sz w:val="23"/>
        </w:rPr>
      </w:pPr>
    </w:p>
    <w:p>
      <w:pPr>
        <w:pStyle w:val="Heading4"/>
        <w:rPr>
          <w:rFonts w:ascii="Cambria"/>
        </w:rPr>
      </w:pPr>
      <w:r>
        <w:rPr>
          <w:rFonts w:ascii="Cambria"/>
        </w:rPr>
        <w:t>Financiero:</w:t>
      </w:r>
    </w:p>
    <w:p>
      <w:pPr>
        <w:pStyle w:val="BodyText"/>
        <w:spacing w:before="3"/>
        <w:rPr>
          <w:rFonts w:ascii="Cambria"/>
          <w:b/>
          <w:sz w:val="23"/>
        </w:rPr>
      </w:pPr>
    </w:p>
    <w:p>
      <w:pPr>
        <w:pStyle w:val="ListParagraph"/>
        <w:numPr>
          <w:ilvl w:val="1"/>
          <w:numId w:val="31"/>
        </w:numPr>
        <w:tabs>
          <w:tab w:pos="1934" w:val="left" w:leader="none"/>
        </w:tabs>
        <w:spacing w:line="240" w:lineRule="auto" w:before="0" w:after="0"/>
        <w:ind w:left="1933" w:right="0" w:hanging="339"/>
        <w:jc w:val="left"/>
        <w:rPr>
          <w:rFonts w:ascii="Cambria" w:hAnsi="Cambria"/>
          <w:sz w:val="22"/>
        </w:rPr>
      </w:pPr>
      <w:r>
        <w:rPr>
          <w:rFonts w:ascii="Cambria" w:hAnsi="Cambria"/>
          <w:sz w:val="22"/>
        </w:rPr>
        <w:t>Detrimento</w:t>
      </w:r>
      <w:r>
        <w:rPr>
          <w:rFonts w:ascii="Cambria" w:hAnsi="Cambria"/>
          <w:spacing w:val="14"/>
          <w:sz w:val="22"/>
        </w:rPr>
        <w:t> </w:t>
      </w:r>
      <w:r>
        <w:rPr>
          <w:rFonts w:ascii="Cambria" w:hAnsi="Cambria"/>
          <w:sz w:val="22"/>
        </w:rPr>
        <w:t>patrimonial</w:t>
      </w:r>
      <w:r>
        <w:rPr>
          <w:rFonts w:ascii="Cambria" w:hAnsi="Cambria"/>
          <w:spacing w:val="16"/>
          <w:sz w:val="22"/>
        </w:rPr>
        <w:t> </w:t>
      </w:r>
      <w:r>
        <w:rPr>
          <w:rFonts w:ascii="Cambria" w:hAnsi="Cambria"/>
          <w:sz w:val="22"/>
        </w:rPr>
        <w:t>del</w:t>
      </w:r>
      <w:r>
        <w:rPr>
          <w:rFonts w:ascii="Cambria" w:hAnsi="Cambria"/>
          <w:spacing w:val="16"/>
          <w:sz w:val="22"/>
        </w:rPr>
        <w:t> </w:t>
      </w:r>
      <w:r>
        <w:rPr>
          <w:rFonts w:ascii="Cambria" w:hAnsi="Cambria"/>
          <w:sz w:val="22"/>
        </w:rPr>
        <w:t>revisor</w:t>
      </w:r>
      <w:r>
        <w:rPr>
          <w:rFonts w:ascii="Cambria" w:hAnsi="Cambria"/>
          <w:spacing w:val="12"/>
          <w:sz w:val="22"/>
        </w:rPr>
        <w:t> </w:t>
      </w:r>
      <w:r>
        <w:rPr>
          <w:rFonts w:ascii="Cambria" w:hAnsi="Cambria"/>
          <w:sz w:val="22"/>
        </w:rPr>
        <w:t>fiscal</w:t>
      </w:r>
      <w:r>
        <w:rPr>
          <w:rFonts w:ascii="Cambria" w:hAnsi="Cambria"/>
          <w:spacing w:val="15"/>
          <w:sz w:val="22"/>
        </w:rPr>
        <w:t> </w:t>
      </w:r>
      <w:r>
        <w:rPr>
          <w:rFonts w:ascii="Cambria" w:hAnsi="Cambria"/>
          <w:sz w:val="22"/>
        </w:rPr>
        <w:t>por</w:t>
      </w:r>
      <w:r>
        <w:rPr>
          <w:rFonts w:ascii="Cambria" w:hAnsi="Cambria"/>
          <w:spacing w:val="12"/>
          <w:sz w:val="22"/>
        </w:rPr>
        <w:t> </w:t>
      </w:r>
      <w:r>
        <w:rPr>
          <w:rFonts w:ascii="Cambria" w:hAnsi="Cambria"/>
          <w:sz w:val="22"/>
        </w:rPr>
        <w:t>multas</w:t>
      </w:r>
      <w:r>
        <w:rPr>
          <w:rFonts w:ascii="Cambria" w:hAnsi="Cambria"/>
          <w:spacing w:val="14"/>
          <w:sz w:val="22"/>
        </w:rPr>
        <w:t> </w:t>
      </w:r>
      <w:r>
        <w:rPr>
          <w:rFonts w:ascii="Cambria" w:hAnsi="Cambria"/>
          <w:sz w:val="22"/>
        </w:rPr>
        <w:t>o</w:t>
      </w:r>
      <w:r>
        <w:rPr>
          <w:rFonts w:ascii="Cambria" w:hAnsi="Cambria"/>
          <w:spacing w:val="14"/>
          <w:sz w:val="22"/>
        </w:rPr>
        <w:t> </w:t>
      </w:r>
      <w:r>
        <w:rPr>
          <w:rFonts w:ascii="Cambria" w:hAnsi="Cambria"/>
          <w:sz w:val="22"/>
        </w:rPr>
        <w:t>sanciones</w:t>
      </w:r>
    </w:p>
    <w:p>
      <w:pPr>
        <w:pStyle w:val="ListParagraph"/>
        <w:numPr>
          <w:ilvl w:val="1"/>
          <w:numId w:val="31"/>
        </w:numPr>
        <w:tabs>
          <w:tab w:pos="1934" w:val="left" w:leader="none"/>
        </w:tabs>
        <w:spacing w:line="244" w:lineRule="auto" w:before="6" w:after="0"/>
        <w:ind w:left="1933" w:right="1822" w:hanging="339"/>
        <w:jc w:val="left"/>
        <w:rPr>
          <w:rFonts w:ascii="Cambria" w:hAnsi="Cambria"/>
          <w:sz w:val="22"/>
        </w:rPr>
      </w:pPr>
      <w:r>
        <w:rPr>
          <w:rFonts w:ascii="Cambria" w:hAnsi="Cambria"/>
          <w:sz w:val="22"/>
        </w:rPr>
        <w:t>Sobre</w:t>
      </w:r>
      <w:r>
        <w:rPr>
          <w:rFonts w:ascii="Cambria" w:hAnsi="Cambria"/>
          <w:spacing w:val="11"/>
          <w:sz w:val="22"/>
        </w:rPr>
        <w:t> </w:t>
      </w:r>
      <w:r>
        <w:rPr>
          <w:rFonts w:ascii="Cambria" w:hAnsi="Cambria"/>
          <w:sz w:val="22"/>
        </w:rPr>
        <w:t>costos</w:t>
      </w:r>
      <w:r>
        <w:rPr>
          <w:rFonts w:ascii="Cambria" w:hAnsi="Cambria"/>
          <w:spacing w:val="14"/>
          <w:sz w:val="22"/>
        </w:rPr>
        <w:t> </w:t>
      </w:r>
      <w:r>
        <w:rPr>
          <w:rFonts w:ascii="Cambria" w:hAnsi="Cambria"/>
          <w:sz w:val="22"/>
        </w:rPr>
        <w:t>del</w:t>
      </w:r>
      <w:r>
        <w:rPr>
          <w:rFonts w:ascii="Cambria" w:hAnsi="Cambria"/>
          <w:spacing w:val="15"/>
          <w:sz w:val="22"/>
        </w:rPr>
        <w:t> </w:t>
      </w:r>
      <w:r>
        <w:rPr>
          <w:rFonts w:ascii="Cambria" w:hAnsi="Cambria"/>
          <w:sz w:val="22"/>
        </w:rPr>
        <w:t>presupuesto,</w:t>
      </w:r>
      <w:r>
        <w:rPr>
          <w:rFonts w:ascii="Cambria" w:hAnsi="Cambria"/>
          <w:spacing w:val="10"/>
          <w:sz w:val="22"/>
        </w:rPr>
        <w:t> </w:t>
      </w:r>
      <w:r>
        <w:rPr>
          <w:rFonts w:ascii="Cambria" w:hAnsi="Cambria"/>
          <w:sz w:val="22"/>
        </w:rPr>
        <w:t>pérdida</w:t>
      </w:r>
      <w:r>
        <w:rPr>
          <w:rFonts w:ascii="Cambria" w:hAnsi="Cambria"/>
          <w:spacing w:val="14"/>
          <w:sz w:val="22"/>
        </w:rPr>
        <w:t> </w:t>
      </w:r>
      <w:r>
        <w:rPr>
          <w:rFonts w:ascii="Cambria" w:hAnsi="Cambria"/>
          <w:sz w:val="22"/>
        </w:rPr>
        <w:t>de</w:t>
      </w:r>
      <w:r>
        <w:rPr>
          <w:rFonts w:ascii="Cambria" w:hAnsi="Cambria"/>
          <w:spacing w:val="17"/>
          <w:sz w:val="22"/>
        </w:rPr>
        <w:t> </w:t>
      </w:r>
      <w:r>
        <w:rPr>
          <w:rFonts w:ascii="Cambria" w:hAnsi="Cambria"/>
          <w:sz w:val="22"/>
        </w:rPr>
        <w:t>dinero,</w:t>
      </w:r>
      <w:r>
        <w:rPr>
          <w:rFonts w:ascii="Cambria" w:hAnsi="Cambria"/>
          <w:spacing w:val="14"/>
          <w:sz w:val="22"/>
        </w:rPr>
        <w:t> </w:t>
      </w:r>
      <w:r>
        <w:rPr>
          <w:rFonts w:ascii="Cambria" w:hAnsi="Cambria"/>
          <w:sz w:val="22"/>
        </w:rPr>
        <w:t>inadecuado</w:t>
      </w:r>
      <w:r>
        <w:rPr>
          <w:rFonts w:ascii="Cambria" w:hAnsi="Cambria"/>
          <w:spacing w:val="14"/>
          <w:sz w:val="22"/>
        </w:rPr>
        <w:t> </w:t>
      </w:r>
      <w:r>
        <w:rPr>
          <w:rFonts w:ascii="Cambria" w:hAnsi="Cambria"/>
          <w:sz w:val="22"/>
        </w:rPr>
        <w:t>uso</w:t>
      </w:r>
      <w:r>
        <w:rPr>
          <w:rFonts w:ascii="Cambria" w:hAnsi="Cambria"/>
          <w:spacing w:val="15"/>
          <w:sz w:val="22"/>
        </w:rPr>
        <w:t> </w:t>
      </w:r>
      <w:r>
        <w:rPr>
          <w:rFonts w:ascii="Cambria" w:hAnsi="Cambria"/>
          <w:sz w:val="22"/>
        </w:rPr>
        <w:t>del</w:t>
      </w:r>
      <w:r>
        <w:rPr>
          <w:rFonts w:ascii="Cambria" w:hAnsi="Cambria"/>
          <w:spacing w:val="-46"/>
          <w:sz w:val="22"/>
        </w:rPr>
        <w:t> </w:t>
      </w:r>
      <w:r>
        <w:rPr>
          <w:rFonts w:ascii="Cambria" w:hAnsi="Cambria"/>
          <w:sz w:val="22"/>
        </w:rPr>
        <w:t>presupuesto u</w:t>
      </w:r>
      <w:r>
        <w:rPr>
          <w:rFonts w:ascii="Cambria" w:hAnsi="Cambria"/>
          <w:spacing w:val="3"/>
          <w:sz w:val="22"/>
        </w:rPr>
        <w:t> </w:t>
      </w:r>
      <w:r>
        <w:rPr>
          <w:rFonts w:ascii="Cambria" w:hAnsi="Cambria"/>
          <w:sz w:val="22"/>
        </w:rPr>
        <w:t>honorarios</w:t>
      </w:r>
    </w:p>
    <w:p>
      <w:pPr>
        <w:pStyle w:val="ListParagraph"/>
        <w:numPr>
          <w:ilvl w:val="1"/>
          <w:numId w:val="31"/>
        </w:numPr>
        <w:tabs>
          <w:tab w:pos="1934" w:val="left" w:leader="none"/>
        </w:tabs>
        <w:spacing w:line="240" w:lineRule="auto" w:before="4" w:after="0"/>
        <w:ind w:left="1933" w:right="0" w:hanging="339"/>
        <w:jc w:val="left"/>
        <w:rPr>
          <w:rFonts w:ascii="Cambria" w:hAnsi="Cambria"/>
          <w:sz w:val="22"/>
        </w:rPr>
      </w:pPr>
      <w:r>
        <w:rPr>
          <w:rFonts w:ascii="Cambria" w:hAnsi="Cambria"/>
          <w:sz w:val="22"/>
        </w:rPr>
        <w:t>Fraude</w:t>
      </w:r>
    </w:p>
    <w:p>
      <w:pPr>
        <w:pStyle w:val="ListParagraph"/>
        <w:numPr>
          <w:ilvl w:val="1"/>
          <w:numId w:val="31"/>
        </w:numPr>
        <w:tabs>
          <w:tab w:pos="1934" w:val="left" w:leader="none"/>
        </w:tabs>
        <w:spacing w:line="240" w:lineRule="auto" w:before="7" w:after="0"/>
        <w:ind w:left="1933" w:right="0" w:hanging="339"/>
        <w:jc w:val="left"/>
        <w:rPr>
          <w:rFonts w:ascii="Cambria" w:hAnsi="Cambria"/>
          <w:sz w:val="22"/>
        </w:rPr>
      </w:pPr>
      <w:r>
        <w:rPr>
          <w:rFonts w:ascii="Cambria" w:hAnsi="Cambria"/>
          <w:sz w:val="22"/>
        </w:rPr>
        <w:t>No</w:t>
      </w:r>
      <w:r>
        <w:rPr>
          <w:rFonts w:ascii="Cambria" w:hAnsi="Cambria"/>
          <w:spacing w:val="10"/>
          <w:sz w:val="22"/>
        </w:rPr>
        <w:t> </w:t>
      </w:r>
      <w:r>
        <w:rPr>
          <w:rFonts w:ascii="Cambria" w:hAnsi="Cambria"/>
          <w:sz w:val="22"/>
        </w:rPr>
        <w:t>pago</w:t>
      </w:r>
      <w:r>
        <w:rPr>
          <w:rFonts w:ascii="Cambria" w:hAnsi="Cambria"/>
          <w:spacing w:val="11"/>
          <w:sz w:val="22"/>
        </w:rPr>
        <w:t> </w:t>
      </w:r>
      <w:r>
        <w:rPr>
          <w:rFonts w:ascii="Cambria" w:hAnsi="Cambria"/>
          <w:sz w:val="22"/>
        </w:rPr>
        <w:t>de</w:t>
      </w:r>
      <w:r>
        <w:rPr>
          <w:rFonts w:ascii="Cambria" w:hAnsi="Cambria"/>
          <w:spacing w:val="11"/>
          <w:sz w:val="22"/>
        </w:rPr>
        <w:t> </w:t>
      </w:r>
      <w:r>
        <w:rPr>
          <w:rFonts w:ascii="Cambria" w:hAnsi="Cambria"/>
          <w:sz w:val="22"/>
        </w:rPr>
        <w:t>honorarios</w:t>
      </w:r>
    </w:p>
    <w:p>
      <w:pPr>
        <w:pStyle w:val="BodyText"/>
        <w:rPr>
          <w:rFonts w:ascii="Cambria"/>
          <w:sz w:val="23"/>
        </w:rPr>
      </w:pPr>
    </w:p>
    <w:p>
      <w:pPr>
        <w:pStyle w:val="Heading4"/>
        <w:rPr>
          <w:rFonts w:ascii="Cambria" w:hAnsi="Cambria"/>
        </w:rPr>
      </w:pPr>
      <w:r>
        <w:rPr>
          <w:rFonts w:ascii="Cambria" w:hAnsi="Cambria"/>
        </w:rPr>
        <w:t>Riesgo</w:t>
      </w:r>
      <w:r>
        <w:rPr>
          <w:rFonts w:ascii="Cambria" w:hAnsi="Cambria"/>
          <w:spacing w:val="19"/>
        </w:rPr>
        <w:t> </w:t>
      </w:r>
      <w:r>
        <w:rPr>
          <w:rFonts w:ascii="Cambria" w:hAnsi="Cambria"/>
        </w:rPr>
        <w:t>Tecnológico</w:t>
      </w:r>
    </w:p>
    <w:p>
      <w:pPr>
        <w:pStyle w:val="BodyText"/>
        <w:spacing w:before="3"/>
        <w:rPr>
          <w:rFonts w:ascii="Cambria"/>
          <w:b/>
          <w:sz w:val="23"/>
        </w:rPr>
      </w:pPr>
    </w:p>
    <w:p>
      <w:pPr>
        <w:pStyle w:val="ListParagraph"/>
        <w:numPr>
          <w:ilvl w:val="1"/>
          <w:numId w:val="31"/>
        </w:numPr>
        <w:tabs>
          <w:tab w:pos="1934" w:val="left" w:leader="none"/>
        </w:tabs>
        <w:spacing w:line="244" w:lineRule="auto" w:before="0" w:after="0"/>
        <w:ind w:left="1933" w:right="2312" w:hanging="339"/>
        <w:jc w:val="left"/>
        <w:rPr>
          <w:rFonts w:ascii="Cambria" w:hAnsi="Cambria"/>
          <w:sz w:val="22"/>
        </w:rPr>
      </w:pPr>
      <w:r>
        <w:rPr>
          <w:rFonts w:ascii="Cambria" w:hAnsi="Cambria"/>
          <w:sz w:val="22"/>
        </w:rPr>
        <w:t>Posibilidad</w:t>
      </w:r>
      <w:r>
        <w:rPr>
          <w:rFonts w:ascii="Cambria" w:hAnsi="Cambria"/>
          <w:spacing w:val="4"/>
          <w:sz w:val="22"/>
        </w:rPr>
        <w:t> </w:t>
      </w:r>
      <w:r>
        <w:rPr>
          <w:rFonts w:ascii="Cambria" w:hAnsi="Cambria"/>
          <w:sz w:val="22"/>
        </w:rPr>
        <w:t>de</w:t>
      </w:r>
      <w:r>
        <w:rPr>
          <w:rFonts w:ascii="Cambria" w:hAnsi="Cambria"/>
          <w:spacing w:val="8"/>
          <w:sz w:val="22"/>
        </w:rPr>
        <w:t> </w:t>
      </w:r>
      <w:r>
        <w:rPr>
          <w:rFonts w:ascii="Cambria" w:hAnsi="Cambria"/>
          <w:sz w:val="22"/>
        </w:rPr>
        <w:t>que</w:t>
      </w:r>
      <w:r>
        <w:rPr>
          <w:rFonts w:ascii="Cambria" w:hAnsi="Cambria"/>
          <w:spacing w:val="6"/>
          <w:sz w:val="22"/>
        </w:rPr>
        <w:t> </w:t>
      </w:r>
      <w:r>
        <w:rPr>
          <w:rFonts w:ascii="Cambria" w:hAnsi="Cambria"/>
          <w:sz w:val="22"/>
        </w:rPr>
        <w:t>el</w:t>
      </w:r>
      <w:r>
        <w:rPr>
          <w:rFonts w:ascii="Cambria" w:hAnsi="Cambria"/>
          <w:spacing w:val="7"/>
          <w:sz w:val="22"/>
        </w:rPr>
        <w:t> </w:t>
      </w:r>
      <w:r>
        <w:rPr>
          <w:rFonts w:ascii="Cambria" w:hAnsi="Cambria"/>
          <w:sz w:val="22"/>
        </w:rPr>
        <w:t>hardware</w:t>
      </w:r>
      <w:r>
        <w:rPr>
          <w:rFonts w:ascii="Cambria" w:hAnsi="Cambria"/>
          <w:spacing w:val="6"/>
          <w:sz w:val="22"/>
        </w:rPr>
        <w:t> </w:t>
      </w:r>
      <w:r>
        <w:rPr>
          <w:rFonts w:ascii="Cambria" w:hAnsi="Cambria"/>
          <w:sz w:val="22"/>
        </w:rPr>
        <w:t>y</w:t>
      </w:r>
      <w:r>
        <w:rPr>
          <w:rFonts w:ascii="Cambria" w:hAnsi="Cambria"/>
          <w:spacing w:val="4"/>
          <w:sz w:val="22"/>
        </w:rPr>
        <w:t> </w:t>
      </w:r>
      <w:r>
        <w:rPr>
          <w:rFonts w:ascii="Cambria" w:hAnsi="Cambria"/>
          <w:sz w:val="22"/>
        </w:rPr>
        <w:t>software</w:t>
      </w:r>
      <w:r>
        <w:rPr>
          <w:rFonts w:ascii="Cambria" w:hAnsi="Cambria"/>
          <w:spacing w:val="6"/>
          <w:sz w:val="22"/>
        </w:rPr>
        <w:t> </w:t>
      </w:r>
      <w:r>
        <w:rPr>
          <w:rFonts w:ascii="Cambria" w:hAnsi="Cambria"/>
          <w:sz w:val="22"/>
        </w:rPr>
        <w:t>no</w:t>
      </w:r>
      <w:r>
        <w:rPr>
          <w:rFonts w:ascii="Cambria" w:hAnsi="Cambria"/>
          <w:spacing w:val="6"/>
          <w:sz w:val="22"/>
        </w:rPr>
        <w:t> </w:t>
      </w:r>
      <w:r>
        <w:rPr>
          <w:rFonts w:ascii="Cambria" w:hAnsi="Cambria"/>
          <w:sz w:val="22"/>
        </w:rPr>
        <w:t>soporten</w:t>
      </w:r>
      <w:r>
        <w:rPr>
          <w:rFonts w:ascii="Cambria" w:hAnsi="Cambria"/>
          <w:spacing w:val="1"/>
          <w:sz w:val="22"/>
        </w:rPr>
        <w:t> </w:t>
      </w:r>
      <w:r>
        <w:rPr>
          <w:rFonts w:ascii="Cambria" w:hAnsi="Cambria"/>
          <w:sz w:val="22"/>
        </w:rPr>
        <w:t>adecuadamente</w:t>
      </w:r>
      <w:r>
        <w:rPr>
          <w:rFonts w:ascii="Cambria" w:hAnsi="Cambria"/>
          <w:spacing w:val="14"/>
          <w:sz w:val="22"/>
        </w:rPr>
        <w:t> </w:t>
      </w:r>
      <w:r>
        <w:rPr>
          <w:rFonts w:ascii="Cambria" w:hAnsi="Cambria"/>
          <w:sz w:val="22"/>
        </w:rPr>
        <w:t>los</w:t>
      </w:r>
      <w:r>
        <w:rPr>
          <w:rFonts w:ascii="Cambria" w:hAnsi="Cambria"/>
          <w:spacing w:val="13"/>
          <w:sz w:val="22"/>
        </w:rPr>
        <w:t> </w:t>
      </w:r>
      <w:r>
        <w:rPr>
          <w:rFonts w:ascii="Cambria" w:hAnsi="Cambria"/>
          <w:sz w:val="22"/>
        </w:rPr>
        <w:t>datos</w:t>
      </w:r>
      <w:r>
        <w:rPr>
          <w:rFonts w:ascii="Cambria" w:hAnsi="Cambria"/>
          <w:spacing w:val="15"/>
          <w:sz w:val="22"/>
        </w:rPr>
        <w:t> </w:t>
      </w:r>
      <w:r>
        <w:rPr>
          <w:rFonts w:ascii="Cambria" w:hAnsi="Cambria"/>
          <w:sz w:val="22"/>
        </w:rPr>
        <w:t>soportes</w:t>
      </w:r>
      <w:r>
        <w:rPr>
          <w:rFonts w:ascii="Cambria" w:hAnsi="Cambria"/>
          <w:spacing w:val="13"/>
          <w:sz w:val="22"/>
        </w:rPr>
        <w:t> </w:t>
      </w:r>
      <w:r>
        <w:rPr>
          <w:rFonts w:ascii="Cambria" w:hAnsi="Cambria"/>
          <w:sz w:val="22"/>
        </w:rPr>
        <w:t>de</w:t>
      </w:r>
      <w:r>
        <w:rPr>
          <w:rFonts w:ascii="Cambria" w:hAnsi="Cambria"/>
          <w:spacing w:val="12"/>
          <w:sz w:val="22"/>
        </w:rPr>
        <w:t> </w:t>
      </w:r>
      <w:r>
        <w:rPr>
          <w:rFonts w:ascii="Cambria" w:hAnsi="Cambria"/>
          <w:sz w:val="22"/>
        </w:rPr>
        <w:t>los</w:t>
      </w:r>
      <w:r>
        <w:rPr>
          <w:rFonts w:ascii="Cambria" w:hAnsi="Cambria"/>
          <w:spacing w:val="13"/>
          <w:sz w:val="22"/>
        </w:rPr>
        <w:t> </w:t>
      </w:r>
      <w:r>
        <w:rPr>
          <w:rFonts w:ascii="Cambria" w:hAnsi="Cambria"/>
          <w:sz w:val="22"/>
        </w:rPr>
        <w:t>papeles</w:t>
      </w:r>
      <w:r>
        <w:rPr>
          <w:rFonts w:ascii="Cambria" w:hAnsi="Cambria"/>
          <w:spacing w:val="13"/>
          <w:sz w:val="22"/>
        </w:rPr>
        <w:t> </w:t>
      </w:r>
      <w:r>
        <w:rPr>
          <w:rFonts w:ascii="Cambria" w:hAnsi="Cambria"/>
          <w:sz w:val="22"/>
        </w:rPr>
        <w:t>de</w:t>
      </w:r>
      <w:r>
        <w:rPr>
          <w:rFonts w:ascii="Cambria" w:hAnsi="Cambria"/>
          <w:spacing w:val="14"/>
          <w:sz w:val="22"/>
        </w:rPr>
        <w:t> </w:t>
      </w:r>
      <w:r>
        <w:rPr>
          <w:rFonts w:ascii="Cambria" w:hAnsi="Cambria"/>
          <w:sz w:val="22"/>
        </w:rPr>
        <w:t>trabajo</w:t>
      </w:r>
      <w:r>
        <w:rPr>
          <w:rFonts w:ascii="Cambria" w:hAnsi="Cambria"/>
          <w:spacing w:val="11"/>
          <w:sz w:val="22"/>
        </w:rPr>
        <w:t> </w:t>
      </w:r>
      <w:r>
        <w:rPr>
          <w:rFonts w:ascii="Cambria" w:hAnsi="Cambria"/>
          <w:sz w:val="22"/>
        </w:rPr>
        <w:t>del</w:t>
      </w:r>
      <w:r>
        <w:rPr>
          <w:rFonts w:ascii="Cambria" w:hAnsi="Cambria"/>
          <w:spacing w:val="-45"/>
          <w:sz w:val="22"/>
        </w:rPr>
        <w:t> </w:t>
      </w:r>
      <w:r>
        <w:rPr>
          <w:rFonts w:ascii="Cambria" w:hAnsi="Cambria"/>
          <w:sz w:val="22"/>
        </w:rPr>
        <w:t>revisor fiscal</w:t>
      </w:r>
    </w:p>
    <w:p>
      <w:pPr>
        <w:pStyle w:val="BodyText"/>
        <w:spacing w:before="11"/>
        <w:rPr>
          <w:rFonts w:ascii="Cambria"/>
        </w:rPr>
      </w:pPr>
    </w:p>
    <w:p>
      <w:pPr>
        <w:pStyle w:val="Heading4"/>
        <w:rPr>
          <w:rFonts w:ascii="Cambria"/>
        </w:rPr>
      </w:pPr>
      <w:r>
        <w:rPr>
          <w:rFonts w:ascii="Cambria"/>
        </w:rPr>
        <w:t>Personal</w:t>
      </w:r>
    </w:p>
    <w:p>
      <w:pPr>
        <w:pStyle w:val="BodyText"/>
        <w:rPr>
          <w:rFonts w:ascii="Cambria"/>
          <w:b/>
          <w:sz w:val="23"/>
        </w:rPr>
      </w:pPr>
    </w:p>
    <w:p>
      <w:pPr>
        <w:pStyle w:val="ListParagraph"/>
        <w:numPr>
          <w:ilvl w:val="1"/>
          <w:numId w:val="31"/>
        </w:numPr>
        <w:tabs>
          <w:tab w:pos="1934" w:val="left" w:leader="none"/>
        </w:tabs>
        <w:spacing w:line="240" w:lineRule="auto" w:before="1" w:after="0"/>
        <w:ind w:left="1933" w:right="0" w:hanging="339"/>
        <w:jc w:val="left"/>
        <w:rPr>
          <w:rFonts w:ascii="Cambria" w:hAnsi="Cambria"/>
          <w:sz w:val="22"/>
        </w:rPr>
      </w:pPr>
      <w:r>
        <w:rPr>
          <w:rFonts w:ascii="Cambria" w:hAnsi="Cambria"/>
          <w:sz w:val="22"/>
        </w:rPr>
        <w:t>Pérdida</w:t>
      </w:r>
      <w:r>
        <w:rPr>
          <w:rFonts w:ascii="Cambria" w:hAnsi="Cambria"/>
          <w:spacing w:val="12"/>
          <w:sz w:val="22"/>
        </w:rPr>
        <w:t> </w:t>
      </w:r>
      <w:r>
        <w:rPr>
          <w:rFonts w:ascii="Cambria" w:hAnsi="Cambria"/>
          <w:sz w:val="22"/>
        </w:rPr>
        <w:t>de</w:t>
      </w:r>
      <w:r>
        <w:rPr>
          <w:rFonts w:ascii="Cambria" w:hAnsi="Cambria"/>
          <w:spacing w:val="13"/>
          <w:sz w:val="22"/>
        </w:rPr>
        <w:t> </w:t>
      </w:r>
      <w:r>
        <w:rPr>
          <w:rFonts w:ascii="Cambria" w:hAnsi="Cambria"/>
          <w:sz w:val="22"/>
        </w:rPr>
        <w:t>la</w:t>
      </w:r>
      <w:r>
        <w:rPr>
          <w:rFonts w:ascii="Cambria" w:hAnsi="Cambria"/>
          <w:spacing w:val="13"/>
          <w:sz w:val="22"/>
        </w:rPr>
        <w:t> </w:t>
      </w:r>
      <w:r>
        <w:rPr>
          <w:rFonts w:ascii="Cambria" w:hAnsi="Cambria"/>
          <w:sz w:val="22"/>
        </w:rPr>
        <w:t>independencia</w:t>
      </w:r>
      <w:r>
        <w:rPr>
          <w:rFonts w:ascii="Cambria" w:hAnsi="Cambria"/>
          <w:spacing w:val="12"/>
          <w:sz w:val="22"/>
        </w:rPr>
        <w:t> </w:t>
      </w:r>
      <w:r>
        <w:rPr>
          <w:rFonts w:ascii="Cambria" w:hAnsi="Cambria"/>
          <w:sz w:val="22"/>
        </w:rPr>
        <w:t>en</w:t>
      </w:r>
      <w:r>
        <w:rPr>
          <w:rFonts w:ascii="Cambria" w:hAnsi="Cambria"/>
          <w:spacing w:val="8"/>
          <w:sz w:val="22"/>
        </w:rPr>
        <w:t> </w:t>
      </w:r>
      <w:r>
        <w:rPr>
          <w:rFonts w:ascii="Cambria" w:hAnsi="Cambria"/>
          <w:sz w:val="22"/>
        </w:rPr>
        <w:t>el</w:t>
      </w:r>
      <w:r>
        <w:rPr>
          <w:rFonts w:ascii="Cambria" w:hAnsi="Cambria"/>
          <w:spacing w:val="14"/>
          <w:sz w:val="22"/>
        </w:rPr>
        <w:t> </w:t>
      </w:r>
      <w:r>
        <w:rPr>
          <w:rFonts w:ascii="Cambria" w:hAnsi="Cambria"/>
          <w:sz w:val="22"/>
        </w:rPr>
        <w:t>ejercicio</w:t>
      </w:r>
    </w:p>
    <w:p>
      <w:pPr>
        <w:pStyle w:val="ListParagraph"/>
        <w:numPr>
          <w:ilvl w:val="1"/>
          <w:numId w:val="31"/>
        </w:numPr>
        <w:tabs>
          <w:tab w:pos="1934" w:val="left" w:leader="none"/>
        </w:tabs>
        <w:spacing w:line="240" w:lineRule="auto" w:before="6" w:after="0"/>
        <w:ind w:left="1933" w:right="0" w:hanging="339"/>
        <w:jc w:val="left"/>
        <w:rPr>
          <w:rFonts w:ascii="Cambria" w:hAnsi="Cambria"/>
          <w:sz w:val="22"/>
        </w:rPr>
      </w:pPr>
      <w:r>
        <w:rPr>
          <w:rFonts w:ascii="Cambria" w:hAnsi="Cambria"/>
          <w:sz w:val="22"/>
        </w:rPr>
        <w:t>Conflicto</w:t>
      </w:r>
      <w:r>
        <w:rPr>
          <w:rFonts w:ascii="Cambria" w:hAnsi="Cambria"/>
          <w:spacing w:val="11"/>
          <w:sz w:val="22"/>
        </w:rPr>
        <w:t> </w:t>
      </w:r>
      <w:r>
        <w:rPr>
          <w:rFonts w:ascii="Cambria" w:hAnsi="Cambria"/>
          <w:sz w:val="22"/>
        </w:rPr>
        <w:t>de</w:t>
      </w:r>
      <w:r>
        <w:rPr>
          <w:rFonts w:ascii="Cambria" w:hAnsi="Cambria"/>
          <w:spacing w:val="14"/>
          <w:sz w:val="22"/>
        </w:rPr>
        <w:t> </w:t>
      </w:r>
      <w:r>
        <w:rPr>
          <w:rFonts w:ascii="Cambria" w:hAnsi="Cambria"/>
          <w:sz w:val="22"/>
        </w:rPr>
        <w:t>intereses</w:t>
      </w:r>
    </w:p>
    <w:p>
      <w:pPr>
        <w:pStyle w:val="ListParagraph"/>
        <w:numPr>
          <w:ilvl w:val="1"/>
          <w:numId w:val="31"/>
        </w:numPr>
        <w:tabs>
          <w:tab w:pos="1934" w:val="left" w:leader="none"/>
        </w:tabs>
        <w:spacing w:line="244" w:lineRule="auto" w:before="6" w:after="0"/>
        <w:ind w:left="1933" w:right="2026" w:hanging="339"/>
        <w:jc w:val="left"/>
        <w:rPr>
          <w:rFonts w:ascii="Cambria" w:hAnsi="Cambria"/>
          <w:sz w:val="22"/>
        </w:rPr>
      </w:pPr>
      <w:r>
        <w:rPr>
          <w:rFonts w:ascii="Cambria" w:hAnsi="Cambria"/>
          <w:sz w:val="22"/>
        </w:rPr>
        <w:t>Perdida</w:t>
      </w:r>
      <w:r>
        <w:rPr>
          <w:rFonts w:ascii="Cambria" w:hAnsi="Cambria"/>
          <w:spacing w:val="13"/>
          <w:sz w:val="22"/>
        </w:rPr>
        <w:t> </w:t>
      </w:r>
      <w:r>
        <w:rPr>
          <w:rFonts w:ascii="Cambria" w:hAnsi="Cambria"/>
          <w:sz w:val="22"/>
        </w:rPr>
        <w:t>de</w:t>
      </w:r>
      <w:r>
        <w:rPr>
          <w:rFonts w:ascii="Cambria" w:hAnsi="Cambria"/>
          <w:spacing w:val="14"/>
          <w:sz w:val="22"/>
        </w:rPr>
        <w:t> </w:t>
      </w:r>
      <w:r>
        <w:rPr>
          <w:rFonts w:ascii="Cambria" w:hAnsi="Cambria"/>
          <w:sz w:val="22"/>
        </w:rPr>
        <w:t>vidas</w:t>
      </w:r>
      <w:r>
        <w:rPr>
          <w:rFonts w:ascii="Cambria" w:hAnsi="Cambria"/>
          <w:spacing w:val="12"/>
          <w:sz w:val="22"/>
        </w:rPr>
        <w:t> </w:t>
      </w:r>
      <w:r>
        <w:rPr>
          <w:rFonts w:ascii="Cambria" w:hAnsi="Cambria"/>
          <w:sz w:val="22"/>
        </w:rPr>
        <w:t>humanas</w:t>
      </w:r>
      <w:r>
        <w:rPr>
          <w:rFonts w:ascii="Cambria" w:hAnsi="Cambria"/>
          <w:spacing w:val="12"/>
          <w:sz w:val="22"/>
        </w:rPr>
        <w:t> </w:t>
      </w:r>
      <w:r>
        <w:rPr>
          <w:rFonts w:ascii="Cambria" w:hAnsi="Cambria"/>
          <w:sz w:val="22"/>
        </w:rPr>
        <w:t>por</w:t>
      </w:r>
      <w:r>
        <w:rPr>
          <w:rFonts w:ascii="Cambria" w:hAnsi="Cambria"/>
          <w:spacing w:val="14"/>
          <w:sz w:val="22"/>
        </w:rPr>
        <w:t> </w:t>
      </w:r>
      <w:r>
        <w:rPr>
          <w:rFonts w:ascii="Cambria" w:hAnsi="Cambria"/>
          <w:sz w:val="22"/>
        </w:rPr>
        <w:t>rencores</w:t>
      </w:r>
      <w:r>
        <w:rPr>
          <w:rFonts w:ascii="Cambria" w:hAnsi="Cambria"/>
          <w:spacing w:val="12"/>
          <w:sz w:val="22"/>
        </w:rPr>
        <w:t> </w:t>
      </w:r>
      <w:r>
        <w:rPr>
          <w:rFonts w:ascii="Cambria" w:hAnsi="Cambria"/>
          <w:sz w:val="22"/>
        </w:rPr>
        <w:t>de</w:t>
      </w:r>
      <w:r>
        <w:rPr>
          <w:rFonts w:ascii="Cambria" w:hAnsi="Cambria"/>
          <w:spacing w:val="13"/>
          <w:sz w:val="22"/>
        </w:rPr>
        <w:t> </w:t>
      </w:r>
      <w:r>
        <w:rPr>
          <w:rFonts w:ascii="Cambria" w:hAnsi="Cambria"/>
          <w:sz w:val="22"/>
        </w:rPr>
        <w:t>los</w:t>
      </w:r>
      <w:r>
        <w:rPr>
          <w:rFonts w:ascii="Cambria" w:hAnsi="Cambria"/>
          <w:spacing w:val="15"/>
          <w:sz w:val="22"/>
        </w:rPr>
        <w:t> </w:t>
      </w:r>
      <w:r>
        <w:rPr>
          <w:rFonts w:ascii="Cambria" w:hAnsi="Cambria"/>
          <w:sz w:val="22"/>
        </w:rPr>
        <w:t>auditados</w:t>
      </w:r>
      <w:r>
        <w:rPr>
          <w:rFonts w:ascii="Cambria" w:hAnsi="Cambria"/>
          <w:spacing w:val="12"/>
          <w:sz w:val="22"/>
        </w:rPr>
        <w:t> </w:t>
      </w:r>
      <w:r>
        <w:rPr>
          <w:rFonts w:ascii="Cambria" w:hAnsi="Cambria"/>
          <w:sz w:val="22"/>
        </w:rPr>
        <w:t>o</w:t>
      </w:r>
      <w:r>
        <w:rPr>
          <w:rFonts w:ascii="Cambria" w:hAnsi="Cambria"/>
          <w:spacing w:val="12"/>
          <w:sz w:val="22"/>
        </w:rPr>
        <w:t> </w:t>
      </w:r>
      <w:r>
        <w:rPr>
          <w:rFonts w:ascii="Cambria" w:hAnsi="Cambria"/>
          <w:sz w:val="22"/>
        </w:rPr>
        <w:t>fraudes</w:t>
      </w:r>
      <w:r>
        <w:rPr>
          <w:rFonts w:ascii="Cambria" w:hAnsi="Cambria"/>
          <w:spacing w:val="-46"/>
          <w:sz w:val="22"/>
        </w:rPr>
        <w:t> </w:t>
      </w:r>
      <w:r>
        <w:rPr>
          <w:rFonts w:ascii="Cambria" w:hAnsi="Cambria"/>
          <w:sz w:val="22"/>
        </w:rPr>
        <w:t>encontrados</w:t>
      </w:r>
    </w:p>
    <w:p>
      <w:pPr>
        <w:pStyle w:val="BodyText"/>
        <w:spacing w:before="7"/>
        <w:rPr>
          <w:rFonts w:ascii="Cambria"/>
        </w:rPr>
      </w:pPr>
    </w:p>
    <w:p>
      <w:pPr>
        <w:pStyle w:val="Heading4"/>
        <w:spacing w:before="1"/>
        <w:rPr>
          <w:rFonts w:ascii="Cambria"/>
        </w:rPr>
      </w:pPr>
      <w:r>
        <w:rPr>
          <w:rFonts w:ascii="Cambria"/>
        </w:rPr>
        <w:t>Operativo</w:t>
      </w:r>
    </w:p>
    <w:p>
      <w:pPr>
        <w:pStyle w:val="BodyText"/>
        <w:spacing w:before="2"/>
        <w:rPr>
          <w:rFonts w:ascii="Cambria"/>
          <w:b/>
          <w:sz w:val="23"/>
        </w:rPr>
      </w:pPr>
    </w:p>
    <w:p>
      <w:pPr>
        <w:pStyle w:val="ListParagraph"/>
        <w:numPr>
          <w:ilvl w:val="1"/>
          <w:numId w:val="31"/>
        </w:numPr>
        <w:tabs>
          <w:tab w:pos="1934" w:val="left" w:leader="none"/>
        </w:tabs>
        <w:spacing w:line="240" w:lineRule="auto" w:before="0" w:after="0"/>
        <w:ind w:left="1933" w:right="0" w:hanging="339"/>
        <w:jc w:val="left"/>
        <w:rPr>
          <w:rFonts w:ascii="Cambria" w:hAnsi="Cambria"/>
          <w:sz w:val="22"/>
        </w:rPr>
      </w:pPr>
      <w:r>
        <w:rPr>
          <w:rFonts w:ascii="Cambria" w:hAnsi="Cambria"/>
          <w:sz w:val="22"/>
        </w:rPr>
        <w:t>Inadecuado</w:t>
      </w:r>
      <w:r>
        <w:rPr>
          <w:rFonts w:ascii="Cambria" w:hAnsi="Cambria"/>
          <w:spacing w:val="13"/>
          <w:sz w:val="22"/>
        </w:rPr>
        <w:t> </w:t>
      </w:r>
      <w:r>
        <w:rPr>
          <w:rFonts w:ascii="Cambria" w:hAnsi="Cambria"/>
          <w:sz w:val="22"/>
        </w:rPr>
        <w:t>diseño</w:t>
      </w:r>
      <w:r>
        <w:rPr>
          <w:rFonts w:ascii="Cambria" w:hAnsi="Cambria"/>
          <w:spacing w:val="14"/>
          <w:sz w:val="22"/>
        </w:rPr>
        <w:t> </w:t>
      </w:r>
      <w:r>
        <w:rPr>
          <w:rFonts w:ascii="Cambria" w:hAnsi="Cambria"/>
          <w:sz w:val="22"/>
        </w:rPr>
        <w:t>de</w:t>
      </w:r>
      <w:r>
        <w:rPr>
          <w:rFonts w:ascii="Cambria" w:hAnsi="Cambria"/>
          <w:spacing w:val="11"/>
          <w:sz w:val="22"/>
        </w:rPr>
        <w:t> </w:t>
      </w:r>
      <w:r>
        <w:rPr>
          <w:rFonts w:ascii="Cambria" w:hAnsi="Cambria"/>
          <w:sz w:val="22"/>
        </w:rPr>
        <w:t>las</w:t>
      </w:r>
      <w:r>
        <w:rPr>
          <w:rFonts w:ascii="Cambria" w:hAnsi="Cambria"/>
          <w:spacing w:val="12"/>
          <w:sz w:val="22"/>
        </w:rPr>
        <w:t> </w:t>
      </w:r>
      <w:r>
        <w:rPr>
          <w:rFonts w:ascii="Cambria" w:hAnsi="Cambria"/>
          <w:sz w:val="22"/>
        </w:rPr>
        <w:t>pruebas</w:t>
      </w:r>
      <w:r>
        <w:rPr>
          <w:rFonts w:ascii="Cambria" w:hAnsi="Cambria"/>
          <w:spacing w:val="12"/>
          <w:sz w:val="22"/>
        </w:rPr>
        <w:t> </w:t>
      </w:r>
      <w:r>
        <w:rPr>
          <w:rFonts w:ascii="Cambria" w:hAnsi="Cambria"/>
          <w:sz w:val="22"/>
        </w:rPr>
        <w:t>y</w:t>
      </w:r>
      <w:r>
        <w:rPr>
          <w:rFonts w:ascii="Cambria" w:hAnsi="Cambria"/>
          <w:spacing w:val="9"/>
          <w:sz w:val="22"/>
        </w:rPr>
        <w:t> </w:t>
      </w:r>
      <w:r>
        <w:rPr>
          <w:rFonts w:ascii="Cambria" w:hAnsi="Cambria"/>
          <w:sz w:val="22"/>
        </w:rPr>
        <w:t>programas</w:t>
      </w:r>
      <w:r>
        <w:rPr>
          <w:rFonts w:ascii="Cambria" w:hAnsi="Cambria"/>
          <w:spacing w:val="12"/>
          <w:sz w:val="22"/>
        </w:rPr>
        <w:t> </w:t>
      </w:r>
      <w:r>
        <w:rPr>
          <w:rFonts w:ascii="Cambria" w:hAnsi="Cambria"/>
          <w:sz w:val="22"/>
        </w:rPr>
        <w:t>de</w:t>
      </w:r>
      <w:r>
        <w:rPr>
          <w:rFonts w:ascii="Cambria" w:hAnsi="Cambria"/>
          <w:spacing w:val="14"/>
          <w:sz w:val="22"/>
        </w:rPr>
        <w:t> </w:t>
      </w:r>
      <w:r>
        <w:rPr>
          <w:rFonts w:ascii="Cambria" w:hAnsi="Cambria"/>
          <w:sz w:val="22"/>
        </w:rPr>
        <w:t>auditoria</w:t>
      </w:r>
    </w:p>
    <w:p>
      <w:pPr>
        <w:pStyle w:val="ListParagraph"/>
        <w:numPr>
          <w:ilvl w:val="1"/>
          <w:numId w:val="31"/>
        </w:numPr>
        <w:tabs>
          <w:tab w:pos="1934" w:val="left" w:leader="none"/>
        </w:tabs>
        <w:spacing w:line="240" w:lineRule="auto" w:before="7" w:after="0"/>
        <w:ind w:left="1933" w:right="0" w:hanging="339"/>
        <w:jc w:val="left"/>
        <w:rPr>
          <w:rFonts w:ascii="Cambria" w:hAnsi="Cambria"/>
          <w:sz w:val="22"/>
        </w:rPr>
      </w:pPr>
      <w:r>
        <w:rPr>
          <w:rFonts w:ascii="Cambria" w:hAnsi="Cambria"/>
          <w:sz w:val="22"/>
        </w:rPr>
        <w:t>Deficiencia</w:t>
      </w:r>
      <w:r>
        <w:rPr>
          <w:rFonts w:ascii="Cambria" w:hAnsi="Cambria"/>
          <w:spacing w:val="11"/>
          <w:sz w:val="22"/>
        </w:rPr>
        <w:t> </w:t>
      </w:r>
      <w:r>
        <w:rPr>
          <w:rFonts w:ascii="Cambria" w:hAnsi="Cambria"/>
          <w:sz w:val="22"/>
        </w:rPr>
        <w:t>en</w:t>
      </w:r>
      <w:r>
        <w:rPr>
          <w:rFonts w:ascii="Cambria" w:hAnsi="Cambria"/>
          <w:spacing w:val="7"/>
          <w:sz w:val="22"/>
        </w:rPr>
        <w:t> </w:t>
      </w:r>
      <w:r>
        <w:rPr>
          <w:rFonts w:ascii="Cambria" w:hAnsi="Cambria"/>
          <w:sz w:val="22"/>
        </w:rPr>
        <w:t>el</w:t>
      </w:r>
      <w:r>
        <w:rPr>
          <w:rFonts w:ascii="Cambria" w:hAnsi="Cambria"/>
          <w:spacing w:val="13"/>
          <w:sz w:val="22"/>
        </w:rPr>
        <w:t> </w:t>
      </w:r>
      <w:r>
        <w:rPr>
          <w:rFonts w:ascii="Cambria" w:hAnsi="Cambria"/>
          <w:sz w:val="22"/>
        </w:rPr>
        <w:t>alcance</w:t>
      </w:r>
      <w:r>
        <w:rPr>
          <w:rFonts w:ascii="Cambria" w:hAnsi="Cambria"/>
          <w:spacing w:val="12"/>
          <w:sz w:val="22"/>
        </w:rPr>
        <w:t> </w:t>
      </w:r>
      <w:r>
        <w:rPr>
          <w:rFonts w:ascii="Cambria" w:hAnsi="Cambria"/>
          <w:sz w:val="22"/>
        </w:rPr>
        <w:t>y</w:t>
      </w:r>
      <w:r>
        <w:rPr>
          <w:rFonts w:ascii="Cambria" w:hAnsi="Cambria"/>
          <w:spacing w:val="11"/>
          <w:sz w:val="22"/>
        </w:rPr>
        <w:t> </w:t>
      </w:r>
      <w:r>
        <w:rPr>
          <w:rFonts w:ascii="Cambria" w:hAnsi="Cambria"/>
          <w:sz w:val="22"/>
        </w:rPr>
        <w:t>cobertura</w:t>
      </w:r>
      <w:r>
        <w:rPr>
          <w:rFonts w:ascii="Cambria" w:hAnsi="Cambria"/>
          <w:spacing w:val="11"/>
          <w:sz w:val="22"/>
        </w:rPr>
        <w:t> </w:t>
      </w:r>
      <w:r>
        <w:rPr>
          <w:rFonts w:ascii="Cambria" w:hAnsi="Cambria"/>
          <w:sz w:val="22"/>
        </w:rPr>
        <w:t>de</w:t>
      </w:r>
      <w:r>
        <w:rPr>
          <w:rFonts w:ascii="Cambria" w:hAnsi="Cambria"/>
          <w:spacing w:val="12"/>
          <w:sz w:val="22"/>
        </w:rPr>
        <w:t> </w:t>
      </w:r>
      <w:r>
        <w:rPr>
          <w:rFonts w:ascii="Cambria" w:hAnsi="Cambria"/>
          <w:sz w:val="22"/>
        </w:rPr>
        <w:t>la</w:t>
      </w:r>
      <w:r>
        <w:rPr>
          <w:rFonts w:ascii="Cambria" w:hAnsi="Cambria"/>
          <w:spacing w:val="12"/>
          <w:sz w:val="22"/>
        </w:rPr>
        <w:t> </w:t>
      </w:r>
      <w:r>
        <w:rPr>
          <w:rFonts w:ascii="Cambria" w:hAnsi="Cambria"/>
          <w:sz w:val="22"/>
        </w:rPr>
        <w:t>pruebas</w:t>
      </w:r>
    </w:p>
    <w:p>
      <w:pPr>
        <w:pStyle w:val="ListParagraph"/>
        <w:numPr>
          <w:ilvl w:val="1"/>
          <w:numId w:val="31"/>
        </w:numPr>
        <w:tabs>
          <w:tab w:pos="1934" w:val="left" w:leader="none"/>
        </w:tabs>
        <w:spacing w:line="240" w:lineRule="auto" w:before="6" w:after="0"/>
        <w:ind w:left="1933" w:right="0" w:hanging="339"/>
        <w:jc w:val="left"/>
        <w:rPr>
          <w:rFonts w:ascii="Cambria" w:hAnsi="Cambria"/>
          <w:sz w:val="22"/>
        </w:rPr>
      </w:pPr>
      <w:r>
        <w:rPr>
          <w:rFonts w:ascii="Cambria" w:hAnsi="Cambria"/>
          <w:sz w:val="22"/>
        </w:rPr>
        <w:t>Inadecuada</w:t>
      </w:r>
      <w:r>
        <w:rPr>
          <w:rFonts w:ascii="Cambria" w:hAnsi="Cambria"/>
          <w:spacing w:val="15"/>
          <w:sz w:val="22"/>
        </w:rPr>
        <w:t> </w:t>
      </w:r>
      <w:r>
        <w:rPr>
          <w:rFonts w:ascii="Cambria" w:hAnsi="Cambria"/>
          <w:sz w:val="22"/>
        </w:rPr>
        <w:t>fuente</w:t>
      </w:r>
      <w:r>
        <w:rPr>
          <w:rFonts w:ascii="Cambria" w:hAnsi="Cambria"/>
          <w:spacing w:val="15"/>
          <w:sz w:val="22"/>
        </w:rPr>
        <w:t> </w:t>
      </w:r>
      <w:r>
        <w:rPr>
          <w:rFonts w:ascii="Cambria" w:hAnsi="Cambria"/>
          <w:sz w:val="22"/>
        </w:rPr>
        <w:t>de</w:t>
      </w:r>
      <w:r>
        <w:rPr>
          <w:rFonts w:ascii="Cambria" w:hAnsi="Cambria"/>
          <w:spacing w:val="12"/>
          <w:sz w:val="22"/>
        </w:rPr>
        <w:t> </w:t>
      </w:r>
      <w:r>
        <w:rPr>
          <w:rFonts w:ascii="Cambria" w:hAnsi="Cambria"/>
          <w:sz w:val="22"/>
        </w:rPr>
        <w:t>la</w:t>
      </w:r>
      <w:r>
        <w:rPr>
          <w:rFonts w:ascii="Cambria" w:hAnsi="Cambria"/>
          <w:spacing w:val="11"/>
          <w:sz w:val="22"/>
        </w:rPr>
        <w:t> </w:t>
      </w:r>
      <w:r>
        <w:rPr>
          <w:rFonts w:ascii="Cambria" w:hAnsi="Cambria"/>
          <w:sz w:val="22"/>
        </w:rPr>
        <w:t>información</w:t>
      </w:r>
    </w:p>
    <w:p>
      <w:pPr>
        <w:pStyle w:val="ListParagraph"/>
        <w:numPr>
          <w:ilvl w:val="1"/>
          <w:numId w:val="31"/>
        </w:numPr>
        <w:tabs>
          <w:tab w:pos="1934" w:val="left" w:leader="none"/>
        </w:tabs>
        <w:spacing w:line="240" w:lineRule="auto" w:before="8" w:after="0"/>
        <w:ind w:left="1933" w:right="0" w:hanging="339"/>
        <w:jc w:val="left"/>
        <w:rPr>
          <w:rFonts w:ascii="Cambria" w:hAnsi="Cambria"/>
          <w:sz w:val="22"/>
        </w:rPr>
      </w:pPr>
      <w:r>
        <w:rPr>
          <w:rFonts w:ascii="Cambria" w:hAnsi="Cambria"/>
          <w:sz w:val="22"/>
        </w:rPr>
        <w:t>Ocultamiento</w:t>
      </w:r>
      <w:r>
        <w:rPr>
          <w:rFonts w:ascii="Cambria" w:hAnsi="Cambria"/>
          <w:spacing w:val="12"/>
          <w:sz w:val="22"/>
        </w:rPr>
        <w:t> </w:t>
      </w:r>
      <w:r>
        <w:rPr>
          <w:rFonts w:ascii="Cambria" w:hAnsi="Cambria"/>
          <w:sz w:val="22"/>
        </w:rPr>
        <w:t>de</w:t>
      </w:r>
      <w:r>
        <w:rPr>
          <w:rFonts w:ascii="Cambria" w:hAnsi="Cambria"/>
          <w:spacing w:val="13"/>
          <w:sz w:val="22"/>
        </w:rPr>
        <w:t> </w:t>
      </w:r>
      <w:r>
        <w:rPr>
          <w:rFonts w:ascii="Cambria" w:hAnsi="Cambria"/>
          <w:sz w:val="22"/>
        </w:rPr>
        <w:t>la</w:t>
      </w:r>
      <w:r>
        <w:rPr>
          <w:rFonts w:ascii="Cambria" w:hAnsi="Cambria"/>
          <w:spacing w:val="13"/>
          <w:sz w:val="22"/>
        </w:rPr>
        <w:t> </w:t>
      </w:r>
      <w:r>
        <w:rPr>
          <w:rFonts w:ascii="Cambria" w:hAnsi="Cambria"/>
          <w:sz w:val="22"/>
        </w:rPr>
        <w:t>información</w:t>
      </w:r>
      <w:r>
        <w:rPr>
          <w:rFonts w:ascii="Cambria" w:hAnsi="Cambria"/>
          <w:spacing w:val="14"/>
          <w:sz w:val="22"/>
        </w:rPr>
        <w:t> </w:t>
      </w:r>
      <w:r>
        <w:rPr>
          <w:rFonts w:ascii="Cambria" w:hAnsi="Cambria"/>
          <w:sz w:val="22"/>
        </w:rPr>
        <w:t>por</w:t>
      </w:r>
      <w:r>
        <w:rPr>
          <w:rFonts w:ascii="Cambria" w:hAnsi="Cambria"/>
          <w:spacing w:val="12"/>
          <w:sz w:val="22"/>
        </w:rPr>
        <w:t> </w:t>
      </w:r>
      <w:r>
        <w:rPr>
          <w:rFonts w:ascii="Cambria" w:hAnsi="Cambria"/>
          <w:sz w:val="22"/>
        </w:rPr>
        <w:t>parte</w:t>
      </w:r>
      <w:r>
        <w:rPr>
          <w:rFonts w:ascii="Cambria" w:hAnsi="Cambria"/>
          <w:spacing w:val="13"/>
          <w:sz w:val="22"/>
        </w:rPr>
        <w:t> </w:t>
      </w:r>
      <w:r>
        <w:rPr>
          <w:rFonts w:ascii="Cambria" w:hAnsi="Cambria"/>
          <w:sz w:val="22"/>
        </w:rPr>
        <w:t>del</w:t>
      </w:r>
      <w:r>
        <w:rPr>
          <w:rFonts w:ascii="Cambria" w:hAnsi="Cambria"/>
          <w:spacing w:val="14"/>
          <w:sz w:val="22"/>
        </w:rPr>
        <w:t> </w:t>
      </w:r>
      <w:r>
        <w:rPr>
          <w:rFonts w:ascii="Cambria" w:hAnsi="Cambria"/>
          <w:sz w:val="22"/>
        </w:rPr>
        <w:t>auditado</w:t>
      </w:r>
    </w:p>
    <w:p>
      <w:pPr>
        <w:spacing w:after="0" w:line="240" w:lineRule="auto"/>
        <w:jc w:val="left"/>
        <w:rPr>
          <w:rFonts w:ascii="Cambria" w:hAnsi="Cambria"/>
          <w:sz w:val="22"/>
        </w:rPr>
        <w:sectPr>
          <w:pgSz w:w="12240" w:h="15840"/>
          <w:pgMar w:header="0" w:footer="658" w:top="460" w:bottom="920" w:left="860" w:right="1040"/>
        </w:sectPr>
      </w:pPr>
    </w:p>
    <w:p>
      <w:pPr>
        <w:pStyle w:val="BodyText"/>
        <w:rPr>
          <w:rFonts w:ascii="Cambria"/>
          <w:sz w:val="20"/>
        </w:rPr>
      </w:pPr>
      <w:r>
        <w:rPr/>
        <w:pict>
          <v:shape style="position:absolute;margin-left:48.480003pt;margin-top:22.559963pt;width:514.4500pt;height:746.3pt;mso-position-horizontal-relative:page;mso-position-vertical-relative:page;z-index:-18171392" coordorigin="970,451" coordsize="10289,14926" path="m11258,451l11251,451,11251,461,11251,15367,979,15367,979,461,11251,461,11251,451,979,451,970,451,970,461,970,15367,970,15377,979,15377,11251,15377,11258,15377,11258,15367,11258,461,11258,451xe" filled="true" fillcolor="#000000" stroked="false">
            <v:path arrowok="t"/>
            <v:fill type="solid"/>
            <w10:wrap type="none"/>
          </v:shape>
        </w:pict>
      </w:r>
    </w:p>
    <w:p>
      <w:pPr>
        <w:pStyle w:val="BodyText"/>
        <w:rPr>
          <w:rFonts w:ascii="Cambria"/>
          <w:sz w:val="20"/>
        </w:rPr>
      </w:pPr>
    </w:p>
    <w:p>
      <w:pPr>
        <w:pStyle w:val="BodyText"/>
        <w:rPr>
          <w:rFonts w:ascii="Cambria"/>
          <w:sz w:val="20"/>
        </w:rPr>
      </w:pPr>
    </w:p>
    <w:p>
      <w:pPr>
        <w:pStyle w:val="BodyText"/>
        <w:rPr>
          <w:rFonts w:ascii="Cambria"/>
          <w:sz w:val="20"/>
        </w:rPr>
      </w:pPr>
    </w:p>
    <w:p>
      <w:pPr>
        <w:pStyle w:val="BodyText"/>
        <w:rPr>
          <w:rFonts w:ascii="Cambria"/>
          <w:sz w:val="20"/>
        </w:rPr>
      </w:pPr>
    </w:p>
    <w:p>
      <w:pPr>
        <w:pStyle w:val="BodyText"/>
        <w:rPr>
          <w:rFonts w:ascii="Cambria"/>
          <w:sz w:val="20"/>
        </w:rPr>
      </w:pPr>
    </w:p>
    <w:p>
      <w:pPr>
        <w:pStyle w:val="Heading1"/>
      </w:pPr>
      <w:bookmarkStart w:name="_TOC_250018" w:id="6"/>
      <w:r>
        <w:rPr>
          <w:color w:val="993200"/>
        </w:rPr>
        <w:t>1.</w:t>
      </w:r>
      <w:r>
        <w:rPr>
          <w:color w:val="993200"/>
          <w:spacing w:val="13"/>
        </w:rPr>
        <w:t> </w:t>
      </w:r>
      <w:r>
        <w:rPr>
          <w:color w:val="993200"/>
        </w:rPr>
        <w:t>Instalación</w:t>
      </w:r>
      <w:r>
        <w:rPr>
          <w:color w:val="993200"/>
          <w:spacing w:val="8"/>
        </w:rPr>
        <w:t> </w:t>
      </w:r>
      <w:r>
        <w:rPr>
          <w:color w:val="993200"/>
        </w:rPr>
        <w:t>y</w:t>
      </w:r>
      <w:r>
        <w:rPr>
          <w:color w:val="993200"/>
          <w:spacing w:val="7"/>
        </w:rPr>
        <w:t> </w:t>
      </w:r>
      <w:bookmarkEnd w:id="6"/>
      <w:r>
        <w:rPr>
          <w:color w:val="993200"/>
        </w:rPr>
        <w:t>recomendaciones</w:t>
      </w:r>
    </w:p>
    <w:p>
      <w:pPr>
        <w:pStyle w:val="BodyText"/>
        <w:rPr>
          <w:rFonts w:ascii="Cambria"/>
          <w:b/>
          <w:sz w:val="28"/>
        </w:rPr>
      </w:pPr>
    </w:p>
    <w:p>
      <w:pPr>
        <w:pStyle w:val="BodyText"/>
        <w:spacing w:line="244" w:lineRule="auto"/>
        <w:ind w:left="1256" w:right="1740"/>
        <w:jc w:val="both"/>
        <w:rPr>
          <w:rFonts w:ascii="Cambria"/>
        </w:rPr>
      </w:pPr>
      <w:r>
        <w:rPr>
          <w:rFonts w:ascii="Cambria"/>
        </w:rPr>
        <w:t>Para tener un adecuado funcionamiento del aplicativo ROER debe realizar lo</w:t>
      </w:r>
      <w:r>
        <w:rPr>
          <w:rFonts w:ascii="Cambria"/>
          <w:spacing w:val="1"/>
        </w:rPr>
        <w:t> </w:t>
      </w:r>
      <w:r>
        <w:rPr>
          <w:rFonts w:ascii="Cambria"/>
        </w:rPr>
        <w:t>siguiente:</w:t>
      </w:r>
    </w:p>
    <w:p>
      <w:pPr>
        <w:pStyle w:val="BodyText"/>
        <w:spacing w:before="10"/>
        <w:rPr>
          <w:rFonts w:ascii="Cambria"/>
        </w:rPr>
      </w:pPr>
    </w:p>
    <w:p>
      <w:pPr>
        <w:pStyle w:val="ListParagraph"/>
        <w:numPr>
          <w:ilvl w:val="0"/>
          <w:numId w:val="33"/>
        </w:numPr>
        <w:tabs>
          <w:tab w:pos="1478" w:val="left" w:leader="none"/>
        </w:tabs>
        <w:spacing w:line="244" w:lineRule="auto" w:before="1" w:after="0"/>
        <w:ind w:left="1256" w:right="1795" w:firstLine="0"/>
        <w:jc w:val="left"/>
        <w:rPr>
          <w:rFonts w:ascii="Cambria" w:hAnsi="Cambria"/>
          <w:sz w:val="22"/>
        </w:rPr>
      </w:pPr>
      <w:r>
        <w:rPr>
          <w:rFonts w:ascii="Cambria" w:hAnsi="Cambria"/>
          <w:sz w:val="22"/>
        </w:rPr>
        <w:t>Guarde</w:t>
      </w:r>
      <w:r>
        <w:rPr>
          <w:rFonts w:ascii="Cambria" w:hAnsi="Cambria"/>
          <w:spacing w:val="12"/>
          <w:sz w:val="22"/>
        </w:rPr>
        <w:t> </w:t>
      </w:r>
      <w:r>
        <w:rPr>
          <w:rFonts w:ascii="Cambria" w:hAnsi="Cambria"/>
          <w:sz w:val="22"/>
        </w:rPr>
        <w:t>el</w:t>
      </w:r>
      <w:r>
        <w:rPr>
          <w:rFonts w:ascii="Cambria" w:hAnsi="Cambria"/>
          <w:spacing w:val="14"/>
          <w:sz w:val="22"/>
        </w:rPr>
        <w:t> </w:t>
      </w:r>
      <w:r>
        <w:rPr>
          <w:rFonts w:ascii="Cambria" w:hAnsi="Cambria"/>
          <w:sz w:val="22"/>
        </w:rPr>
        <w:t>Archivo</w:t>
      </w:r>
      <w:r>
        <w:rPr>
          <w:rFonts w:ascii="Cambria" w:hAnsi="Cambria"/>
          <w:spacing w:val="11"/>
          <w:sz w:val="22"/>
        </w:rPr>
        <w:t> </w:t>
      </w:r>
      <w:r>
        <w:rPr>
          <w:rFonts w:ascii="Cambria" w:hAnsi="Cambria"/>
          <w:sz w:val="22"/>
        </w:rPr>
        <w:t>ROERv12009,</w:t>
      </w:r>
      <w:r>
        <w:rPr>
          <w:rFonts w:ascii="Cambria" w:hAnsi="Cambria"/>
          <w:spacing w:val="12"/>
          <w:sz w:val="22"/>
        </w:rPr>
        <w:t> </w:t>
      </w:r>
      <w:r>
        <w:rPr>
          <w:rFonts w:ascii="Cambria" w:hAnsi="Cambria"/>
          <w:sz w:val="22"/>
        </w:rPr>
        <w:t>dentro</w:t>
      </w:r>
      <w:r>
        <w:rPr>
          <w:rFonts w:ascii="Cambria" w:hAnsi="Cambria"/>
          <w:spacing w:val="12"/>
          <w:sz w:val="22"/>
        </w:rPr>
        <w:t> </w:t>
      </w:r>
      <w:r>
        <w:rPr>
          <w:rFonts w:ascii="Cambria" w:hAnsi="Cambria"/>
          <w:sz w:val="22"/>
        </w:rPr>
        <w:t>de</w:t>
      </w:r>
      <w:r>
        <w:rPr>
          <w:rFonts w:ascii="Cambria" w:hAnsi="Cambria"/>
          <w:spacing w:val="11"/>
          <w:sz w:val="22"/>
        </w:rPr>
        <w:t> </w:t>
      </w:r>
      <w:r>
        <w:rPr>
          <w:rFonts w:ascii="Cambria" w:hAnsi="Cambria"/>
          <w:sz w:val="22"/>
        </w:rPr>
        <w:t>una</w:t>
      </w:r>
      <w:r>
        <w:rPr>
          <w:rFonts w:ascii="Cambria" w:hAnsi="Cambria"/>
          <w:spacing w:val="9"/>
          <w:sz w:val="22"/>
        </w:rPr>
        <w:t> </w:t>
      </w:r>
      <w:r>
        <w:rPr>
          <w:rFonts w:ascii="Cambria" w:hAnsi="Cambria"/>
          <w:sz w:val="22"/>
        </w:rPr>
        <w:t>carpeta</w:t>
      </w:r>
      <w:r>
        <w:rPr>
          <w:rFonts w:ascii="Cambria" w:hAnsi="Cambria"/>
          <w:spacing w:val="13"/>
          <w:sz w:val="22"/>
        </w:rPr>
        <w:t> </w:t>
      </w:r>
      <w:r>
        <w:rPr>
          <w:rFonts w:ascii="Cambria" w:hAnsi="Cambria"/>
          <w:sz w:val="22"/>
        </w:rPr>
        <w:t>que</w:t>
      </w:r>
      <w:r>
        <w:rPr>
          <w:rFonts w:ascii="Cambria" w:hAnsi="Cambria"/>
          <w:spacing w:val="13"/>
          <w:sz w:val="22"/>
        </w:rPr>
        <w:t> </w:t>
      </w:r>
      <w:r>
        <w:rPr>
          <w:rFonts w:ascii="Cambria" w:hAnsi="Cambria"/>
          <w:sz w:val="22"/>
        </w:rPr>
        <w:t>este</w:t>
      </w:r>
      <w:r>
        <w:rPr>
          <w:rFonts w:ascii="Cambria" w:hAnsi="Cambria"/>
          <w:spacing w:val="13"/>
          <w:sz w:val="22"/>
        </w:rPr>
        <w:t> </w:t>
      </w:r>
      <w:r>
        <w:rPr>
          <w:rFonts w:ascii="Cambria" w:hAnsi="Cambria"/>
          <w:sz w:val="22"/>
        </w:rPr>
        <w:t>en</w:t>
      </w:r>
      <w:r>
        <w:rPr>
          <w:rFonts w:ascii="Cambria" w:hAnsi="Cambria"/>
          <w:spacing w:val="11"/>
          <w:sz w:val="22"/>
        </w:rPr>
        <w:t> </w:t>
      </w:r>
      <w:r>
        <w:rPr>
          <w:rFonts w:ascii="Cambria" w:hAnsi="Cambria"/>
          <w:sz w:val="22"/>
        </w:rPr>
        <w:t>la</w:t>
      </w:r>
      <w:r>
        <w:rPr>
          <w:rFonts w:ascii="Cambria" w:hAnsi="Cambria"/>
          <w:spacing w:val="13"/>
          <w:sz w:val="22"/>
        </w:rPr>
        <w:t> </w:t>
      </w:r>
      <w:r>
        <w:rPr>
          <w:rFonts w:ascii="Cambria" w:hAnsi="Cambria"/>
          <w:sz w:val="22"/>
        </w:rPr>
        <w:t>raíz</w:t>
      </w:r>
      <w:r>
        <w:rPr>
          <w:rFonts w:ascii="Cambria" w:hAnsi="Cambria"/>
          <w:spacing w:val="-45"/>
          <w:sz w:val="22"/>
        </w:rPr>
        <w:t> </w:t>
      </w:r>
      <w:r>
        <w:rPr>
          <w:rFonts w:ascii="Cambria" w:hAnsi="Cambria"/>
          <w:sz w:val="22"/>
        </w:rPr>
        <w:t>del</w:t>
      </w:r>
      <w:r>
        <w:rPr>
          <w:rFonts w:ascii="Cambria" w:hAnsi="Cambria"/>
          <w:spacing w:val="7"/>
          <w:sz w:val="22"/>
        </w:rPr>
        <w:t> </w:t>
      </w:r>
      <w:r>
        <w:rPr>
          <w:rFonts w:ascii="Cambria" w:hAnsi="Cambria"/>
          <w:sz w:val="22"/>
        </w:rPr>
        <w:t>disco</w:t>
      </w:r>
      <w:r>
        <w:rPr>
          <w:rFonts w:ascii="Cambria" w:hAnsi="Cambria"/>
          <w:spacing w:val="7"/>
          <w:sz w:val="22"/>
        </w:rPr>
        <w:t> </w:t>
      </w:r>
      <w:r>
        <w:rPr>
          <w:rFonts w:ascii="Cambria" w:hAnsi="Cambria"/>
          <w:sz w:val="22"/>
        </w:rPr>
        <w:t>duro,</w:t>
      </w:r>
      <w:r>
        <w:rPr>
          <w:rFonts w:ascii="Cambria" w:hAnsi="Cambria"/>
          <w:spacing w:val="5"/>
          <w:sz w:val="22"/>
        </w:rPr>
        <w:t> </w:t>
      </w:r>
      <w:r>
        <w:rPr>
          <w:rFonts w:ascii="Cambria" w:hAnsi="Cambria"/>
          <w:sz w:val="22"/>
        </w:rPr>
        <w:t>de</w:t>
      </w:r>
      <w:r>
        <w:rPr>
          <w:rFonts w:ascii="Cambria" w:hAnsi="Cambria"/>
          <w:spacing w:val="7"/>
          <w:sz w:val="22"/>
        </w:rPr>
        <w:t> </w:t>
      </w:r>
      <w:r>
        <w:rPr>
          <w:rFonts w:ascii="Cambria" w:hAnsi="Cambria"/>
          <w:sz w:val="22"/>
        </w:rPr>
        <w:t>tal</w:t>
      </w:r>
      <w:r>
        <w:rPr>
          <w:rFonts w:ascii="Cambria" w:hAnsi="Cambria"/>
          <w:spacing w:val="7"/>
          <w:sz w:val="22"/>
        </w:rPr>
        <w:t> </w:t>
      </w:r>
      <w:r>
        <w:rPr>
          <w:rFonts w:ascii="Cambria" w:hAnsi="Cambria"/>
          <w:sz w:val="22"/>
        </w:rPr>
        <w:t>forma</w:t>
      </w:r>
      <w:r>
        <w:rPr>
          <w:rFonts w:ascii="Cambria" w:hAnsi="Cambria"/>
          <w:spacing w:val="7"/>
          <w:sz w:val="22"/>
        </w:rPr>
        <w:t> </w:t>
      </w:r>
      <w:r>
        <w:rPr>
          <w:rFonts w:ascii="Cambria" w:hAnsi="Cambria"/>
          <w:sz w:val="22"/>
        </w:rPr>
        <w:t>que</w:t>
      </w:r>
      <w:r>
        <w:rPr>
          <w:rFonts w:ascii="Cambria" w:hAnsi="Cambria"/>
          <w:spacing w:val="7"/>
          <w:sz w:val="22"/>
        </w:rPr>
        <w:t> </w:t>
      </w:r>
      <w:r>
        <w:rPr>
          <w:rFonts w:ascii="Cambria" w:hAnsi="Cambria"/>
          <w:sz w:val="22"/>
        </w:rPr>
        <w:t>el</w:t>
      </w:r>
      <w:r>
        <w:rPr>
          <w:rFonts w:ascii="Cambria" w:hAnsi="Cambria"/>
          <w:spacing w:val="7"/>
          <w:sz w:val="22"/>
        </w:rPr>
        <w:t> </w:t>
      </w:r>
      <w:r>
        <w:rPr>
          <w:rFonts w:ascii="Cambria" w:hAnsi="Cambria"/>
          <w:sz w:val="22"/>
        </w:rPr>
        <w:t>archivo</w:t>
      </w:r>
      <w:r>
        <w:rPr>
          <w:rFonts w:ascii="Cambria" w:hAnsi="Cambria"/>
          <w:spacing w:val="7"/>
          <w:sz w:val="22"/>
        </w:rPr>
        <w:t> </w:t>
      </w:r>
      <w:r>
        <w:rPr>
          <w:rFonts w:ascii="Cambria" w:hAnsi="Cambria"/>
          <w:sz w:val="22"/>
        </w:rPr>
        <w:t>quede</w:t>
      </w:r>
      <w:r>
        <w:rPr>
          <w:rFonts w:ascii="Cambria" w:hAnsi="Cambria"/>
          <w:spacing w:val="6"/>
          <w:sz w:val="22"/>
        </w:rPr>
        <w:t> </w:t>
      </w:r>
      <w:r>
        <w:rPr>
          <w:rFonts w:ascii="Cambria" w:hAnsi="Cambria"/>
          <w:sz w:val="22"/>
        </w:rPr>
        <w:t>con</w:t>
      </w:r>
      <w:r>
        <w:rPr>
          <w:rFonts w:ascii="Cambria" w:hAnsi="Cambria"/>
          <w:spacing w:val="6"/>
          <w:sz w:val="22"/>
        </w:rPr>
        <w:t> </w:t>
      </w:r>
      <w:r>
        <w:rPr>
          <w:rFonts w:ascii="Cambria" w:hAnsi="Cambria"/>
          <w:sz w:val="22"/>
        </w:rPr>
        <w:t>la</w:t>
      </w:r>
      <w:r>
        <w:rPr>
          <w:rFonts w:ascii="Cambria" w:hAnsi="Cambria"/>
          <w:spacing w:val="7"/>
          <w:sz w:val="22"/>
        </w:rPr>
        <w:t> </w:t>
      </w:r>
      <w:r>
        <w:rPr>
          <w:rFonts w:ascii="Cambria" w:hAnsi="Cambria"/>
          <w:sz w:val="22"/>
        </w:rPr>
        <w:t>siguiente</w:t>
      </w:r>
      <w:r>
        <w:rPr>
          <w:rFonts w:ascii="Cambria" w:hAnsi="Cambria"/>
          <w:spacing w:val="6"/>
          <w:sz w:val="22"/>
        </w:rPr>
        <w:t> </w:t>
      </w:r>
      <w:r>
        <w:rPr>
          <w:rFonts w:ascii="Cambria" w:hAnsi="Cambria"/>
          <w:sz w:val="22"/>
        </w:rPr>
        <w:t>ruta:</w:t>
      </w:r>
      <w:r>
        <w:rPr>
          <w:rFonts w:ascii="Cambria" w:hAnsi="Cambria"/>
          <w:spacing w:val="1"/>
          <w:sz w:val="22"/>
        </w:rPr>
        <w:t> </w:t>
      </w:r>
      <w:r>
        <w:rPr>
          <w:rFonts w:ascii="Cambria" w:hAnsi="Cambria"/>
          <w:sz w:val="22"/>
        </w:rPr>
        <w:t>C:\ROER\ROERv12009</w:t>
      </w:r>
    </w:p>
    <w:p>
      <w:pPr>
        <w:pStyle w:val="BodyText"/>
        <w:spacing w:before="11"/>
        <w:rPr>
          <w:rFonts w:ascii="Cambria"/>
        </w:rPr>
      </w:pPr>
    </w:p>
    <w:p>
      <w:pPr>
        <w:pStyle w:val="ListParagraph"/>
        <w:numPr>
          <w:ilvl w:val="0"/>
          <w:numId w:val="33"/>
        </w:numPr>
        <w:tabs>
          <w:tab w:pos="1478" w:val="left" w:leader="none"/>
        </w:tabs>
        <w:spacing w:line="244" w:lineRule="auto" w:before="0" w:after="0"/>
        <w:ind w:left="1256" w:right="1819" w:firstLine="0"/>
        <w:jc w:val="left"/>
        <w:rPr>
          <w:rFonts w:ascii="Cambria" w:hAnsi="Cambria"/>
          <w:sz w:val="22"/>
        </w:rPr>
      </w:pPr>
      <w:r>
        <w:rPr>
          <w:rFonts w:ascii="Cambria" w:hAnsi="Cambria"/>
          <w:sz w:val="22"/>
        </w:rPr>
        <w:t>El</w:t>
      </w:r>
      <w:r>
        <w:rPr>
          <w:rFonts w:ascii="Cambria" w:hAnsi="Cambria"/>
          <w:spacing w:val="15"/>
          <w:sz w:val="22"/>
        </w:rPr>
        <w:t> </w:t>
      </w:r>
      <w:r>
        <w:rPr>
          <w:rFonts w:ascii="Cambria" w:hAnsi="Cambria"/>
          <w:sz w:val="22"/>
        </w:rPr>
        <w:t>nombre</w:t>
      </w:r>
      <w:r>
        <w:rPr>
          <w:rFonts w:ascii="Cambria" w:hAnsi="Cambria"/>
          <w:spacing w:val="13"/>
          <w:sz w:val="22"/>
        </w:rPr>
        <w:t> </w:t>
      </w:r>
      <w:r>
        <w:rPr>
          <w:rFonts w:ascii="Cambria" w:hAnsi="Cambria"/>
          <w:sz w:val="22"/>
        </w:rPr>
        <w:t>del</w:t>
      </w:r>
      <w:r>
        <w:rPr>
          <w:rFonts w:ascii="Cambria" w:hAnsi="Cambria"/>
          <w:spacing w:val="16"/>
          <w:sz w:val="22"/>
        </w:rPr>
        <w:t> </w:t>
      </w:r>
      <w:r>
        <w:rPr>
          <w:rFonts w:ascii="Cambria" w:hAnsi="Cambria"/>
          <w:sz w:val="22"/>
        </w:rPr>
        <w:t>archivo</w:t>
      </w:r>
      <w:r>
        <w:rPr>
          <w:rFonts w:ascii="Cambria" w:hAnsi="Cambria"/>
          <w:spacing w:val="13"/>
          <w:sz w:val="22"/>
        </w:rPr>
        <w:t> </w:t>
      </w:r>
      <w:r>
        <w:rPr>
          <w:rFonts w:ascii="Cambria" w:hAnsi="Cambria"/>
          <w:sz w:val="22"/>
        </w:rPr>
        <w:t>debe</w:t>
      </w:r>
      <w:r>
        <w:rPr>
          <w:rFonts w:ascii="Cambria" w:hAnsi="Cambria"/>
          <w:spacing w:val="14"/>
          <w:sz w:val="22"/>
        </w:rPr>
        <w:t> </w:t>
      </w:r>
      <w:r>
        <w:rPr>
          <w:rFonts w:ascii="Cambria" w:hAnsi="Cambria"/>
          <w:sz w:val="22"/>
        </w:rPr>
        <w:t>ser:</w:t>
      </w:r>
      <w:r>
        <w:rPr>
          <w:rFonts w:ascii="Cambria" w:hAnsi="Cambria"/>
          <w:spacing w:val="14"/>
          <w:sz w:val="22"/>
        </w:rPr>
        <w:t> </w:t>
      </w:r>
      <w:r>
        <w:rPr>
          <w:rFonts w:ascii="Cambria" w:hAnsi="Cambria"/>
          <w:sz w:val="22"/>
        </w:rPr>
        <w:t>“</w:t>
      </w:r>
      <w:r>
        <w:rPr>
          <w:rFonts w:ascii="Cambria" w:hAnsi="Cambria"/>
          <w:b/>
          <w:sz w:val="22"/>
        </w:rPr>
        <w:t>ROERv12009”,</w:t>
      </w:r>
      <w:r>
        <w:rPr>
          <w:rFonts w:ascii="Cambria" w:hAnsi="Cambria"/>
          <w:b/>
          <w:spacing w:val="12"/>
          <w:sz w:val="22"/>
        </w:rPr>
        <w:t> </w:t>
      </w:r>
      <w:r>
        <w:rPr>
          <w:rFonts w:ascii="Cambria" w:hAnsi="Cambria"/>
          <w:sz w:val="22"/>
        </w:rPr>
        <w:t>por</w:t>
      </w:r>
      <w:r>
        <w:rPr>
          <w:rFonts w:ascii="Cambria" w:hAnsi="Cambria"/>
          <w:spacing w:val="11"/>
          <w:sz w:val="22"/>
        </w:rPr>
        <w:t> </w:t>
      </w:r>
      <w:r>
        <w:rPr>
          <w:rFonts w:ascii="Cambria" w:hAnsi="Cambria"/>
          <w:sz w:val="22"/>
        </w:rPr>
        <w:t>ninguna</w:t>
      </w:r>
      <w:r>
        <w:rPr>
          <w:rFonts w:ascii="Cambria" w:hAnsi="Cambria"/>
          <w:spacing w:val="16"/>
          <w:sz w:val="22"/>
        </w:rPr>
        <w:t> </w:t>
      </w:r>
      <w:r>
        <w:rPr>
          <w:rFonts w:ascii="Cambria" w:hAnsi="Cambria"/>
          <w:sz w:val="22"/>
        </w:rPr>
        <w:t>razón</w:t>
      </w:r>
      <w:r>
        <w:rPr>
          <w:rFonts w:ascii="Cambria" w:hAnsi="Cambria"/>
          <w:spacing w:val="15"/>
          <w:sz w:val="22"/>
        </w:rPr>
        <w:t> </w:t>
      </w:r>
      <w:r>
        <w:rPr>
          <w:rFonts w:ascii="Cambria" w:hAnsi="Cambria"/>
          <w:sz w:val="22"/>
        </w:rPr>
        <w:t>debe</w:t>
      </w:r>
      <w:r>
        <w:rPr>
          <w:rFonts w:ascii="Cambria" w:hAnsi="Cambria"/>
          <w:spacing w:val="-45"/>
          <w:sz w:val="22"/>
        </w:rPr>
        <w:t> </w:t>
      </w:r>
      <w:r>
        <w:rPr>
          <w:rFonts w:ascii="Cambria" w:hAnsi="Cambria"/>
          <w:sz w:val="22"/>
        </w:rPr>
        <w:t>cambiar</w:t>
      </w:r>
      <w:r>
        <w:rPr>
          <w:rFonts w:ascii="Cambria" w:hAnsi="Cambria"/>
          <w:spacing w:val="3"/>
          <w:sz w:val="22"/>
        </w:rPr>
        <w:t> </w:t>
      </w:r>
      <w:r>
        <w:rPr>
          <w:rFonts w:ascii="Cambria" w:hAnsi="Cambria"/>
          <w:sz w:val="22"/>
        </w:rPr>
        <w:t>de</w:t>
      </w:r>
      <w:r>
        <w:rPr>
          <w:rFonts w:ascii="Cambria" w:hAnsi="Cambria"/>
          <w:spacing w:val="7"/>
          <w:sz w:val="22"/>
        </w:rPr>
        <w:t> </w:t>
      </w:r>
      <w:r>
        <w:rPr>
          <w:rFonts w:ascii="Cambria" w:hAnsi="Cambria"/>
          <w:sz w:val="22"/>
        </w:rPr>
        <w:t>nombre</w:t>
      </w:r>
      <w:r>
        <w:rPr>
          <w:rFonts w:ascii="Cambria" w:hAnsi="Cambria"/>
          <w:spacing w:val="8"/>
          <w:sz w:val="22"/>
        </w:rPr>
        <w:t> </w:t>
      </w:r>
      <w:r>
        <w:rPr>
          <w:rFonts w:ascii="Cambria" w:hAnsi="Cambria"/>
          <w:sz w:val="22"/>
        </w:rPr>
        <w:t>del</w:t>
      </w:r>
      <w:r>
        <w:rPr>
          <w:rFonts w:ascii="Cambria" w:hAnsi="Cambria"/>
          <w:spacing w:val="7"/>
          <w:sz w:val="22"/>
        </w:rPr>
        <w:t> </w:t>
      </w:r>
      <w:r>
        <w:rPr>
          <w:rFonts w:ascii="Cambria" w:hAnsi="Cambria"/>
          <w:sz w:val="22"/>
        </w:rPr>
        <w:t>archivo</w:t>
      </w:r>
      <w:r>
        <w:rPr>
          <w:rFonts w:ascii="Cambria" w:hAnsi="Cambria"/>
          <w:spacing w:val="3"/>
          <w:sz w:val="22"/>
        </w:rPr>
        <w:t> </w:t>
      </w:r>
      <w:r>
        <w:rPr>
          <w:rFonts w:ascii="Cambria" w:hAnsi="Cambria"/>
          <w:sz w:val="22"/>
        </w:rPr>
        <w:t>al</w:t>
      </w:r>
      <w:r>
        <w:rPr>
          <w:rFonts w:ascii="Cambria" w:hAnsi="Cambria"/>
          <w:spacing w:val="6"/>
          <w:sz w:val="22"/>
        </w:rPr>
        <w:t> </w:t>
      </w:r>
      <w:r>
        <w:rPr>
          <w:rFonts w:ascii="Cambria" w:hAnsi="Cambria"/>
          <w:sz w:val="22"/>
        </w:rPr>
        <w:t>almacenarlo</w:t>
      </w:r>
      <w:r>
        <w:rPr>
          <w:rFonts w:ascii="Cambria" w:hAnsi="Cambria"/>
          <w:spacing w:val="1"/>
          <w:sz w:val="22"/>
        </w:rPr>
        <w:t> </w:t>
      </w:r>
      <w:r>
        <w:rPr>
          <w:rFonts w:ascii="Cambria" w:hAnsi="Cambria"/>
          <w:sz w:val="22"/>
        </w:rPr>
        <w:t>en</w:t>
      </w:r>
      <w:r>
        <w:rPr>
          <w:rFonts w:ascii="Cambria" w:hAnsi="Cambria"/>
          <w:spacing w:val="1"/>
          <w:sz w:val="22"/>
        </w:rPr>
        <w:t> </w:t>
      </w:r>
      <w:r>
        <w:rPr>
          <w:rFonts w:ascii="Cambria" w:hAnsi="Cambria"/>
          <w:sz w:val="22"/>
        </w:rPr>
        <w:t>el</w:t>
      </w:r>
      <w:r>
        <w:rPr>
          <w:rFonts w:ascii="Cambria" w:hAnsi="Cambria"/>
          <w:spacing w:val="6"/>
          <w:sz w:val="22"/>
        </w:rPr>
        <w:t> </w:t>
      </w:r>
      <w:r>
        <w:rPr>
          <w:rFonts w:ascii="Cambria" w:hAnsi="Cambria"/>
          <w:sz w:val="22"/>
        </w:rPr>
        <w:t>disco</w:t>
      </w:r>
      <w:r>
        <w:rPr>
          <w:rFonts w:ascii="Cambria" w:hAnsi="Cambria"/>
          <w:spacing w:val="4"/>
          <w:sz w:val="22"/>
        </w:rPr>
        <w:t> </w:t>
      </w:r>
      <w:r>
        <w:rPr>
          <w:rFonts w:ascii="Cambria" w:hAnsi="Cambria"/>
          <w:sz w:val="22"/>
        </w:rPr>
        <w:t>duro.</w:t>
      </w:r>
    </w:p>
    <w:p>
      <w:pPr>
        <w:pStyle w:val="BodyText"/>
        <w:spacing w:before="10"/>
        <w:rPr>
          <w:rFonts w:ascii="Cambria"/>
        </w:rPr>
      </w:pPr>
    </w:p>
    <w:p>
      <w:pPr>
        <w:pStyle w:val="ListParagraph"/>
        <w:numPr>
          <w:ilvl w:val="0"/>
          <w:numId w:val="33"/>
        </w:numPr>
        <w:tabs>
          <w:tab w:pos="1478" w:val="left" w:leader="none"/>
        </w:tabs>
        <w:spacing w:line="240" w:lineRule="auto" w:before="0" w:after="0"/>
        <w:ind w:left="1477" w:right="0" w:hanging="222"/>
        <w:jc w:val="left"/>
        <w:rPr>
          <w:rFonts w:ascii="Cambria" w:hAnsi="Cambria"/>
          <w:sz w:val="22"/>
        </w:rPr>
      </w:pPr>
      <w:r>
        <w:rPr>
          <w:rFonts w:ascii="Cambria" w:hAnsi="Cambria"/>
          <w:sz w:val="22"/>
        </w:rPr>
        <w:t>Asegúrese</w:t>
      </w:r>
      <w:r>
        <w:rPr>
          <w:rFonts w:ascii="Cambria" w:hAnsi="Cambria"/>
          <w:spacing w:val="14"/>
          <w:sz w:val="22"/>
        </w:rPr>
        <w:t> </w:t>
      </w:r>
      <w:r>
        <w:rPr>
          <w:rFonts w:ascii="Cambria" w:hAnsi="Cambria"/>
          <w:sz w:val="22"/>
        </w:rPr>
        <w:t>de</w:t>
      </w:r>
      <w:r>
        <w:rPr>
          <w:rFonts w:ascii="Cambria" w:hAnsi="Cambria"/>
          <w:spacing w:val="11"/>
          <w:sz w:val="22"/>
        </w:rPr>
        <w:t> </w:t>
      </w:r>
      <w:r>
        <w:rPr>
          <w:rFonts w:ascii="Cambria" w:hAnsi="Cambria"/>
          <w:sz w:val="22"/>
        </w:rPr>
        <w:t>tener</w:t>
      </w:r>
      <w:r>
        <w:rPr>
          <w:rFonts w:ascii="Cambria" w:hAnsi="Cambria"/>
          <w:spacing w:val="15"/>
          <w:sz w:val="22"/>
        </w:rPr>
        <w:t> </w:t>
      </w:r>
      <w:r>
        <w:rPr>
          <w:rFonts w:ascii="Cambria" w:hAnsi="Cambria"/>
          <w:sz w:val="22"/>
        </w:rPr>
        <w:t>un</w:t>
      </w:r>
      <w:r>
        <w:rPr>
          <w:rFonts w:ascii="Cambria" w:hAnsi="Cambria"/>
          <w:spacing w:val="9"/>
          <w:sz w:val="22"/>
        </w:rPr>
        <w:t> </w:t>
      </w:r>
      <w:r>
        <w:rPr>
          <w:rFonts w:ascii="Cambria" w:hAnsi="Cambria"/>
          <w:sz w:val="22"/>
        </w:rPr>
        <w:t>sistema</w:t>
      </w:r>
      <w:r>
        <w:rPr>
          <w:rFonts w:ascii="Cambria" w:hAnsi="Cambria"/>
          <w:spacing w:val="14"/>
          <w:sz w:val="22"/>
        </w:rPr>
        <w:t> </w:t>
      </w:r>
      <w:r>
        <w:rPr>
          <w:rFonts w:ascii="Cambria" w:hAnsi="Cambria"/>
          <w:sz w:val="22"/>
        </w:rPr>
        <w:t>operativo</w:t>
      </w:r>
      <w:r>
        <w:rPr>
          <w:rFonts w:ascii="Cambria" w:hAnsi="Cambria"/>
          <w:spacing w:val="12"/>
          <w:sz w:val="22"/>
        </w:rPr>
        <w:t> </w:t>
      </w:r>
      <w:r>
        <w:rPr>
          <w:rFonts w:ascii="Cambria" w:hAnsi="Cambria"/>
          <w:sz w:val="22"/>
        </w:rPr>
        <w:t>Windows</w:t>
      </w:r>
      <w:r>
        <w:rPr>
          <w:rFonts w:ascii="Cambria" w:hAnsi="Cambria"/>
          <w:spacing w:val="15"/>
          <w:sz w:val="22"/>
        </w:rPr>
        <w:t> </w:t>
      </w:r>
      <w:r>
        <w:rPr>
          <w:rFonts w:ascii="Cambria" w:hAnsi="Cambria"/>
          <w:sz w:val="22"/>
        </w:rPr>
        <w:t>XP</w:t>
      </w:r>
      <w:r>
        <w:rPr>
          <w:rFonts w:ascii="Cambria" w:hAnsi="Cambria"/>
          <w:spacing w:val="9"/>
          <w:sz w:val="22"/>
        </w:rPr>
        <w:t> </w:t>
      </w:r>
      <w:r>
        <w:rPr>
          <w:rFonts w:ascii="Cambria" w:hAnsi="Cambria"/>
          <w:sz w:val="22"/>
        </w:rPr>
        <w:t>o</w:t>
      </w:r>
      <w:r>
        <w:rPr>
          <w:rFonts w:ascii="Cambria" w:hAnsi="Cambria"/>
          <w:spacing w:val="15"/>
          <w:sz w:val="22"/>
        </w:rPr>
        <w:t> </w:t>
      </w:r>
      <w:r>
        <w:rPr>
          <w:rFonts w:ascii="Cambria" w:hAnsi="Cambria"/>
          <w:sz w:val="22"/>
        </w:rPr>
        <w:t>Superior.</w:t>
      </w:r>
    </w:p>
    <w:p>
      <w:pPr>
        <w:pStyle w:val="BodyText"/>
        <w:rPr>
          <w:rFonts w:ascii="Cambria"/>
          <w:sz w:val="23"/>
        </w:rPr>
      </w:pPr>
    </w:p>
    <w:p>
      <w:pPr>
        <w:pStyle w:val="ListParagraph"/>
        <w:numPr>
          <w:ilvl w:val="0"/>
          <w:numId w:val="33"/>
        </w:numPr>
        <w:tabs>
          <w:tab w:pos="1478" w:val="left" w:leader="none"/>
        </w:tabs>
        <w:spacing w:line="240" w:lineRule="auto" w:before="1" w:after="0"/>
        <w:ind w:left="1477" w:right="0" w:hanging="222"/>
        <w:jc w:val="left"/>
        <w:rPr>
          <w:rFonts w:ascii="Cambria" w:hAnsi="Cambria"/>
          <w:sz w:val="22"/>
        </w:rPr>
      </w:pPr>
      <w:r>
        <w:rPr>
          <w:rFonts w:ascii="Cambria" w:hAnsi="Cambria"/>
          <w:sz w:val="22"/>
        </w:rPr>
        <w:t>El</w:t>
      </w:r>
      <w:r>
        <w:rPr>
          <w:rFonts w:ascii="Cambria" w:hAnsi="Cambria"/>
          <w:spacing w:val="13"/>
          <w:sz w:val="22"/>
        </w:rPr>
        <w:t> </w:t>
      </w:r>
      <w:r>
        <w:rPr>
          <w:rFonts w:ascii="Cambria" w:hAnsi="Cambria"/>
          <w:sz w:val="22"/>
        </w:rPr>
        <w:t>equipo</w:t>
      </w:r>
      <w:r>
        <w:rPr>
          <w:rFonts w:ascii="Cambria" w:hAnsi="Cambria"/>
          <w:spacing w:val="10"/>
          <w:sz w:val="22"/>
        </w:rPr>
        <w:t> </w:t>
      </w:r>
      <w:r>
        <w:rPr>
          <w:rFonts w:ascii="Cambria" w:hAnsi="Cambria"/>
          <w:sz w:val="22"/>
        </w:rPr>
        <w:t>debe</w:t>
      </w:r>
      <w:r>
        <w:rPr>
          <w:rFonts w:ascii="Cambria" w:hAnsi="Cambria"/>
          <w:spacing w:val="9"/>
          <w:sz w:val="22"/>
        </w:rPr>
        <w:t> </w:t>
      </w:r>
      <w:r>
        <w:rPr>
          <w:rFonts w:ascii="Cambria" w:hAnsi="Cambria"/>
          <w:sz w:val="22"/>
        </w:rPr>
        <w:t>tener</w:t>
      </w:r>
      <w:r>
        <w:rPr>
          <w:rFonts w:ascii="Cambria" w:hAnsi="Cambria"/>
          <w:spacing w:val="12"/>
          <w:sz w:val="22"/>
        </w:rPr>
        <w:t> </w:t>
      </w:r>
      <w:r>
        <w:rPr>
          <w:rFonts w:ascii="Cambria" w:hAnsi="Cambria"/>
          <w:sz w:val="22"/>
        </w:rPr>
        <w:t>instalado</w:t>
      </w:r>
      <w:r>
        <w:rPr>
          <w:rFonts w:ascii="Cambria" w:hAnsi="Cambria"/>
          <w:spacing w:val="10"/>
          <w:sz w:val="22"/>
        </w:rPr>
        <w:t> </w:t>
      </w:r>
      <w:r>
        <w:rPr>
          <w:rFonts w:ascii="Cambria" w:hAnsi="Cambria"/>
          <w:sz w:val="22"/>
        </w:rPr>
        <w:t>un</w:t>
      </w:r>
      <w:r>
        <w:rPr>
          <w:rFonts w:ascii="Cambria" w:hAnsi="Cambria"/>
          <w:spacing w:val="7"/>
          <w:sz w:val="22"/>
        </w:rPr>
        <w:t> </w:t>
      </w:r>
      <w:r>
        <w:rPr>
          <w:rFonts w:ascii="Cambria" w:hAnsi="Cambria"/>
          <w:sz w:val="22"/>
        </w:rPr>
        <w:t>Excel</w:t>
      </w:r>
      <w:r>
        <w:rPr>
          <w:rFonts w:ascii="Cambria" w:hAnsi="Cambria"/>
          <w:spacing w:val="14"/>
          <w:sz w:val="22"/>
        </w:rPr>
        <w:t> </w:t>
      </w:r>
      <w:r>
        <w:rPr>
          <w:rFonts w:ascii="Cambria" w:hAnsi="Cambria"/>
          <w:sz w:val="22"/>
        </w:rPr>
        <w:t>versión</w:t>
      </w:r>
      <w:r>
        <w:rPr>
          <w:rFonts w:ascii="Cambria" w:hAnsi="Cambria"/>
          <w:spacing w:val="20"/>
          <w:sz w:val="22"/>
        </w:rPr>
        <w:t> </w:t>
      </w:r>
      <w:r>
        <w:rPr>
          <w:rFonts w:ascii="Cambria" w:hAnsi="Cambria"/>
          <w:sz w:val="22"/>
        </w:rPr>
        <w:t>1997</w:t>
      </w:r>
      <w:r>
        <w:rPr>
          <w:rFonts w:ascii="Cambria" w:hAnsi="Cambria"/>
          <w:spacing w:val="12"/>
          <w:sz w:val="22"/>
        </w:rPr>
        <w:t> </w:t>
      </w:r>
      <w:r>
        <w:rPr>
          <w:rFonts w:ascii="Cambria" w:hAnsi="Cambria"/>
          <w:sz w:val="22"/>
        </w:rPr>
        <w:t>o</w:t>
      </w:r>
      <w:r>
        <w:rPr>
          <w:rFonts w:ascii="Cambria" w:hAnsi="Cambria"/>
          <w:spacing w:val="12"/>
          <w:sz w:val="22"/>
        </w:rPr>
        <w:t> </w:t>
      </w:r>
      <w:r>
        <w:rPr>
          <w:rFonts w:ascii="Cambria" w:hAnsi="Cambria"/>
          <w:sz w:val="22"/>
        </w:rPr>
        <w:t>superior</w:t>
      </w:r>
    </w:p>
    <w:p>
      <w:pPr>
        <w:pStyle w:val="BodyText"/>
        <w:rPr>
          <w:rFonts w:ascii="Cambria"/>
          <w:sz w:val="23"/>
        </w:rPr>
      </w:pPr>
    </w:p>
    <w:p>
      <w:pPr>
        <w:pStyle w:val="ListParagraph"/>
        <w:numPr>
          <w:ilvl w:val="0"/>
          <w:numId w:val="33"/>
        </w:numPr>
        <w:tabs>
          <w:tab w:pos="1478" w:val="left" w:leader="none"/>
        </w:tabs>
        <w:spacing w:line="240" w:lineRule="auto" w:before="0" w:after="0"/>
        <w:ind w:left="1477" w:right="0" w:hanging="222"/>
        <w:jc w:val="left"/>
        <w:rPr>
          <w:rFonts w:ascii="Cambria" w:hAnsi="Cambria"/>
          <w:sz w:val="22"/>
        </w:rPr>
      </w:pPr>
      <w:r>
        <w:rPr>
          <w:rFonts w:ascii="Cambria" w:hAnsi="Cambria"/>
          <w:sz w:val="22"/>
        </w:rPr>
        <w:t>Asegúrese</w:t>
      </w:r>
      <w:r>
        <w:rPr>
          <w:rFonts w:ascii="Cambria" w:hAnsi="Cambria"/>
          <w:spacing w:val="14"/>
          <w:sz w:val="22"/>
        </w:rPr>
        <w:t> </w:t>
      </w:r>
      <w:r>
        <w:rPr>
          <w:rFonts w:ascii="Cambria" w:hAnsi="Cambria"/>
          <w:sz w:val="22"/>
        </w:rPr>
        <w:t>de</w:t>
      </w:r>
      <w:r>
        <w:rPr>
          <w:rFonts w:ascii="Cambria" w:hAnsi="Cambria"/>
          <w:spacing w:val="12"/>
          <w:sz w:val="22"/>
        </w:rPr>
        <w:t> </w:t>
      </w:r>
      <w:r>
        <w:rPr>
          <w:rFonts w:ascii="Cambria" w:hAnsi="Cambria"/>
          <w:sz w:val="22"/>
        </w:rPr>
        <w:t>habilitar</w:t>
      </w:r>
      <w:r>
        <w:rPr>
          <w:rFonts w:ascii="Cambria" w:hAnsi="Cambria"/>
          <w:spacing w:val="11"/>
          <w:sz w:val="22"/>
        </w:rPr>
        <w:t> </w:t>
      </w:r>
      <w:r>
        <w:rPr>
          <w:rFonts w:ascii="Cambria" w:hAnsi="Cambria"/>
          <w:sz w:val="22"/>
        </w:rPr>
        <w:t>las</w:t>
      </w:r>
      <w:r>
        <w:rPr>
          <w:rFonts w:ascii="Cambria" w:hAnsi="Cambria"/>
          <w:spacing w:val="16"/>
          <w:sz w:val="22"/>
        </w:rPr>
        <w:t> </w:t>
      </w:r>
      <w:r>
        <w:rPr>
          <w:rFonts w:ascii="Cambria" w:hAnsi="Cambria"/>
          <w:sz w:val="22"/>
        </w:rPr>
        <w:t>macros.</w:t>
      </w:r>
    </w:p>
    <w:p>
      <w:pPr>
        <w:pStyle w:val="BodyText"/>
        <w:spacing w:before="7"/>
        <w:rPr>
          <w:rFonts w:ascii="Cambria"/>
          <w:sz w:val="19"/>
        </w:rPr>
      </w:pPr>
    </w:p>
    <w:p>
      <w:pPr>
        <w:pStyle w:val="Heading1"/>
        <w:numPr>
          <w:ilvl w:val="0"/>
          <w:numId w:val="34"/>
        </w:numPr>
        <w:tabs>
          <w:tab w:pos="1533" w:val="left" w:leader="none"/>
        </w:tabs>
        <w:spacing w:line="240" w:lineRule="auto" w:before="0" w:after="0"/>
        <w:ind w:left="1532" w:right="0" w:hanging="277"/>
        <w:jc w:val="left"/>
      </w:pPr>
      <w:bookmarkStart w:name="_TOC_250017" w:id="7"/>
      <w:r>
        <w:rPr>
          <w:color w:val="993200"/>
        </w:rPr>
        <w:t>Acceso</w:t>
      </w:r>
      <w:r>
        <w:rPr>
          <w:color w:val="993200"/>
          <w:spacing w:val="6"/>
        </w:rPr>
        <w:t> </w:t>
      </w:r>
      <w:r>
        <w:rPr>
          <w:color w:val="993200"/>
        </w:rPr>
        <w:t>al</w:t>
      </w:r>
      <w:r>
        <w:rPr>
          <w:color w:val="993200"/>
          <w:spacing w:val="5"/>
        </w:rPr>
        <w:t> </w:t>
      </w:r>
      <w:bookmarkEnd w:id="7"/>
      <w:r>
        <w:rPr>
          <w:color w:val="993200"/>
        </w:rPr>
        <w:t>sistema</w:t>
      </w:r>
    </w:p>
    <w:p>
      <w:pPr>
        <w:pStyle w:val="BodyText"/>
        <w:rPr>
          <w:rFonts w:ascii="Cambria"/>
          <w:b/>
          <w:sz w:val="28"/>
        </w:rPr>
      </w:pPr>
    </w:p>
    <w:p>
      <w:pPr>
        <w:pStyle w:val="BodyText"/>
        <w:spacing w:line="244" w:lineRule="auto"/>
        <w:ind w:left="1256" w:right="1710"/>
        <w:jc w:val="both"/>
        <w:rPr>
          <w:rFonts w:ascii="Cambria" w:hAnsi="Cambria"/>
        </w:rPr>
      </w:pPr>
      <w:r>
        <w:rPr/>
        <w:pict>
          <v:group style="position:absolute;margin-left:188.279999pt;margin-top:59.179504pt;width:290.2pt;height:138.950pt;mso-position-horizontal-relative:page;mso-position-vertical-relative:paragraph;z-index:-15701504;mso-wrap-distance-left:0;mso-wrap-distance-right:0" coordorigin="3766,1184" coordsize="5804,2779">
            <v:shape style="position:absolute;left:3765;top:1315;width:4073;height:2525" type="#_x0000_t75" stroked="false">
              <v:imagedata r:id="rId10" o:title=""/>
            </v:shape>
            <v:shape style="position:absolute;left:7502;top:1190;width:2060;height:989" coordorigin="7502,1191" coordsize="2060,989" path="m9336,1191l8434,1191,8346,1202,8274,1235,8226,1283,8208,1342,8208,1719,7502,2179,8208,1944,8226,2002,8274,2049,8346,2081,8434,2093,9336,2093,9424,2081,9496,2049,9544,2002,9562,1944,9562,1342,9544,1283,9496,1235,9424,1202,9336,1191xe" filled="true" fillcolor="#ffffff" stroked="false">
              <v:path arrowok="t"/>
              <v:fill type="solid"/>
            </v:shape>
            <v:shape style="position:absolute;left:7502;top:1190;width:2060;height:989" coordorigin="7502,1191" coordsize="2060,989" path="m8434,1191l8346,1202,8274,1235,8226,1283,8208,1342,8208,1719,7502,2179,8208,1944,8226,2002,8274,2049,8346,2081,8434,2093,9336,2093,9424,2081,9496,2049,9544,2002,9562,1944,9562,1342,9544,1283,9496,1235,9424,1202,9336,1191,8434,1191xe" filled="false" stroked="true" strokeweight=".704952pt" strokecolor="#000000">
              <v:path arrowok="t"/>
              <v:stroke dashstyle="solid"/>
            </v:shape>
            <v:shape style="position:absolute;left:7404;top:2592;width:2158;height:1364" coordorigin="7404,2592" coordsize="2158,1364" path="m7404,2592l8208,3430,8208,3804,8226,3863,8274,3911,8346,3944,8434,3955,9336,3955,9424,3944,9496,3911,9544,3863,9562,3804,9562,3204,9544,3145,9496,3097,9424,3065,9336,3053,8434,3053,8346,3065,8274,3097,8226,3145,8208,3204,7404,2592xe" filled="true" fillcolor="#ffffff" stroked="false">
              <v:path arrowok="t"/>
              <v:fill type="solid"/>
            </v:shape>
            <v:shape style="position:absolute;left:7404;top:2592;width:2158;height:1364" coordorigin="7404,2592" coordsize="2158,1364" path="m8434,3053l8346,3065,8274,3097,8226,3145,8208,3204,7404,2592,8208,3430,8208,3804,8226,3863,8274,3911,8346,3944,8434,3955,9336,3955,9424,3944,9496,3911,9544,3863,9562,3804,9562,3204,9544,3145,9496,3097,9424,3065,9336,3053,8434,3053xe" filled="false" stroked="true" strokeweight=".704952pt" strokecolor="#000000">
              <v:path arrowok="t"/>
              <v:stroke dashstyle="solid"/>
            </v:shape>
            <v:shape style="position:absolute;left:8392;top:1294;width:904;height:517" type="#_x0000_t202" filled="false" stroked="false">
              <v:textbox inset="0,0,0,0">
                <w:txbxContent>
                  <w:p>
                    <w:pPr>
                      <w:spacing w:line="252" w:lineRule="auto" w:before="0"/>
                      <w:ind w:left="0" w:right="0" w:firstLine="0"/>
                      <w:jc w:val="left"/>
                      <w:rPr>
                        <w:rFonts w:ascii="Times New Roman"/>
                        <w:sz w:val="22"/>
                      </w:rPr>
                    </w:pPr>
                    <w:r>
                      <w:rPr>
                        <w:rFonts w:ascii="Times New Roman"/>
                        <w:sz w:val="22"/>
                      </w:rPr>
                      <w:t>Ingrese</w:t>
                    </w:r>
                    <w:r>
                      <w:rPr>
                        <w:rFonts w:ascii="Times New Roman"/>
                        <w:spacing w:val="3"/>
                        <w:sz w:val="22"/>
                      </w:rPr>
                      <w:t> </w:t>
                    </w:r>
                    <w:r>
                      <w:rPr>
                        <w:rFonts w:ascii="Times New Roman"/>
                        <w:sz w:val="22"/>
                      </w:rPr>
                      <w:t>el</w:t>
                    </w:r>
                    <w:r>
                      <w:rPr>
                        <w:rFonts w:ascii="Times New Roman"/>
                        <w:spacing w:val="-52"/>
                        <w:sz w:val="22"/>
                      </w:rPr>
                      <w:t> </w:t>
                    </w:r>
                    <w:r>
                      <w:rPr>
                        <w:rFonts w:ascii="Times New Roman"/>
                        <w:sz w:val="22"/>
                      </w:rPr>
                      <w:t>usuario.</w:t>
                    </w:r>
                  </w:p>
                </w:txbxContent>
              </v:textbox>
              <w10:wrap type="none"/>
            </v:shape>
            <v:shape style="position:absolute;left:8392;top:3156;width:843;height:517" type="#_x0000_t202" filled="false" stroked="false">
              <v:textbox inset="0,0,0,0">
                <w:txbxContent>
                  <w:p>
                    <w:pPr>
                      <w:spacing w:line="252" w:lineRule="auto" w:before="0"/>
                      <w:ind w:left="0" w:right="0" w:firstLine="0"/>
                      <w:jc w:val="left"/>
                      <w:rPr>
                        <w:rFonts w:ascii="Times New Roman"/>
                        <w:sz w:val="22"/>
                      </w:rPr>
                    </w:pPr>
                    <w:r>
                      <w:rPr>
                        <w:rFonts w:ascii="Times New Roman"/>
                        <w:sz w:val="22"/>
                      </w:rPr>
                      <w:t>Digite</w:t>
                    </w:r>
                    <w:r>
                      <w:rPr>
                        <w:rFonts w:ascii="Times New Roman"/>
                        <w:spacing w:val="4"/>
                        <w:sz w:val="22"/>
                      </w:rPr>
                      <w:t> </w:t>
                    </w:r>
                    <w:r>
                      <w:rPr>
                        <w:rFonts w:ascii="Times New Roman"/>
                        <w:sz w:val="22"/>
                      </w:rPr>
                      <w:t>su</w:t>
                    </w:r>
                    <w:r>
                      <w:rPr>
                        <w:rFonts w:ascii="Times New Roman"/>
                        <w:spacing w:val="-52"/>
                        <w:sz w:val="22"/>
                      </w:rPr>
                      <w:t> </w:t>
                    </w:r>
                    <w:r>
                      <w:rPr>
                        <w:rFonts w:ascii="Times New Roman"/>
                        <w:sz w:val="22"/>
                      </w:rPr>
                      <w:t>clave.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  <w:r>
        <w:rPr>
          <w:rFonts w:ascii="Cambria" w:hAnsi="Cambria"/>
        </w:rPr>
        <w:t>Con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el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fin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de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darle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confidencialidad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a</w:t>
      </w:r>
      <w:r>
        <w:rPr>
          <w:rFonts w:ascii="Cambria" w:hAnsi="Cambria"/>
          <w:spacing w:val="48"/>
        </w:rPr>
        <w:t> </w:t>
      </w:r>
      <w:r>
        <w:rPr>
          <w:rFonts w:ascii="Cambria" w:hAnsi="Cambria"/>
        </w:rPr>
        <w:t>la</w:t>
      </w:r>
      <w:r>
        <w:rPr>
          <w:rFonts w:ascii="Cambria" w:hAnsi="Cambria"/>
          <w:spacing w:val="48"/>
        </w:rPr>
        <w:t> </w:t>
      </w:r>
      <w:r>
        <w:rPr>
          <w:rFonts w:ascii="Cambria" w:hAnsi="Cambria"/>
        </w:rPr>
        <w:t>información</w:t>
      </w:r>
      <w:r>
        <w:rPr>
          <w:rFonts w:ascii="Cambria" w:hAnsi="Cambria"/>
          <w:spacing w:val="49"/>
        </w:rPr>
        <w:t> </w:t>
      </w:r>
      <w:r>
        <w:rPr>
          <w:rFonts w:ascii="Cambria" w:hAnsi="Cambria"/>
        </w:rPr>
        <w:t>contenida</w:t>
      </w:r>
      <w:r>
        <w:rPr>
          <w:rFonts w:ascii="Cambria" w:hAnsi="Cambria"/>
          <w:spacing w:val="48"/>
        </w:rPr>
        <w:t> </w:t>
      </w:r>
      <w:r>
        <w:rPr>
          <w:rFonts w:ascii="Cambria" w:hAnsi="Cambria"/>
        </w:rPr>
        <w:t>en</w:t>
      </w:r>
      <w:r>
        <w:rPr>
          <w:rFonts w:ascii="Cambria" w:hAnsi="Cambria"/>
          <w:spacing w:val="49"/>
        </w:rPr>
        <w:t> </w:t>
      </w:r>
      <w:r>
        <w:rPr>
          <w:rFonts w:ascii="Cambria" w:hAnsi="Cambria"/>
        </w:rPr>
        <w:t>los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papeles de trabajo electrónicos del revisor fiscal, se genera un restricción de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acceso del aplicativo, es decir hay que loguiarse a través un usuario y de una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clave</w:t>
      </w:r>
      <w:r>
        <w:rPr>
          <w:rFonts w:ascii="Cambria" w:hAnsi="Cambria"/>
          <w:spacing w:val="5"/>
        </w:rPr>
        <w:t> </w:t>
      </w:r>
      <w:r>
        <w:rPr>
          <w:rFonts w:ascii="Cambria" w:hAnsi="Cambria"/>
        </w:rPr>
        <w:t>para</w:t>
      </w:r>
      <w:r>
        <w:rPr>
          <w:rFonts w:ascii="Cambria" w:hAnsi="Cambria"/>
          <w:spacing w:val="5"/>
        </w:rPr>
        <w:t> </w:t>
      </w:r>
      <w:r>
        <w:rPr>
          <w:rFonts w:ascii="Cambria" w:hAnsi="Cambria"/>
        </w:rPr>
        <w:t>ingresar</w:t>
      </w:r>
      <w:r>
        <w:rPr>
          <w:rFonts w:ascii="Cambria" w:hAnsi="Cambria"/>
          <w:spacing w:val="2"/>
        </w:rPr>
        <w:t> </w:t>
      </w:r>
      <w:r>
        <w:rPr>
          <w:rFonts w:ascii="Cambria" w:hAnsi="Cambria"/>
        </w:rPr>
        <w:t>a</w:t>
      </w:r>
      <w:r>
        <w:rPr>
          <w:rFonts w:ascii="Cambria" w:hAnsi="Cambria"/>
          <w:spacing w:val="8"/>
        </w:rPr>
        <w:t> </w:t>
      </w:r>
      <w:r>
        <w:rPr>
          <w:rFonts w:ascii="Cambria" w:hAnsi="Cambria"/>
        </w:rPr>
        <w:t>digitar</w:t>
      </w:r>
      <w:r>
        <w:rPr>
          <w:rFonts w:ascii="Cambria" w:hAnsi="Cambria"/>
          <w:spacing w:val="5"/>
        </w:rPr>
        <w:t> </w:t>
      </w:r>
      <w:r>
        <w:rPr>
          <w:rFonts w:ascii="Cambria" w:hAnsi="Cambria"/>
        </w:rPr>
        <w:t>información o</w:t>
      </w:r>
      <w:r>
        <w:rPr>
          <w:rFonts w:ascii="Cambria" w:hAnsi="Cambria"/>
          <w:spacing w:val="8"/>
        </w:rPr>
        <w:t> </w:t>
      </w:r>
      <w:r>
        <w:rPr>
          <w:rFonts w:ascii="Cambria" w:hAnsi="Cambria"/>
        </w:rPr>
        <w:t>generar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consultas.</w:t>
      </w:r>
    </w:p>
    <w:p>
      <w:pPr>
        <w:pStyle w:val="BodyText"/>
        <w:rPr>
          <w:rFonts w:ascii="Cambria"/>
          <w:sz w:val="20"/>
        </w:rPr>
      </w:pPr>
    </w:p>
    <w:p>
      <w:pPr>
        <w:pStyle w:val="BodyText"/>
        <w:spacing w:before="3"/>
        <w:rPr>
          <w:rFonts w:ascii="Cambria"/>
          <w:sz w:val="29"/>
        </w:rPr>
      </w:pPr>
    </w:p>
    <w:p>
      <w:pPr>
        <w:pStyle w:val="BodyText"/>
        <w:spacing w:line="247" w:lineRule="auto" w:before="67"/>
        <w:ind w:left="1256" w:right="1710"/>
        <w:jc w:val="both"/>
        <w:rPr>
          <w:rFonts w:ascii="Cambria" w:hAnsi="Cambria"/>
        </w:rPr>
      </w:pPr>
      <w:r>
        <w:rPr>
          <w:rFonts w:ascii="Cambria" w:hAnsi="Cambria"/>
        </w:rPr>
        <w:t>Si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la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persona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que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trata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de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ingresar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al</w:t>
      </w:r>
      <w:r>
        <w:rPr>
          <w:rFonts w:ascii="Cambria" w:hAnsi="Cambria"/>
          <w:spacing w:val="48"/>
        </w:rPr>
        <w:t> </w:t>
      </w:r>
      <w:r>
        <w:rPr>
          <w:rFonts w:ascii="Cambria" w:hAnsi="Cambria"/>
        </w:rPr>
        <w:t>aplicativo</w:t>
      </w:r>
      <w:r>
        <w:rPr>
          <w:rFonts w:ascii="Cambria" w:hAnsi="Cambria"/>
          <w:spacing w:val="48"/>
        </w:rPr>
        <w:t> </w:t>
      </w:r>
      <w:r>
        <w:rPr>
          <w:rFonts w:ascii="Cambria" w:hAnsi="Cambria"/>
        </w:rPr>
        <w:t>se</w:t>
      </w:r>
      <w:r>
        <w:rPr>
          <w:rFonts w:ascii="Cambria" w:hAnsi="Cambria"/>
          <w:spacing w:val="49"/>
        </w:rPr>
        <w:t> </w:t>
      </w:r>
      <w:r>
        <w:rPr>
          <w:rFonts w:ascii="Cambria" w:hAnsi="Cambria"/>
        </w:rPr>
        <w:t>equivoca</w:t>
      </w:r>
      <w:r>
        <w:rPr>
          <w:rFonts w:ascii="Cambria" w:hAnsi="Cambria"/>
          <w:spacing w:val="48"/>
        </w:rPr>
        <w:t> </w:t>
      </w:r>
      <w:r>
        <w:rPr>
          <w:rFonts w:ascii="Cambria" w:hAnsi="Cambria"/>
        </w:rPr>
        <w:t>digitando</w:t>
      </w:r>
      <w:r>
        <w:rPr>
          <w:rFonts w:ascii="Cambria" w:hAnsi="Cambria"/>
          <w:spacing w:val="49"/>
        </w:rPr>
        <w:t> </w:t>
      </w:r>
      <w:r>
        <w:rPr>
          <w:rFonts w:ascii="Cambria" w:hAnsi="Cambria"/>
        </w:rPr>
        <w:t>la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clave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en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el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formulario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de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ingreso,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el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aplicativo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le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mostrará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un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mensaje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detallando que “Usuario o la clave No Existe!!!”.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Por seguridad el aplicativo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permite ingresar solamente tres veces la clave herradamente, utilizadas las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oportunidades</w:t>
      </w:r>
      <w:r>
        <w:rPr>
          <w:rFonts w:ascii="Cambria" w:hAnsi="Cambria"/>
          <w:spacing w:val="5"/>
        </w:rPr>
        <w:t> </w:t>
      </w:r>
      <w:r>
        <w:rPr>
          <w:rFonts w:ascii="Cambria" w:hAnsi="Cambria"/>
        </w:rPr>
        <w:t>el</w:t>
      </w:r>
      <w:r>
        <w:rPr>
          <w:rFonts w:ascii="Cambria" w:hAnsi="Cambria"/>
          <w:spacing w:val="6"/>
        </w:rPr>
        <w:t> </w:t>
      </w:r>
      <w:r>
        <w:rPr>
          <w:rFonts w:ascii="Cambria" w:hAnsi="Cambria"/>
        </w:rPr>
        <w:t>archivo</w:t>
      </w:r>
      <w:r>
        <w:rPr>
          <w:rFonts w:ascii="Cambria" w:hAnsi="Cambria"/>
          <w:spacing w:val="2"/>
        </w:rPr>
        <w:t> </w:t>
      </w:r>
      <w:r>
        <w:rPr>
          <w:rFonts w:ascii="Cambria" w:hAnsi="Cambria"/>
        </w:rPr>
        <w:t>cerrará</w:t>
      </w:r>
      <w:r>
        <w:rPr>
          <w:rFonts w:ascii="Cambria" w:hAnsi="Cambria"/>
          <w:spacing w:val="4"/>
        </w:rPr>
        <w:t> </w:t>
      </w:r>
      <w:r>
        <w:rPr>
          <w:rFonts w:ascii="Cambria" w:hAnsi="Cambria"/>
        </w:rPr>
        <w:t>automáticamente</w:t>
      </w:r>
      <w:r>
        <w:rPr>
          <w:rFonts w:ascii="Cambria" w:hAnsi="Cambria"/>
          <w:spacing w:val="5"/>
        </w:rPr>
        <w:t> </w:t>
      </w:r>
      <w:r>
        <w:rPr>
          <w:rFonts w:ascii="Cambria" w:hAnsi="Cambria"/>
        </w:rPr>
        <w:t>Excel.</w:t>
      </w:r>
    </w:p>
    <w:p>
      <w:pPr>
        <w:pStyle w:val="BodyText"/>
        <w:spacing w:before="6"/>
        <w:rPr>
          <w:rFonts w:ascii="Cambria"/>
          <w:sz w:val="18"/>
        </w:rPr>
      </w:pPr>
    </w:p>
    <w:p>
      <w:pPr>
        <w:pStyle w:val="Heading1"/>
        <w:numPr>
          <w:ilvl w:val="0"/>
          <w:numId w:val="34"/>
        </w:numPr>
        <w:tabs>
          <w:tab w:pos="1536" w:val="left" w:leader="none"/>
        </w:tabs>
        <w:spacing w:line="240" w:lineRule="auto" w:before="0" w:after="0"/>
        <w:ind w:left="1535" w:right="0" w:hanging="280"/>
        <w:jc w:val="left"/>
      </w:pPr>
      <w:bookmarkStart w:name="_TOC_250016" w:id="8"/>
      <w:bookmarkEnd w:id="8"/>
      <w:r>
        <w:rPr>
          <w:color w:val="993200"/>
        </w:rPr>
        <w:t>Menú</w:t>
      </w:r>
    </w:p>
    <w:p>
      <w:pPr>
        <w:pStyle w:val="BodyText"/>
        <w:rPr>
          <w:rFonts w:ascii="Cambria"/>
          <w:b/>
          <w:sz w:val="28"/>
        </w:rPr>
      </w:pPr>
    </w:p>
    <w:p>
      <w:pPr>
        <w:pStyle w:val="BodyText"/>
        <w:ind w:left="1256"/>
        <w:jc w:val="both"/>
        <w:rPr>
          <w:rFonts w:ascii="Cambria" w:hAnsi="Cambria"/>
        </w:rPr>
      </w:pPr>
      <w:r>
        <w:rPr>
          <w:rFonts w:ascii="Cambria" w:hAnsi="Cambria"/>
        </w:rPr>
        <w:t>El</w:t>
      </w:r>
      <w:r>
        <w:rPr>
          <w:rFonts w:ascii="Cambria" w:hAnsi="Cambria"/>
          <w:spacing w:val="17"/>
        </w:rPr>
        <w:t> </w:t>
      </w:r>
      <w:r>
        <w:rPr>
          <w:rFonts w:ascii="Cambria" w:hAnsi="Cambria"/>
        </w:rPr>
        <w:t>menú</w:t>
      </w:r>
      <w:r>
        <w:rPr>
          <w:rFonts w:ascii="Cambria" w:hAnsi="Cambria"/>
          <w:spacing w:val="11"/>
        </w:rPr>
        <w:t> </w:t>
      </w:r>
      <w:r>
        <w:rPr>
          <w:rFonts w:ascii="Cambria" w:hAnsi="Cambria"/>
        </w:rPr>
        <w:t>principal</w:t>
      </w:r>
      <w:r>
        <w:rPr>
          <w:rFonts w:ascii="Cambria" w:hAnsi="Cambria"/>
          <w:spacing w:val="18"/>
        </w:rPr>
        <w:t> </w:t>
      </w:r>
      <w:r>
        <w:rPr>
          <w:rFonts w:ascii="Cambria" w:hAnsi="Cambria"/>
        </w:rPr>
        <w:t>esta</w:t>
      </w:r>
      <w:r>
        <w:rPr>
          <w:rFonts w:ascii="Cambria" w:hAnsi="Cambria"/>
          <w:spacing w:val="15"/>
        </w:rPr>
        <w:t> </w:t>
      </w:r>
      <w:r>
        <w:rPr>
          <w:rFonts w:ascii="Cambria" w:hAnsi="Cambria"/>
        </w:rPr>
        <w:t>compuesto</w:t>
      </w:r>
      <w:r>
        <w:rPr>
          <w:rFonts w:ascii="Cambria" w:hAnsi="Cambria"/>
          <w:spacing w:val="16"/>
        </w:rPr>
        <w:t> </w:t>
      </w:r>
      <w:r>
        <w:rPr>
          <w:rFonts w:ascii="Cambria" w:hAnsi="Cambria"/>
        </w:rPr>
        <w:t>por</w:t>
      </w:r>
      <w:r>
        <w:rPr>
          <w:rFonts w:ascii="Cambria" w:hAnsi="Cambria"/>
          <w:spacing w:val="13"/>
        </w:rPr>
        <w:t> </w:t>
      </w:r>
      <w:r>
        <w:rPr>
          <w:rFonts w:ascii="Cambria" w:hAnsi="Cambria"/>
        </w:rPr>
        <w:t>cuatro</w:t>
      </w:r>
      <w:r>
        <w:rPr>
          <w:rFonts w:ascii="Cambria" w:hAnsi="Cambria"/>
          <w:spacing w:val="16"/>
        </w:rPr>
        <w:t> </w:t>
      </w:r>
      <w:r>
        <w:rPr>
          <w:rFonts w:ascii="Cambria" w:hAnsi="Cambria"/>
        </w:rPr>
        <w:t>funcionalidades:</w:t>
      </w:r>
    </w:p>
    <w:p>
      <w:pPr>
        <w:spacing w:after="0"/>
        <w:jc w:val="both"/>
        <w:rPr>
          <w:rFonts w:ascii="Cambria" w:hAnsi="Cambria"/>
        </w:rPr>
        <w:sectPr>
          <w:pgSz w:w="12240" w:h="15840"/>
          <w:pgMar w:header="0" w:footer="658" w:top="460" w:bottom="920" w:left="860" w:right="1040"/>
        </w:sectPr>
      </w:pPr>
    </w:p>
    <w:p>
      <w:pPr>
        <w:pStyle w:val="BodyText"/>
        <w:rPr>
          <w:rFonts w:ascii="Cambria"/>
          <w:sz w:val="20"/>
        </w:rPr>
      </w:pPr>
    </w:p>
    <w:p>
      <w:pPr>
        <w:pStyle w:val="BodyText"/>
        <w:rPr>
          <w:rFonts w:ascii="Cambria"/>
          <w:sz w:val="20"/>
        </w:rPr>
      </w:pPr>
    </w:p>
    <w:p>
      <w:pPr>
        <w:pStyle w:val="BodyText"/>
        <w:rPr>
          <w:rFonts w:ascii="Cambria"/>
          <w:sz w:val="20"/>
        </w:rPr>
      </w:pPr>
    </w:p>
    <w:p>
      <w:pPr>
        <w:pStyle w:val="BodyText"/>
        <w:spacing w:before="5"/>
        <w:rPr>
          <w:rFonts w:ascii="Cambria"/>
          <w:sz w:val="29"/>
        </w:rPr>
      </w:pPr>
    </w:p>
    <w:p>
      <w:pPr>
        <w:pStyle w:val="ListParagraph"/>
        <w:numPr>
          <w:ilvl w:val="1"/>
          <w:numId w:val="34"/>
        </w:numPr>
        <w:tabs>
          <w:tab w:pos="1934" w:val="left" w:leader="none"/>
        </w:tabs>
        <w:spacing w:line="244" w:lineRule="auto" w:before="94" w:after="0"/>
        <w:ind w:left="1933" w:right="1711" w:hanging="339"/>
        <w:jc w:val="both"/>
        <w:rPr>
          <w:rFonts w:ascii="Cambria" w:hAnsi="Cambria"/>
          <w:sz w:val="22"/>
        </w:rPr>
      </w:pPr>
      <w:r>
        <w:rPr>
          <w:rFonts w:ascii="Cambria" w:hAnsi="Cambria"/>
          <w:b/>
          <w:sz w:val="22"/>
        </w:rPr>
        <w:t>Cambio</w:t>
      </w:r>
      <w:r>
        <w:rPr>
          <w:rFonts w:ascii="Cambria" w:hAnsi="Cambria"/>
          <w:b/>
          <w:spacing w:val="29"/>
          <w:sz w:val="22"/>
        </w:rPr>
        <w:t> </w:t>
      </w:r>
      <w:r>
        <w:rPr>
          <w:rFonts w:ascii="Cambria" w:hAnsi="Cambria"/>
          <w:b/>
          <w:sz w:val="22"/>
        </w:rPr>
        <w:t>de</w:t>
      </w:r>
      <w:r>
        <w:rPr>
          <w:rFonts w:ascii="Cambria" w:hAnsi="Cambria"/>
          <w:b/>
          <w:spacing w:val="25"/>
          <w:sz w:val="22"/>
        </w:rPr>
        <w:t> </w:t>
      </w:r>
      <w:r>
        <w:rPr>
          <w:rFonts w:ascii="Cambria" w:hAnsi="Cambria"/>
          <w:b/>
          <w:sz w:val="22"/>
        </w:rPr>
        <w:t>Clave:</w:t>
      </w:r>
      <w:r>
        <w:rPr>
          <w:rFonts w:ascii="Cambria" w:hAnsi="Cambria"/>
          <w:b/>
          <w:spacing w:val="31"/>
          <w:sz w:val="22"/>
        </w:rPr>
        <w:t> </w:t>
      </w:r>
      <w:r>
        <w:rPr>
          <w:rFonts w:ascii="Cambria" w:hAnsi="Cambria"/>
          <w:sz w:val="22"/>
        </w:rPr>
        <w:t>El</w:t>
      </w:r>
      <w:r>
        <w:rPr>
          <w:rFonts w:ascii="Cambria" w:hAnsi="Cambria"/>
          <w:spacing w:val="29"/>
          <w:sz w:val="22"/>
        </w:rPr>
        <w:t> </w:t>
      </w:r>
      <w:r>
        <w:rPr>
          <w:rFonts w:ascii="Cambria" w:hAnsi="Cambria"/>
          <w:sz w:val="22"/>
        </w:rPr>
        <w:t>icono</w:t>
      </w:r>
      <w:r>
        <w:rPr>
          <w:rFonts w:ascii="Cambria" w:hAnsi="Cambria"/>
          <w:spacing w:val="29"/>
          <w:sz w:val="22"/>
        </w:rPr>
        <w:t> </w:t>
      </w:r>
      <w:r>
        <w:rPr>
          <w:rFonts w:ascii="Cambria" w:hAnsi="Cambria"/>
          <w:sz w:val="22"/>
        </w:rPr>
        <w:t>del</w:t>
      </w:r>
      <w:r>
        <w:rPr>
          <w:rFonts w:ascii="Cambria" w:hAnsi="Cambria"/>
          <w:spacing w:val="32"/>
          <w:sz w:val="22"/>
        </w:rPr>
        <w:t> </w:t>
      </w:r>
      <w:r>
        <w:rPr>
          <w:rFonts w:ascii="Cambria" w:hAnsi="Cambria"/>
          <w:sz w:val="22"/>
        </w:rPr>
        <w:t>candado</w:t>
      </w:r>
      <w:r>
        <w:rPr>
          <w:rFonts w:ascii="Cambria" w:hAnsi="Cambria"/>
          <w:spacing w:val="28"/>
          <w:sz w:val="22"/>
        </w:rPr>
        <w:t> </w:t>
      </w:r>
      <w:r>
        <w:rPr>
          <w:rFonts w:ascii="Cambria" w:hAnsi="Cambria"/>
          <w:sz w:val="22"/>
        </w:rPr>
        <w:t>en</w:t>
      </w:r>
      <w:r>
        <w:rPr>
          <w:rFonts w:ascii="Cambria" w:hAnsi="Cambria"/>
          <w:spacing w:val="26"/>
          <w:sz w:val="22"/>
        </w:rPr>
        <w:t> </w:t>
      </w:r>
      <w:r>
        <w:rPr>
          <w:rFonts w:ascii="Cambria" w:hAnsi="Cambria"/>
          <w:sz w:val="22"/>
        </w:rPr>
        <w:t>el</w:t>
      </w:r>
      <w:r>
        <w:rPr>
          <w:rFonts w:ascii="Cambria" w:hAnsi="Cambria"/>
          <w:spacing w:val="32"/>
          <w:sz w:val="22"/>
        </w:rPr>
        <w:t> </w:t>
      </w:r>
      <w:r>
        <w:rPr>
          <w:rFonts w:ascii="Cambria" w:hAnsi="Cambria"/>
          <w:sz w:val="22"/>
        </w:rPr>
        <w:t>libro,</w:t>
      </w:r>
      <w:r>
        <w:rPr>
          <w:rFonts w:ascii="Cambria" w:hAnsi="Cambria"/>
          <w:spacing w:val="30"/>
          <w:sz w:val="22"/>
        </w:rPr>
        <w:t> </w:t>
      </w:r>
      <w:r>
        <w:rPr>
          <w:rFonts w:ascii="Cambria" w:hAnsi="Cambria"/>
          <w:sz w:val="22"/>
        </w:rPr>
        <w:t>permite</w:t>
      </w:r>
      <w:r>
        <w:rPr>
          <w:rFonts w:ascii="Cambria" w:hAnsi="Cambria"/>
          <w:spacing w:val="29"/>
          <w:sz w:val="22"/>
        </w:rPr>
        <w:t> </w:t>
      </w:r>
      <w:r>
        <w:rPr>
          <w:rFonts w:ascii="Cambria" w:hAnsi="Cambria"/>
          <w:sz w:val="22"/>
        </w:rPr>
        <w:t>cambiar</w:t>
      </w:r>
      <w:r>
        <w:rPr>
          <w:rFonts w:ascii="Cambria" w:hAnsi="Cambria"/>
          <w:spacing w:val="-46"/>
          <w:sz w:val="22"/>
        </w:rPr>
        <w:t> </w:t>
      </w:r>
      <w:r>
        <w:rPr>
          <w:rFonts w:ascii="Cambria" w:hAnsi="Cambria"/>
          <w:sz w:val="22"/>
        </w:rPr>
        <w:t>la</w:t>
      </w:r>
      <w:r>
        <w:rPr>
          <w:rFonts w:ascii="Cambria" w:hAnsi="Cambria"/>
          <w:spacing w:val="2"/>
          <w:sz w:val="22"/>
        </w:rPr>
        <w:t> </w:t>
      </w:r>
      <w:r>
        <w:rPr>
          <w:rFonts w:ascii="Cambria" w:hAnsi="Cambria"/>
          <w:sz w:val="22"/>
        </w:rPr>
        <w:t>clave</w:t>
      </w:r>
      <w:r>
        <w:rPr>
          <w:rFonts w:ascii="Cambria" w:hAnsi="Cambria"/>
          <w:spacing w:val="3"/>
          <w:sz w:val="22"/>
        </w:rPr>
        <w:t> </w:t>
      </w:r>
      <w:r>
        <w:rPr>
          <w:rFonts w:ascii="Cambria" w:hAnsi="Cambria"/>
          <w:sz w:val="22"/>
        </w:rPr>
        <w:t>de</w:t>
      </w:r>
      <w:r>
        <w:rPr>
          <w:rFonts w:ascii="Cambria" w:hAnsi="Cambria"/>
          <w:spacing w:val="3"/>
          <w:sz w:val="22"/>
        </w:rPr>
        <w:t> </w:t>
      </w:r>
      <w:r>
        <w:rPr>
          <w:rFonts w:ascii="Cambria" w:hAnsi="Cambria"/>
          <w:sz w:val="22"/>
        </w:rPr>
        <w:t>acceso al</w:t>
      </w:r>
      <w:r>
        <w:rPr>
          <w:rFonts w:ascii="Cambria" w:hAnsi="Cambria"/>
          <w:spacing w:val="4"/>
          <w:sz w:val="22"/>
        </w:rPr>
        <w:t> </w:t>
      </w:r>
      <w:r>
        <w:rPr>
          <w:rFonts w:ascii="Cambria" w:hAnsi="Cambria"/>
          <w:sz w:val="22"/>
        </w:rPr>
        <w:t>aplicativo.</w:t>
      </w:r>
    </w:p>
    <w:p>
      <w:pPr>
        <w:pStyle w:val="ListParagraph"/>
        <w:numPr>
          <w:ilvl w:val="1"/>
          <w:numId w:val="34"/>
        </w:numPr>
        <w:tabs>
          <w:tab w:pos="1934" w:val="left" w:leader="none"/>
        </w:tabs>
        <w:spacing w:line="240" w:lineRule="auto" w:before="2" w:after="0"/>
        <w:ind w:left="1933" w:right="0" w:hanging="339"/>
        <w:jc w:val="both"/>
        <w:rPr>
          <w:rFonts w:ascii="Cambria" w:hAnsi="Cambria"/>
          <w:sz w:val="22"/>
        </w:rPr>
      </w:pPr>
      <w:r>
        <w:rPr>
          <w:rFonts w:ascii="Cambria" w:hAnsi="Cambria"/>
          <w:b/>
          <w:sz w:val="22"/>
        </w:rPr>
        <w:t>Ingresar:</w:t>
      </w:r>
      <w:r>
        <w:rPr>
          <w:rFonts w:ascii="Cambria" w:hAnsi="Cambria"/>
          <w:b/>
          <w:spacing w:val="15"/>
          <w:sz w:val="22"/>
        </w:rPr>
        <w:t> </w:t>
      </w:r>
      <w:r>
        <w:rPr>
          <w:rFonts w:ascii="Cambria" w:hAnsi="Cambria"/>
          <w:sz w:val="22"/>
        </w:rPr>
        <w:t>Permite</w:t>
      </w:r>
      <w:r>
        <w:rPr>
          <w:rFonts w:ascii="Cambria" w:hAnsi="Cambria"/>
          <w:spacing w:val="14"/>
          <w:sz w:val="22"/>
        </w:rPr>
        <w:t> </w:t>
      </w:r>
      <w:r>
        <w:rPr>
          <w:rFonts w:ascii="Cambria" w:hAnsi="Cambria"/>
          <w:sz w:val="22"/>
        </w:rPr>
        <w:t>ingresar</w:t>
      </w:r>
      <w:r>
        <w:rPr>
          <w:rFonts w:ascii="Cambria" w:hAnsi="Cambria"/>
          <w:spacing w:val="16"/>
          <w:sz w:val="22"/>
        </w:rPr>
        <w:t> </w:t>
      </w:r>
      <w:r>
        <w:rPr>
          <w:rFonts w:ascii="Cambria" w:hAnsi="Cambria"/>
          <w:sz w:val="22"/>
        </w:rPr>
        <w:t>todos</w:t>
      </w:r>
      <w:r>
        <w:rPr>
          <w:rFonts w:ascii="Cambria" w:hAnsi="Cambria"/>
          <w:spacing w:val="16"/>
          <w:sz w:val="22"/>
        </w:rPr>
        <w:t> </w:t>
      </w:r>
      <w:r>
        <w:rPr>
          <w:rFonts w:ascii="Cambria" w:hAnsi="Cambria"/>
          <w:sz w:val="22"/>
        </w:rPr>
        <w:t>los</w:t>
      </w:r>
      <w:r>
        <w:rPr>
          <w:rFonts w:ascii="Cambria" w:hAnsi="Cambria"/>
          <w:spacing w:val="15"/>
          <w:sz w:val="22"/>
        </w:rPr>
        <w:t> </w:t>
      </w:r>
      <w:r>
        <w:rPr>
          <w:rFonts w:ascii="Cambria" w:hAnsi="Cambria"/>
          <w:sz w:val="22"/>
        </w:rPr>
        <w:t>archivos</w:t>
      </w:r>
      <w:r>
        <w:rPr>
          <w:rFonts w:ascii="Cambria" w:hAnsi="Cambria"/>
          <w:spacing w:val="15"/>
          <w:sz w:val="22"/>
        </w:rPr>
        <w:t> </w:t>
      </w:r>
      <w:r>
        <w:rPr>
          <w:rFonts w:ascii="Cambria" w:hAnsi="Cambria"/>
          <w:sz w:val="22"/>
        </w:rPr>
        <w:t>maestros.</w:t>
      </w:r>
    </w:p>
    <w:p>
      <w:pPr>
        <w:pStyle w:val="ListParagraph"/>
        <w:numPr>
          <w:ilvl w:val="1"/>
          <w:numId w:val="34"/>
        </w:numPr>
        <w:tabs>
          <w:tab w:pos="1934" w:val="left" w:leader="none"/>
        </w:tabs>
        <w:spacing w:line="247" w:lineRule="auto" w:before="6" w:after="0"/>
        <w:ind w:left="1933" w:right="1707" w:hanging="339"/>
        <w:jc w:val="both"/>
        <w:rPr>
          <w:rFonts w:ascii="Cambria" w:hAnsi="Cambria"/>
          <w:sz w:val="22"/>
        </w:rPr>
      </w:pPr>
      <w:r>
        <w:rPr>
          <w:rFonts w:ascii="Cambria" w:hAnsi="Cambria"/>
          <w:b/>
          <w:sz w:val="22"/>
        </w:rPr>
        <w:t>Valorar:</w:t>
      </w:r>
      <w:r>
        <w:rPr>
          <w:rFonts w:ascii="Cambria" w:hAnsi="Cambria"/>
          <w:b/>
          <w:spacing w:val="1"/>
          <w:sz w:val="22"/>
        </w:rPr>
        <w:t> </w:t>
      </w:r>
      <w:r>
        <w:rPr>
          <w:rFonts w:ascii="Cambria" w:hAnsi="Cambria"/>
          <w:sz w:val="22"/>
        </w:rPr>
        <w:t>Ejecuta</w:t>
      </w:r>
      <w:r>
        <w:rPr>
          <w:rFonts w:ascii="Cambria" w:hAnsi="Cambria"/>
          <w:spacing w:val="1"/>
          <w:sz w:val="22"/>
        </w:rPr>
        <w:t> </w:t>
      </w:r>
      <w:r>
        <w:rPr>
          <w:rFonts w:ascii="Cambria" w:hAnsi="Cambria"/>
          <w:sz w:val="22"/>
        </w:rPr>
        <w:t>procesos</w:t>
      </w:r>
      <w:r>
        <w:rPr>
          <w:rFonts w:ascii="Cambria" w:hAnsi="Cambria"/>
          <w:spacing w:val="1"/>
          <w:sz w:val="22"/>
        </w:rPr>
        <w:t> </w:t>
      </w:r>
      <w:r>
        <w:rPr>
          <w:rFonts w:ascii="Cambria" w:hAnsi="Cambria"/>
          <w:sz w:val="22"/>
        </w:rPr>
        <w:t>de</w:t>
      </w:r>
      <w:r>
        <w:rPr>
          <w:rFonts w:ascii="Cambria" w:hAnsi="Cambria"/>
          <w:spacing w:val="48"/>
          <w:sz w:val="22"/>
        </w:rPr>
        <w:t> </w:t>
      </w:r>
      <w:r>
        <w:rPr>
          <w:rFonts w:ascii="Cambria" w:hAnsi="Cambria"/>
          <w:sz w:val="22"/>
        </w:rPr>
        <w:t>asignación,</w:t>
      </w:r>
      <w:r>
        <w:rPr>
          <w:rFonts w:ascii="Cambria" w:hAnsi="Cambria"/>
          <w:spacing w:val="48"/>
          <w:sz w:val="22"/>
        </w:rPr>
        <w:t> </w:t>
      </w:r>
      <w:r>
        <w:rPr>
          <w:rFonts w:ascii="Cambria" w:hAnsi="Cambria"/>
          <w:sz w:val="22"/>
        </w:rPr>
        <w:t>valoración</w:t>
      </w:r>
      <w:r>
        <w:rPr>
          <w:rFonts w:ascii="Cambria" w:hAnsi="Cambria"/>
          <w:spacing w:val="49"/>
          <w:sz w:val="22"/>
        </w:rPr>
        <w:t> </w:t>
      </w:r>
      <w:r>
        <w:rPr>
          <w:rFonts w:ascii="Cambria" w:hAnsi="Cambria"/>
          <w:sz w:val="22"/>
        </w:rPr>
        <w:t>y</w:t>
      </w:r>
      <w:r>
        <w:rPr>
          <w:rFonts w:ascii="Cambria" w:hAnsi="Cambria"/>
          <w:spacing w:val="48"/>
          <w:sz w:val="22"/>
        </w:rPr>
        <w:t> </w:t>
      </w:r>
      <w:r>
        <w:rPr>
          <w:rFonts w:ascii="Cambria" w:hAnsi="Cambria"/>
          <w:sz w:val="22"/>
        </w:rPr>
        <w:t>actualización</w:t>
      </w:r>
      <w:r>
        <w:rPr>
          <w:rFonts w:ascii="Cambria" w:hAnsi="Cambria"/>
          <w:spacing w:val="-46"/>
          <w:sz w:val="22"/>
        </w:rPr>
        <w:t> </w:t>
      </w:r>
      <w:r>
        <w:rPr>
          <w:rFonts w:ascii="Cambria" w:hAnsi="Cambria"/>
          <w:sz w:val="22"/>
        </w:rPr>
        <w:t>de</w:t>
      </w:r>
      <w:r>
        <w:rPr>
          <w:rFonts w:ascii="Cambria" w:hAnsi="Cambria"/>
          <w:spacing w:val="1"/>
          <w:sz w:val="22"/>
        </w:rPr>
        <w:t> </w:t>
      </w:r>
      <w:r>
        <w:rPr>
          <w:rFonts w:ascii="Cambria" w:hAnsi="Cambria"/>
          <w:sz w:val="22"/>
        </w:rPr>
        <w:t>los</w:t>
      </w:r>
      <w:r>
        <w:rPr>
          <w:rFonts w:ascii="Cambria" w:hAnsi="Cambria"/>
          <w:spacing w:val="1"/>
          <w:sz w:val="22"/>
        </w:rPr>
        <w:t> </w:t>
      </w:r>
      <w:r>
        <w:rPr>
          <w:rFonts w:ascii="Cambria" w:hAnsi="Cambria"/>
          <w:sz w:val="22"/>
        </w:rPr>
        <w:t>códigos</w:t>
      </w:r>
      <w:r>
        <w:rPr>
          <w:rFonts w:ascii="Cambria" w:hAnsi="Cambria"/>
          <w:spacing w:val="1"/>
          <w:sz w:val="22"/>
        </w:rPr>
        <w:t> </w:t>
      </w:r>
      <w:r>
        <w:rPr>
          <w:rFonts w:ascii="Cambria" w:hAnsi="Cambria"/>
          <w:sz w:val="22"/>
        </w:rPr>
        <w:t>del</w:t>
      </w:r>
      <w:r>
        <w:rPr>
          <w:rFonts w:ascii="Cambria" w:hAnsi="Cambria"/>
          <w:spacing w:val="1"/>
          <w:sz w:val="22"/>
        </w:rPr>
        <w:t> </w:t>
      </w:r>
      <w:r>
        <w:rPr>
          <w:rFonts w:ascii="Cambria" w:hAnsi="Cambria"/>
          <w:sz w:val="22"/>
        </w:rPr>
        <w:t>mapa</w:t>
      </w:r>
      <w:r>
        <w:rPr>
          <w:rFonts w:ascii="Cambria" w:hAnsi="Cambria"/>
          <w:spacing w:val="1"/>
          <w:sz w:val="22"/>
        </w:rPr>
        <w:t> </w:t>
      </w:r>
      <w:r>
        <w:rPr>
          <w:rFonts w:ascii="Cambria" w:hAnsi="Cambria"/>
          <w:sz w:val="22"/>
        </w:rPr>
        <w:t>de</w:t>
      </w:r>
      <w:r>
        <w:rPr>
          <w:rFonts w:ascii="Cambria" w:hAnsi="Cambria"/>
          <w:spacing w:val="1"/>
          <w:sz w:val="22"/>
        </w:rPr>
        <w:t> </w:t>
      </w:r>
      <w:r>
        <w:rPr>
          <w:rFonts w:ascii="Cambria" w:hAnsi="Cambria"/>
          <w:sz w:val="22"/>
        </w:rPr>
        <w:t>riesgo,</w:t>
      </w:r>
      <w:r>
        <w:rPr>
          <w:rFonts w:ascii="Cambria" w:hAnsi="Cambria"/>
          <w:spacing w:val="1"/>
          <w:sz w:val="22"/>
        </w:rPr>
        <w:t> </w:t>
      </w:r>
      <w:r>
        <w:rPr>
          <w:rFonts w:ascii="Cambria" w:hAnsi="Cambria"/>
          <w:sz w:val="22"/>
        </w:rPr>
        <w:t>al</w:t>
      </w:r>
      <w:r>
        <w:rPr>
          <w:rFonts w:ascii="Cambria" w:hAnsi="Cambria"/>
          <w:spacing w:val="1"/>
          <w:sz w:val="22"/>
        </w:rPr>
        <w:t> </w:t>
      </w:r>
      <w:r>
        <w:rPr>
          <w:rFonts w:ascii="Cambria" w:hAnsi="Cambria"/>
          <w:sz w:val="22"/>
        </w:rPr>
        <w:t>igual</w:t>
      </w:r>
      <w:r>
        <w:rPr>
          <w:rFonts w:ascii="Cambria" w:hAnsi="Cambria"/>
          <w:spacing w:val="1"/>
          <w:sz w:val="22"/>
        </w:rPr>
        <w:t> </w:t>
      </w:r>
      <w:r>
        <w:rPr>
          <w:rFonts w:ascii="Cambria" w:hAnsi="Cambria"/>
          <w:sz w:val="22"/>
        </w:rPr>
        <w:t>que</w:t>
      </w:r>
      <w:r>
        <w:rPr>
          <w:rFonts w:ascii="Cambria" w:hAnsi="Cambria"/>
          <w:spacing w:val="1"/>
          <w:sz w:val="22"/>
        </w:rPr>
        <w:t> </w:t>
      </w:r>
      <w:r>
        <w:rPr>
          <w:rFonts w:ascii="Cambria" w:hAnsi="Cambria"/>
          <w:sz w:val="22"/>
        </w:rPr>
        <w:t>genera</w:t>
      </w:r>
      <w:r>
        <w:rPr>
          <w:rFonts w:ascii="Cambria" w:hAnsi="Cambria"/>
          <w:spacing w:val="1"/>
          <w:sz w:val="22"/>
        </w:rPr>
        <w:t> </w:t>
      </w:r>
      <w:r>
        <w:rPr>
          <w:rFonts w:ascii="Cambria" w:hAnsi="Cambria"/>
          <w:sz w:val="22"/>
        </w:rPr>
        <w:t>el</w:t>
      </w:r>
      <w:r>
        <w:rPr>
          <w:rFonts w:ascii="Cambria" w:hAnsi="Cambria"/>
          <w:spacing w:val="1"/>
          <w:sz w:val="22"/>
        </w:rPr>
        <w:t> </w:t>
      </w:r>
      <w:r>
        <w:rPr>
          <w:rFonts w:ascii="Cambria" w:hAnsi="Cambria"/>
          <w:sz w:val="22"/>
        </w:rPr>
        <w:t>mapa</w:t>
      </w:r>
      <w:r>
        <w:rPr>
          <w:rFonts w:ascii="Cambria" w:hAnsi="Cambria"/>
          <w:spacing w:val="48"/>
          <w:sz w:val="22"/>
        </w:rPr>
        <w:t> </w:t>
      </w:r>
      <w:r>
        <w:rPr>
          <w:rFonts w:ascii="Cambria" w:hAnsi="Cambria"/>
          <w:sz w:val="22"/>
        </w:rPr>
        <w:t>de</w:t>
      </w:r>
      <w:r>
        <w:rPr>
          <w:rFonts w:ascii="Cambria" w:hAnsi="Cambria"/>
          <w:spacing w:val="-46"/>
          <w:sz w:val="22"/>
        </w:rPr>
        <w:t> </w:t>
      </w:r>
      <w:r>
        <w:rPr>
          <w:rFonts w:ascii="Cambria" w:hAnsi="Cambria"/>
          <w:sz w:val="22"/>
        </w:rPr>
        <w:t>riesgo.</w:t>
      </w:r>
    </w:p>
    <w:p>
      <w:pPr>
        <w:pStyle w:val="ListParagraph"/>
        <w:numPr>
          <w:ilvl w:val="1"/>
          <w:numId w:val="34"/>
        </w:numPr>
        <w:tabs>
          <w:tab w:pos="1934" w:val="left" w:leader="none"/>
        </w:tabs>
        <w:spacing w:line="247" w:lineRule="auto" w:before="0" w:after="7"/>
        <w:ind w:left="1933" w:right="1711" w:hanging="339"/>
        <w:jc w:val="both"/>
        <w:rPr>
          <w:rFonts w:ascii="Cambria" w:hAnsi="Cambria"/>
          <w:sz w:val="22"/>
        </w:rPr>
      </w:pPr>
      <w:r>
        <w:rPr>
          <w:rFonts w:ascii="Cambria" w:hAnsi="Cambria"/>
          <w:b/>
          <w:sz w:val="22"/>
        </w:rPr>
        <w:t>Consultas:</w:t>
      </w:r>
      <w:r>
        <w:rPr>
          <w:rFonts w:ascii="Cambria" w:hAnsi="Cambria"/>
          <w:b/>
          <w:spacing w:val="1"/>
          <w:sz w:val="22"/>
        </w:rPr>
        <w:t> </w:t>
      </w:r>
      <w:r>
        <w:rPr>
          <w:rFonts w:ascii="Cambria" w:hAnsi="Cambria"/>
          <w:sz w:val="22"/>
        </w:rPr>
        <w:t>Esta</w:t>
      </w:r>
      <w:r>
        <w:rPr>
          <w:rFonts w:ascii="Cambria" w:hAnsi="Cambria"/>
          <w:spacing w:val="1"/>
          <w:sz w:val="22"/>
        </w:rPr>
        <w:t> </w:t>
      </w:r>
      <w:r>
        <w:rPr>
          <w:rFonts w:ascii="Cambria" w:hAnsi="Cambria"/>
          <w:sz w:val="22"/>
        </w:rPr>
        <w:t>opción</w:t>
      </w:r>
      <w:r>
        <w:rPr>
          <w:rFonts w:ascii="Cambria" w:hAnsi="Cambria"/>
          <w:spacing w:val="1"/>
          <w:sz w:val="22"/>
        </w:rPr>
        <w:t> </w:t>
      </w:r>
      <w:r>
        <w:rPr>
          <w:rFonts w:ascii="Cambria" w:hAnsi="Cambria"/>
          <w:sz w:val="22"/>
        </w:rPr>
        <w:t>permite</w:t>
      </w:r>
      <w:r>
        <w:rPr>
          <w:rFonts w:ascii="Cambria" w:hAnsi="Cambria"/>
          <w:spacing w:val="49"/>
          <w:sz w:val="22"/>
        </w:rPr>
        <w:t> </w:t>
      </w:r>
      <w:r>
        <w:rPr>
          <w:rFonts w:ascii="Cambria" w:hAnsi="Cambria"/>
          <w:sz w:val="22"/>
        </w:rPr>
        <w:t>consultar</w:t>
      </w:r>
      <w:r>
        <w:rPr>
          <w:rFonts w:ascii="Cambria" w:hAnsi="Cambria"/>
          <w:spacing w:val="49"/>
          <w:sz w:val="22"/>
        </w:rPr>
        <w:t> </w:t>
      </w:r>
      <w:r>
        <w:rPr>
          <w:rFonts w:ascii="Cambria" w:hAnsi="Cambria"/>
          <w:sz w:val="22"/>
        </w:rPr>
        <w:t>los</w:t>
      </w:r>
      <w:r>
        <w:rPr>
          <w:rFonts w:ascii="Cambria" w:hAnsi="Cambria"/>
          <w:spacing w:val="49"/>
          <w:sz w:val="22"/>
        </w:rPr>
        <w:t> </w:t>
      </w:r>
      <w:r>
        <w:rPr>
          <w:rFonts w:ascii="Cambria" w:hAnsi="Cambria"/>
          <w:sz w:val="22"/>
        </w:rPr>
        <w:t>mapas</w:t>
      </w:r>
      <w:r>
        <w:rPr>
          <w:rFonts w:ascii="Cambria" w:hAnsi="Cambria"/>
          <w:spacing w:val="49"/>
          <w:sz w:val="22"/>
        </w:rPr>
        <w:t> </w:t>
      </w:r>
      <w:r>
        <w:rPr>
          <w:rFonts w:ascii="Cambria" w:hAnsi="Cambria"/>
          <w:sz w:val="22"/>
        </w:rPr>
        <w:t>de</w:t>
      </w:r>
      <w:r>
        <w:rPr>
          <w:rFonts w:ascii="Cambria" w:hAnsi="Cambria"/>
          <w:spacing w:val="49"/>
          <w:sz w:val="22"/>
        </w:rPr>
        <w:t> </w:t>
      </w:r>
      <w:r>
        <w:rPr>
          <w:rFonts w:ascii="Cambria" w:hAnsi="Cambria"/>
          <w:sz w:val="22"/>
        </w:rPr>
        <w:t>riesgo,</w:t>
      </w:r>
      <w:r>
        <w:rPr>
          <w:rFonts w:ascii="Cambria" w:hAnsi="Cambria"/>
          <w:spacing w:val="1"/>
          <w:sz w:val="22"/>
        </w:rPr>
        <w:t> </w:t>
      </w:r>
      <w:r>
        <w:rPr>
          <w:rFonts w:ascii="Cambria" w:hAnsi="Cambria"/>
          <w:sz w:val="22"/>
        </w:rPr>
        <w:t>genera</w:t>
      </w:r>
      <w:r>
        <w:rPr>
          <w:rFonts w:ascii="Cambria" w:hAnsi="Cambria"/>
          <w:spacing w:val="1"/>
          <w:sz w:val="22"/>
        </w:rPr>
        <w:t> </w:t>
      </w:r>
      <w:r>
        <w:rPr>
          <w:rFonts w:ascii="Cambria" w:hAnsi="Cambria"/>
          <w:sz w:val="22"/>
        </w:rPr>
        <w:t>el</w:t>
      </w:r>
      <w:r>
        <w:rPr>
          <w:rFonts w:ascii="Cambria" w:hAnsi="Cambria"/>
          <w:spacing w:val="1"/>
          <w:sz w:val="22"/>
        </w:rPr>
        <w:t> </w:t>
      </w:r>
      <w:r>
        <w:rPr>
          <w:rFonts w:ascii="Cambria" w:hAnsi="Cambria"/>
          <w:sz w:val="22"/>
        </w:rPr>
        <w:t>reporte</w:t>
      </w:r>
      <w:r>
        <w:rPr>
          <w:rFonts w:ascii="Cambria" w:hAnsi="Cambria"/>
          <w:spacing w:val="1"/>
          <w:sz w:val="22"/>
        </w:rPr>
        <w:t> </w:t>
      </w:r>
      <w:r>
        <w:rPr>
          <w:rFonts w:ascii="Cambria" w:hAnsi="Cambria"/>
          <w:sz w:val="22"/>
        </w:rPr>
        <w:t>de</w:t>
      </w:r>
      <w:r>
        <w:rPr>
          <w:rFonts w:ascii="Cambria" w:hAnsi="Cambria"/>
          <w:spacing w:val="1"/>
          <w:sz w:val="22"/>
        </w:rPr>
        <w:t> </w:t>
      </w:r>
      <w:r>
        <w:rPr>
          <w:rFonts w:ascii="Cambria" w:hAnsi="Cambria"/>
          <w:sz w:val="22"/>
        </w:rPr>
        <w:t>riesgos</w:t>
      </w:r>
      <w:r>
        <w:rPr>
          <w:rFonts w:ascii="Cambria" w:hAnsi="Cambria"/>
          <w:spacing w:val="1"/>
          <w:sz w:val="22"/>
        </w:rPr>
        <w:t> </w:t>
      </w:r>
      <w:r>
        <w:rPr>
          <w:rFonts w:ascii="Cambria" w:hAnsi="Cambria"/>
          <w:sz w:val="22"/>
        </w:rPr>
        <w:t>por</w:t>
      </w:r>
      <w:r>
        <w:rPr>
          <w:rFonts w:ascii="Cambria" w:hAnsi="Cambria"/>
          <w:spacing w:val="1"/>
          <w:sz w:val="22"/>
        </w:rPr>
        <w:t> </w:t>
      </w:r>
      <w:r>
        <w:rPr>
          <w:rFonts w:ascii="Cambria" w:hAnsi="Cambria"/>
          <w:sz w:val="22"/>
        </w:rPr>
        <w:t>calificación</w:t>
      </w:r>
      <w:r>
        <w:rPr>
          <w:rFonts w:ascii="Cambria" w:hAnsi="Cambria"/>
          <w:spacing w:val="1"/>
          <w:sz w:val="22"/>
        </w:rPr>
        <w:t> </w:t>
      </w:r>
      <w:r>
        <w:rPr>
          <w:rFonts w:ascii="Cambria" w:hAnsi="Cambria"/>
          <w:sz w:val="22"/>
        </w:rPr>
        <w:t>y</w:t>
      </w:r>
      <w:r>
        <w:rPr>
          <w:rFonts w:ascii="Cambria" w:hAnsi="Cambria"/>
          <w:spacing w:val="1"/>
          <w:sz w:val="22"/>
        </w:rPr>
        <w:t> </w:t>
      </w:r>
      <w:r>
        <w:rPr>
          <w:rFonts w:ascii="Cambria" w:hAnsi="Cambria"/>
          <w:sz w:val="22"/>
        </w:rPr>
        <w:t>permite</w:t>
      </w:r>
      <w:r>
        <w:rPr>
          <w:rFonts w:ascii="Cambria" w:hAnsi="Cambria"/>
          <w:spacing w:val="1"/>
          <w:sz w:val="22"/>
        </w:rPr>
        <w:t> </w:t>
      </w:r>
      <w:r>
        <w:rPr>
          <w:rFonts w:ascii="Cambria" w:hAnsi="Cambria"/>
          <w:sz w:val="22"/>
        </w:rPr>
        <w:t>observar</w:t>
      </w:r>
      <w:r>
        <w:rPr>
          <w:rFonts w:ascii="Cambria" w:hAnsi="Cambria"/>
          <w:spacing w:val="1"/>
          <w:sz w:val="22"/>
        </w:rPr>
        <w:t> </w:t>
      </w:r>
      <w:r>
        <w:rPr>
          <w:rFonts w:ascii="Cambria" w:hAnsi="Cambria"/>
          <w:sz w:val="22"/>
        </w:rPr>
        <w:t>la</w:t>
      </w:r>
      <w:r>
        <w:rPr>
          <w:rFonts w:ascii="Cambria" w:hAnsi="Cambria"/>
          <w:spacing w:val="1"/>
          <w:sz w:val="22"/>
        </w:rPr>
        <w:t> </w:t>
      </w:r>
      <w:r>
        <w:rPr>
          <w:rFonts w:ascii="Cambria" w:hAnsi="Cambria"/>
          <w:sz w:val="22"/>
        </w:rPr>
        <w:t>descripción</w:t>
      </w:r>
      <w:r>
        <w:rPr>
          <w:rFonts w:ascii="Cambria" w:hAnsi="Cambria"/>
          <w:spacing w:val="-1"/>
          <w:sz w:val="22"/>
        </w:rPr>
        <w:t> </w:t>
      </w:r>
      <w:r>
        <w:rPr>
          <w:rFonts w:ascii="Cambria" w:hAnsi="Cambria"/>
          <w:sz w:val="22"/>
        </w:rPr>
        <w:t>de</w:t>
      </w:r>
      <w:r>
        <w:rPr>
          <w:rFonts w:ascii="Cambria" w:hAnsi="Cambria"/>
          <w:spacing w:val="3"/>
          <w:sz w:val="22"/>
        </w:rPr>
        <w:t> </w:t>
      </w:r>
      <w:r>
        <w:rPr>
          <w:rFonts w:ascii="Cambria" w:hAnsi="Cambria"/>
          <w:sz w:val="22"/>
        </w:rPr>
        <w:t>los</w:t>
      </w:r>
      <w:r>
        <w:rPr>
          <w:rFonts w:ascii="Cambria" w:hAnsi="Cambria"/>
          <w:spacing w:val="2"/>
          <w:sz w:val="22"/>
        </w:rPr>
        <w:t> </w:t>
      </w:r>
      <w:r>
        <w:rPr>
          <w:rFonts w:ascii="Cambria" w:hAnsi="Cambria"/>
          <w:sz w:val="22"/>
        </w:rPr>
        <w:t>archivos</w:t>
      </w:r>
      <w:r>
        <w:rPr>
          <w:rFonts w:ascii="Cambria" w:hAnsi="Cambria"/>
          <w:spacing w:val="2"/>
          <w:sz w:val="22"/>
        </w:rPr>
        <w:t> </w:t>
      </w:r>
      <w:r>
        <w:rPr>
          <w:rFonts w:ascii="Cambria" w:hAnsi="Cambria"/>
          <w:sz w:val="22"/>
        </w:rPr>
        <w:t>maestros.</w:t>
      </w:r>
    </w:p>
    <w:p>
      <w:pPr>
        <w:pStyle w:val="BodyText"/>
        <w:ind w:left="1587"/>
        <w:rPr>
          <w:rFonts w:ascii="Cambria"/>
          <w:sz w:val="20"/>
        </w:rPr>
      </w:pPr>
      <w:r>
        <w:rPr>
          <w:rFonts w:ascii="Cambria"/>
          <w:sz w:val="20"/>
        </w:rPr>
        <w:pict>
          <v:group style="width:423.75pt;height:227.4pt;mso-position-horizontal-relative:char;mso-position-vertical-relative:line" coordorigin="0,0" coordsize="8475,4548">
            <v:rect style="position:absolute;left:1531;top:177;width:5048;height:4364" filled="false" stroked="true" strokeweight=".704952pt" strokecolor="#000000">
              <v:stroke dashstyle="solid"/>
            </v:rect>
            <v:shape style="position:absolute;left:1740;top:251;width:4695;height:4212" type="#_x0000_t75" stroked="false">
              <v:imagedata r:id="rId11" o:title=""/>
            </v:shape>
            <v:shape style="position:absolute;left:4694;top:7;width:3375;height:1606" coordorigin="4694,7" coordsize="3375,1606" path="m7797,7l6708,7,6623,16,6548,40,6489,77,6451,124,6437,177,6437,600,4694,1613,6437,854,6451,908,6489,954,6548,990,6623,1014,6708,1022,7797,1022,7883,1014,7957,990,8016,954,8055,908,8069,854,8069,177,8055,124,8016,77,7957,40,7883,16,7797,7xe" filled="true" fillcolor="#ffffff" stroked="false">
              <v:path arrowok="t"/>
              <v:fill type="solid"/>
            </v:shape>
            <v:shape style="position:absolute;left:4694;top:7;width:3375;height:1606" coordorigin="4694,7" coordsize="3375,1606" path="m6708,7l6623,16,6548,40,6489,77,6451,124,6437,177,6437,600,4694,1613,6437,854,6451,908,6489,954,6548,990,6623,1014,6708,1022,7797,1022,7883,1014,7957,990,8016,954,8055,908,8069,854,8069,177,8016,77,7957,40,7883,16,7797,7,6708,7xe" filled="false" stroked="true" strokeweight=".704952pt" strokecolor="#000000">
              <v:path arrowok="t"/>
              <v:stroke dashstyle="solid"/>
            </v:shape>
            <v:shape style="position:absolute;left:4377;top:1780;width:4078;height:1937" coordorigin="4377,1781" coordsize="4078,1937" path="m4377,1781l6098,3026,6098,3521,6109,3566,6184,3643,6245,3674,6318,3697,6401,3712,6492,3717,8061,3717,8152,3712,8235,3697,8308,3674,8369,3643,8445,3566,8455,3521,8455,2731,8415,2643,8308,2575,8235,2552,8152,2537,8061,2532,6492,2532,6401,2537,6318,2552,6245,2575,6184,2606,6109,2685,6098,2731,4377,1781xe" filled="true" fillcolor="#ffffff" stroked="false">
              <v:path arrowok="t"/>
              <v:fill type="solid"/>
            </v:shape>
            <v:shape style="position:absolute;left:4377;top:1780;width:4078;height:1937" coordorigin="4377,1781" coordsize="4078,1937" path="m6492,2532l6401,2537,6318,2552,6245,2575,6184,2606,6109,2685,6098,2731,4377,1781,6098,3026,6098,3521,6109,3566,6184,3643,6245,3674,6318,3697,6401,3712,6492,3717,8061,3717,8152,3712,8235,3697,8308,3674,8369,3643,8445,3566,8455,3521,8455,2731,8415,2643,8308,2575,8235,2552,8152,2537,8061,2532,6492,2532xe" filled="false" stroked="true" strokeweight=".704952pt" strokecolor="#000000">
              <v:path arrowok="t"/>
              <v:stroke dashstyle="solid"/>
            </v:shape>
            <v:shape style="position:absolute;left:7;top:1329;width:2597;height:1241" coordorigin="7,1329" coordsize="2597,1241" path="m1368,1329l278,1329,193,1340,119,1369,60,1413,21,1470,7,1536,7,2361,21,2427,60,2485,119,2530,193,2560,278,2570,1368,2570,1453,2560,1528,2530,1586,2485,1625,2427,1639,2361,1639,1845,2604,1699,1639,1536,1625,1470,1586,1413,1528,1369,1453,1340,1368,1329xe" filled="true" fillcolor="#ffffff" stroked="false">
              <v:path arrowok="t"/>
              <v:fill type="solid"/>
            </v:shape>
            <v:shape style="position:absolute;left:7;top:1329;width:2597;height:1241" coordorigin="7,1329" coordsize="2597,1241" path="m278,1329l193,1340,119,1369,60,1413,21,1470,7,1536,7,2361,21,2427,60,2485,119,2530,193,2560,278,2570,1368,2570,1453,2560,1528,2530,1586,2485,1625,2427,1639,2361,1639,1845,2604,1699,1639,1536,1625,1470,1586,1413,1528,1369,1453,1340,1368,1329,960,1329,278,1329xe" filled="false" stroked="true" strokeweight=".704952pt" strokecolor="#000000">
              <v:path arrowok="t"/>
              <v:stroke dashstyle="solid"/>
            </v:shape>
            <v:shape style="position:absolute;left:5870;top:1363;width:2597;height:845" coordorigin="5870,1363" coordsize="2597,845" path="m8157,1363l6917,1363,6818,1370,6733,1390,6666,1420,6623,1458,6607,1502,5870,1675,6607,1716,6607,2066,6623,2111,6666,2150,6733,2181,6818,2201,6917,2208,8157,2208,8255,2201,8340,2181,8407,2150,8467,2066,8467,1502,8451,1458,8407,1420,8340,1390,8255,1370,8157,1363xe" filled="true" fillcolor="#ffffff" stroked="false">
              <v:path arrowok="t"/>
              <v:fill type="solid"/>
            </v:shape>
            <v:shape style="position:absolute;left:5870;top:1363;width:2597;height:845" coordorigin="5870,1363" coordsize="2597,845" path="m6917,2208l6818,2201,6733,2181,6666,2150,6607,2066,6607,1716,5870,1675,6607,1502,6623,1458,6666,1420,6733,1390,6818,1370,6917,1363,8157,1363,8255,1370,8340,1390,8407,1420,8467,1502,8467,2066,8407,2150,8340,2181,8255,2201,8157,2208,6917,2208xe" filled="false" stroked="true" strokeweight=".704952pt" strokecolor="#000000">
              <v:path arrowok="t"/>
              <v:stroke dashstyle="solid"/>
            </v:shape>
            <v:shape style="position:absolute;left:6628;top:113;width:862;height:776" type="#_x0000_t202" filled="false" stroked="false">
              <v:textbox inset="0,0,0,0">
                <w:txbxContent>
                  <w:p>
                    <w:pPr>
                      <w:spacing w:line="249" w:lineRule="auto" w:before="0"/>
                      <w:ind w:left="0" w:right="0" w:firstLine="0"/>
                      <w:jc w:val="left"/>
                      <w:rPr>
                        <w:rFonts w:ascii="Times New Roman"/>
                        <w:sz w:val="22"/>
                      </w:rPr>
                    </w:pPr>
                    <w:r>
                      <w:rPr>
                        <w:rFonts w:ascii="Times New Roman"/>
                        <w:sz w:val="22"/>
                      </w:rPr>
                      <w:t>Permite</w:t>
                    </w:r>
                    <w:r>
                      <w:rPr>
                        <w:rFonts w:ascii="Times New Roman"/>
                        <w:spacing w:val="1"/>
                        <w:sz w:val="22"/>
                      </w:rPr>
                      <w:t> </w:t>
                    </w:r>
                    <w:r>
                      <w:rPr>
                        <w:rFonts w:ascii="Times New Roman"/>
                        <w:sz w:val="22"/>
                      </w:rPr>
                      <w:t>realizar</w:t>
                    </w:r>
                    <w:r>
                      <w:rPr>
                        <w:rFonts w:ascii="Times New Roman"/>
                        <w:spacing w:val="1"/>
                        <w:sz w:val="22"/>
                      </w:rPr>
                      <w:t> </w:t>
                    </w:r>
                    <w:r>
                      <w:rPr>
                        <w:rFonts w:ascii="Times New Roman"/>
                        <w:sz w:val="22"/>
                      </w:rPr>
                      <w:t>consultas</w:t>
                    </w:r>
                  </w:p>
                </w:txbxContent>
              </v:textbox>
              <w10:wrap type="none"/>
            </v:shape>
            <v:shape style="position:absolute;left:199;top:1445;width:1008;height:776" type="#_x0000_t202" filled="false" stroked="false">
              <v:textbox inset="0,0,0,0">
                <w:txbxContent>
                  <w:p>
                    <w:pPr>
                      <w:spacing w:line="249" w:lineRule="auto" w:before="0"/>
                      <w:ind w:left="0" w:right="0" w:firstLine="0"/>
                      <w:jc w:val="left"/>
                      <w:rPr>
                        <w:rFonts w:ascii="Times New Roman"/>
                        <w:sz w:val="22"/>
                      </w:rPr>
                    </w:pPr>
                    <w:r>
                      <w:rPr>
                        <w:rFonts w:ascii="Times New Roman"/>
                        <w:sz w:val="22"/>
                      </w:rPr>
                      <w:t>Ingresa</w:t>
                    </w:r>
                    <w:r>
                      <w:rPr>
                        <w:rFonts w:ascii="Times New Roman"/>
                        <w:spacing w:val="8"/>
                        <w:sz w:val="22"/>
                      </w:rPr>
                      <w:t> </w:t>
                    </w:r>
                    <w:r>
                      <w:rPr>
                        <w:rFonts w:ascii="Times New Roman"/>
                        <w:sz w:val="22"/>
                      </w:rPr>
                      <w:t>los</w:t>
                    </w:r>
                    <w:r>
                      <w:rPr>
                        <w:rFonts w:ascii="Times New Roman"/>
                        <w:spacing w:val="-52"/>
                        <w:sz w:val="22"/>
                      </w:rPr>
                      <w:t> </w:t>
                    </w:r>
                    <w:r>
                      <w:rPr>
                        <w:rFonts w:ascii="Times New Roman"/>
                        <w:sz w:val="22"/>
                      </w:rPr>
                      <w:t>datos</w:t>
                    </w:r>
                    <w:r>
                      <w:rPr>
                        <w:rFonts w:ascii="Times New Roman"/>
                        <w:spacing w:val="1"/>
                        <w:sz w:val="22"/>
                      </w:rPr>
                      <w:t> </w:t>
                    </w:r>
                    <w:r>
                      <w:rPr>
                        <w:rFonts w:ascii="Times New Roman"/>
                        <w:sz w:val="22"/>
                      </w:rPr>
                      <w:t>generales</w:t>
                    </w:r>
                  </w:p>
                </w:txbxContent>
              </v:textbox>
              <w10:wrap type="none"/>
            </v:shape>
            <v:shape style="position:absolute;left:6808;top:1462;width:1438;height:431" type="#_x0000_t202" filled="false" stroked="false">
              <v:textbox inset="0,0,0,0">
                <w:txbxContent>
                  <w:p>
                    <w:pPr>
                      <w:spacing w:line="259" w:lineRule="auto" w:before="0"/>
                      <w:ind w:left="0" w:right="13" w:firstLine="0"/>
                      <w:jc w:val="left"/>
                      <w:rPr>
                        <w:rFonts w:ascii="Times New Roman"/>
                        <w:sz w:val="18"/>
                      </w:rPr>
                    </w:pPr>
                    <w:r>
                      <w:rPr>
                        <w:rFonts w:ascii="Times New Roman"/>
                        <w:w w:val="105"/>
                        <w:sz w:val="18"/>
                      </w:rPr>
                      <w:t>Permite</w:t>
                    </w:r>
                    <w:r>
                      <w:rPr>
                        <w:rFonts w:ascii="Times New Roman"/>
                        <w:spacing w:val="-12"/>
                        <w:w w:val="105"/>
                        <w:sz w:val="18"/>
                      </w:rPr>
                      <w:t> </w:t>
                    </w:r>
                    <w:r>
                      <w:rPr>
                        <w:rFonts w:ascii="Times New Roman"/>
                        <w:w w:val="105"/>
                        <w:sz w:val="18"/>
                      </w:rPr>
                      <w:t>cambiar</w:t>
                    </w:r>
                    <w:r>
                      <w:rPr>
                        <w:rFonts w:ascii="Times New Roman"/>
                        <w:spacing w:val="-11"/>
                        <w:w w:val="105"/>
                        <w:sz w:val="18"/>
                      </w:rPr>
                      <w:t> </w:t>
                    </w:r>
                    <w:r>
                      <w:rPr>
                        <w:rFonts w:ascii="Times New Roman"/>
                        <w:w w:val="105"/>
                        <w:sz w:val="18"/>
                      </w:rPr>
                      <w:t>la</w:t>
                    </w:r>
                    <w:r>
                      <w:rPr>
                        <w:rFonts w:ascii="Times New Roman"/>
                        <w:spacing w:val="-45"/>
                        <w:w w:val="105"/>
                        <w:sz w:val="18"/>
                      </w:rPr>
                      <w:t> </w:t>
                    </w:r>
                    <w:r>
                      <w:rPr>
                        <w:rFonts w:ascii="Times New Roman"/>
                        <w:w w:val="105"/>
                        <w:sz w:val="18"/>
                      </w:rPr>
                      <w:t>clave</w:t>
                    </w:r>
                    <w:r>
                      <w:rPr>
                        <w:rFonts w:ascii="Times New Roman"/>
                        <w:spacing w:val="-1"/>
                        <w:w w:val="105"/>
                        <w:sz w:val="18"/>
                      </w:rPr>
                      <w:t> </w:t>
                    </w:r>
                    <w:r>
                      <w:rPr>
                        <w:rFonts w:ascii="Times New Roman"/>
                        <w:w w:val="105"/>
                        <w:sz w:val="18"/>
                      </w:rPr>
                      <w:t>de acceso</w:t>
                    </w:r>
                  </w:p>
                </w:txbxContent>
              </v:textbox>
              <w10:wrap type="none"/>
            </v:shape>
            <v:shape style="position:absolute;left:6319;top:2648;width:1849;height:645" type="#_x0000_t202" filled="false" stroked="false">
              <v:textbox inset="0,0,0,0">
                <w:txbxContent>
                  <w:p>
                    <w:pPr>
                      <w:spacing w:line="254" w:lineRule="auto" w:before="0"/>
                      <w:ind w:left="0" w:right="9" w:firstLine="0"/>
                      <w:jc w:val="left"/>
                      <w:rPr>
                        <w:rFonts w:ascii="Times New Roman" w:hAnsi="Times New Roman"/>
                        <w:sz w:val="18"/>
                      </w:rPr>
                    </w:pPr>
                    <w:r>
                      <w:rPr>
                        <w:rFonts w:ascii="Times New Roman" w:hAnsi="Times New Roman"/>
                        <w:w w:val="105"/>
                        <w:sz w:val="18"/>
                      </w:rPr>
                      <w:t>Realiza los procesos de</w:t>
                    </w:r>
                    <w:r>
                      <w:rPr>
                        <w:rFonts w:ascii="Times New Roman" w:hAnsi="Times New Roman"/>
                        <w:spacing w:val="1"/>
                        <w:w w:val="105"/>
                        <w:sz w:val="18"/>
                      </w:rPr>
                      <w:t> </w:t>
                    </w:r>
                    <w:r>
                      <w:rPr>
                        <w:rFonts w:ascii="Times New Roman" w:hAnsi="Times New Roman"/>
                        <w:w w:val="105"/>
                        <w:sz w:val="18"/>
                      </w:rPr>
                      <w:t>asignación</w:t>
                    </w:r>
                    <w:r>
                      <w:rPr>
                        <w:rFonts w:ascii="Times New Roman" w:hAnsi="Times New Roman"/>
                        <w:spacing w:val="-6"/>
                        <w:w w:val="105"/>
                        <w:sz w:val="18"/>
                      </w:rPr>
                      <w:t> </w:t>
                    </w:r>
                    <w:r>
                      <w:rPr>
                        <w:rFonts w:ascii="Times New Roman" w:hAnsi="Times New Roman"/>
                        <w:w w:val="105"/>
                        <w:sz w:val="18"/>
                      </w:rPr>
                      <w:t>y</w:t>
                    </w:r>
                    <w:r>
                      <w:rPr>
                        <w:rFonts w:ascii="Times New Roman" w:hAnsi="Times New Roman"/>
                        <w:spacing w:val="31"/>
                        <w:w w:val="105"/>
                        <w:sz w:val="18"/>
                      </w:rPr>
                      <w:t> </w:t>
                    </w:r>
                    <w:r>
                      <w:rPr>
                        <w:rFonts w:ascii="Times New Roman" w:hAnsi="Times New Roman"/>
                        <w:w w:val="105"/>
                        <w:sz w:val="18"/>
                      </w:rPr>
                      <w:t>valoración</w:t>
                    </w:r>
                    <w:r>
                      <w:rPr>
                        <w:rFonts w:ascii="Times New Roman" w:hAnsi="Times New Roman"/>
                        <w:spacing w:val="-45"/>
                        <w:w w:val="105"/>
                        <w:sz w:val="18"/>
                      </w:rPr>
                      <w:t> </w:t>
                    </w:r>
                    <w:r>
                      <w:rPr>
                        <w:rFonts w:ascii="Times New Roman" w:hAnsi="Times New Roman"/>
                        <w:w w:val="105"/>
                        <w:sz w:val="18"/>
                      </w:rPr>
                      <w:t>de</w:t>
                    </w:r>
                    <w:r>
                      <w:rPr>
                        <w:rFonts w:ascii="Times New Roman" w:hAnsi="Times New Roman"/>
                        <w:spacing w:val="-2"/>
                        <w:w w:val="105"/>
                        <w:sz w:val="18"/>
                      </w:rPr>
                      <w:t> </w:t>
                    </w:r>
                    <w:r>
                      <w:rPr>
                        <w:rFonts w:ascii="Times New Roman" w:hAnsi="Times New Roman"/>
                        <w:w w:val="105"/>
                        <w:sz w:val="18"/>
                      </w:rPr>
                      <w:t>riesgos</w:t>
                    </w:r>
                    <w:r>
                      <w:rPr>
                        <w:rFonts w:ascii="Times New Roman" w:hAnsi="Times New Roman"/>
                        <w:spacing w:val="-2"/>
                        <w:w w:val="105"/>
                        <w:sz w:val="18"/>
                      </w:rPr>
                      <w:t> </w:t>
                    </w:r>
                    <w:r>
                      <w:rPr>
                        <w:rFonts w:ascii="Times New Roman" w:hAnsi="Times New Roman"/>
                        <w:w w:val="105"/>
                        <w:sz w:val="18"/>
                      </w:rPr>
                      <w:t>y</w:t>
                    </w:r>
                    <w:r>
                      <w:rPr>
                        <w:rFonts w:ascii="Times New Roman" w:hAnsi="Times New Roman"/>
                        <w:spacing w:val="-6"/>
                        <w:w w:val="105"/>
                        <w:sz w:val="18"/>
                      </w:rPr>
                      <w:t> </w:t>
                    </w:r>
                    <w:r>
                      <w:rPr>
                        <w:rFonts w:ascii="Times New Roman" w:hAnsi="Times New Roman"/>
                        <w:w w:val="105"/>
                        <w:sz w:val="18"/>
                      </w:rPr>
                      <w:t>controles.</w:t>
                    </w:r>
                  </w:p>
                </w:txbxContent>
              </v:textbox>
              <w10:wrap type="none"/>
            </v:shape>
          </v:group>
        </w:pict>
      </w:r>
      <w:r>
        <w:rPr>
          <w:rFonts w:ascii="Cambria"/>
          <w:sz w:val="20"/>
        </w:rPr>
      </w:r>
    </w:p>
    <w:p>
      <w:pPr>
        <w:pStyle w:val="BodyText"/>
        <w:rPr>
          <w:rFonts w:ascii="Cambria"/>
        </w:rPr>
      </w:pPr>
    </w:p>
    <w:p>
      <w:pPr>
        <w:pStyle w:val="Heading1"/>
        <w:spacing w:before="130"/>
      </w:pPr>
      <w:r>
        <w:rPr>
          <w:color w:val="993200"/>
        </w:rPr>
        <w:t>5.</w:t>
      </w:r>
      <w:r>
        <w:rPr>
          <w:color w:val="993200"/>
          <w:spacing w:val="8"/>
        </w:rPr>
        <w:t> </w:t>
      </w:r>
      <w:r>
        <w:rPr>
          <w:color w:val="993200"/>
        </w:rPr>
        <w:t>Cambio</w:t>
      </w:r>
      <w:r>
        <w:rPr>
          <w:color w:val="993200"/>
          <w:spacing w:val="4"/>
        </w:rPr>
        <w:t> </w:t>
      </w:r>
      <w:r>
        <w:rPr>
          <w:color w:val="993200"/>
        </w:rPr>
        <w:t>de</w:t>
      </w:r>
      <w:r>
        <w:rPr>
          <w:color w:val="993200"/>
          <w:spacing w:val="6"/>
        </w:rPr>
        <w:t> </w:t>
      </w:r>
      <w:r>
        <w:rPr>
          <w:color w:val="993200"/>
        </w:rPr>
        <w:t>clave</w:t>
      </w:r>
      <w:r>
        <w:rPr>
          <w:color w:val="993200"/>
          <w:spacing w:val="3"/>
        </w:rPr>
        <w:t> </w:t>
      </w:r>
      <w:r>
        <w:rPr>
          <w:color w:val="993200"/>
        </w:rPr>
        <w:t>de</w:t>
      </w:r>
      <w:r>
        <w:rPr>
          <w:color w:val="993200"/>
          <w:spacing w:val="6"/>
        </w:rPr>
        <w:t> </w:t>
      </w:r>
      <w:r>
        <w:rPr>
          <w:color w:val="993200"/>
        </w:rPr>
        <w:t>acceso.</w:t>
      </w:r>
    </w:p>
    <w:p>
      <w:pPr>
        <w:pStyle w:val="BodyText"/>
        <w:spacing w:line="244" w:lineRule="auto" w:before="57"/>
        <w:ind w:left="1256" w:right="1684"/>
        <w:rPr>
          <w:rFonts w:ascii="Cambria" w:hAnsi="Cambria"/>
        </w:rPr>
      </w:pPr>
      <w:r>
        <w:rPr>
          <w:rFonts w:ascii="Cambria" w:hAnsi="Cambria"/>
        </w:rPr>
        <w:t>Mediante</w:t>
      </w:r>
      <w:r>
        <w:rPr>
          <w:rFonts w:ascii="Cambria" w:hAnsi="Cambria"/>
          <w:spacing w:val="24"/>
        </w:rPr>
        <w:t> </w:t>
      </w:r>
      <w:r>
        <w:rPr>
          <w:rFonts w:ascii="Cambria" w:hAnsi="Cambria"/>
        </w:rPr>
        <w:t>el</w:t>
      </w:r>
      <w:r>
        <w:rPr>
          <w:rFonts w:ascii="Cambria" w:hAnsi="Cambria"/>
          <w:spacing w:val="26"/>
        </w:rPr>
        <w:t> </w:t>
      </w:r>
      <w:r>
        <w:rPr>
          <w:rFonts w:ascii="Cambria" w:hAnsi="Cambria"/>
        </w:rPr>
        <w:t>icono</w:t>
      </w:r>
      <w:r>
        <w:rPr>
          <w:rFonts w:ascii="Cambria" w:hAnsi="Cambria"/>
          <w:spacing w:val="49"/>
        </w:rPr>
        <w:t> </w:t>
      </w:r>
      <w:r>
        <w:rPr>
          <w:rFonts w:ascii="Cambria" w:hAnsi="Cambria"/>
        </w:rPr>
        <w:drawing>
          <wp:inline distT="0" distB="0" distL="0" distR="0">
            <wp:extent cx="267569" cy="300227"/>
            <wp:effectExtent l="0" t="0" r="0" b="0"/>
            <wp:docPr id="3" name="image4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" name="image4.jpeg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67569" cy="30022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Cambria" w:hAnsi="Cambria"/>
        </w:rPr>
      </w:r>
      <w:r>
        <w:rPr>
          <w:rFonts w:ascii="Times New Roman" w:hAnsi="Times New Roman"/>
          <w:spacing w:val="15"/>
        </w:rPr>
        <w:t> </w:t>
      </w:r>
      <w:r>
        <w:rPr>
          <w:rFonts w:ascii="Cambria" w:hAnsi="Cambria"/>
        </w:rPr>
        <w:t>se</w:t>
      </w:r>
      <w:r>
        <w:rPr>
          <w:rFonts w:ascii="Cambria" w:hAnsi="Cambria"/>
          <w:spacing w:val="17"/>
        </w:rPr>
        <w:t> </w:t>
      </w:r>
      <w:r>
        <w:rPr>
          <w:rFonts w:ascii="Cambria" w:hAnsi="Cambria"/>
        </w:rPr>
        <w:t>logra</w:t>
      </w:r>
      <w:r>
        <w:rPr>
          <w:rFonts w:ascii="Cambria" w:hAnsi="Cambria"/>
          <w:spacing w:val="16"/>
        </w:rPr>
        <w:t> </w:t>
      </w:r>
      <w:r>
        <w:rPr>
          <w:rFonts w:ascii="Cambria" w:hAnsi="Cambria"/>
        </w:rPr>
        <w:t>acceder</w:t>
      </w:r>
      <w:r>
        <w:rPr>
          <w:rFonts w:ascii="Cambria" w:hAnsi="Cambria"/>
          <w:spacing w:val="20"/>
        </w:rPr>
        <w:t> </w:t>
      </w:r>
      <w:r>
        <w:rPr>
          <w:rFonts w:ascii="Cambria" w:hAnsi="Cambria"/>
        </w:rPr>
        <w:t>al</w:t>
      </w:r>
      <w:r>
        <w:rPr>
          <w:rFonts w:ascii="Cambria" w:hAnsi="Cambria"/>
          <w:spacing w:val="20"/>
        </w:rPr>
        <w:t> </w:t>
      </w:r>
      <w:r>
        <w:rPr>
          <w:rFonts w:ascii="Cambria" w:hAnsi="Cambria"/>
        </w:rPr>
        <w:t>formulario</w:t>
      </w:r>
      <w:r>
        <w:rPr>
          <w:rFonts w:ascii="Cambria" w:hAnsi="Cambria"/>
          <w:spacing w:val="19"/>
        </w:rPr>
        <w:t> </w:t>
      </w:r>
      <w:r>
        <w:rPr>
          <w:rFonts w:ascii="Cambria" w:hAnsi="Cambria"/>
        </w:rPr>
        <w:t>de</w:t>
      </w:r>
      <w:r>
        <w:rPr>
          <w:rFonts w:ascii="Cambria" w:hAnsi="Cambria"/>
          <w:spacing w:val="19"/>
        </w:rPr>
        <w:t> </w:t>
      </w:r>
      <w:r>
        <w:rPr>
          <w:rFonts w:ascii="Cambria" w:hAnsi="Cambria"/>
        </w:rPr>
        <w:t>cambio</w:t>
      </w:r>
      <w:r>
        <w:rPr>
          <w:rFonts w:ascii="Cambria" w:hAnsi="Cambria"/>
          <w:spacing w:val="20"/>
        </w:rPr>
        <w:t> </w:t>
      </w:r>
      <w:r>
        <w:rPr>
          <w:rFonts w:ascii="Cambria" w:hAnsi="Cambria"/>
        </w:rPr>
        <w:t>de</w:t>
      </w:r>
      <w:r>
        <w:rPr>
          <w:rFonts w:ascii="Cambria" w:hAnsi="Cambria"/>
          <w:spacing w:val="22"/>
        </w:rPr>
        <w:t> </w:t>
      </w:r>
      <w:r>
        <w:rPr>
          <w:rFonts w:ascii="Cambria" w:hAnsi="Cambria"/>
        </w:rPr>
        <w:t>clave,</w:t>
      </w:r>
      <w:r>
        <w:rPr>
          <w:rFonts w:ascii="Cambria" w:hAnsi="Cambria"/>
          <w:spacing w:val="13"/>
        </w:rPr>
        <w:t> </w:t>
      </w:r>
      <w:r>
        <w:rPr>
          <w:rFonts w:ascii="Cambria" w:hAnsi="Cambria"/>
        </w:rPr>
        <w:t>el</w:t>
      </w:r>
      <w:r>
        <w:rPr>
          <w:rFonts w:ascii="Cambria" w:hAnsi="Cambria"/>
          <w:spacing w:val="-46"/>
        </w:rPr>
        <w:t> </w:t>
      </w:r>
      <w:r>
        <w:rPr>
          <w:rFonts w:ascii="Cambria" w:hAnsi="Cambria"/>
        </w:rPr>
        <w:t>cual</w:t>
      </w:r>
      <w:r>
        <w:rPr>
          <w:rFonts w:ascii="Cambria" w:hAnsi="Cambria"/>
          <w:spacing w:val="3"/>
        </w:rPr>
        <w:t> </w:t>
      </w:r>
      <w:r>
        <w:rPr>
          <w:rFonts w:ascii="Cambria" w:hAnsi="Cambria"/>
        </w:rPr>
        <w:t>solicitará</w:t>
      </w:r>
      <w:r>
        <w:rPr>
          <w:rFonts w:ascii="Cambria" w:hAnsi="Cambria"/>
          <w:spacing w:val="-1"/>
        </w:rPr>
        <w:t> </w:t>
      </w:r>
      <w:r>
        <w:rPr>
          <w:rFonts w:ascii="Cambria" w:hAnsi="Cambria"/>
        </w:rPr>
        <w:t>lo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siguiente:</w:t>
      </w:r>
    </w:p>
    <w:p>
      <w:pPr>
        <w:pStyle w:val="BodyText"/>
        <w:rPr>
          <w:rFonts w:ascii="Cambria"/>
          <w:sz w:val="10"/>
        </w:rPr>
      </w:pPr>
    </w:p>
    <w:p>
      <w:pPr>
        <w:spacing w:after="0"/>
        <w:rPr>
          <w:rFonts w:ascii="Cambria"/>
          <w:sz w:val="10"/>
        </w:rPr>
        <w:sectPr>
          <w:pgSz w:w="12240" w:h="15840"/>
          <w:pgMar w:header="0" w:footer="658" w:top="460" w:bottom="920" w:left="860" w:right="1040"/>
        </w:sectPr>
      </w:pPr>
    </w:p>
    <w:p>
      <w:pPr>
        <w:pStyle w:val="BodyText"/>
        <w:spacing w:before="5"/>
        <w:rPr>
          <w:rFonts w:ascii="Cambria"/>
          <w:sz w:val="23"/>
        </w:rPr>
      </w:pPr>
    </w:p>
    <w:p>
      <w:pPr>
        <w:spacing w:line="249" w:lineRule="auto" w:before="0"/>
        <w:ind w:left="1609" w:right="2876" w:firstLine="0"/>
        <w:jc w:val="left"/>
        <w:rPr>
          <w:rFonts w:ascii="Times New Roman" w:hAnsi="Times New Roman"/>
          <w:sz w:val="18"/>
        </w:rPr>
      </w:pPr>
      <w:r>
        <w:rPr>
          <w:rFonts w:ascii="Times New Roman" w:hAnsi="Times New Roman"/>
          <w:w w:val="105"/>
          <w:sz w:val="18"/>
        </w:rPr>
        <w:t>Digite la</w:t>
      </w:r>
      <w:r>
        <w:rPr>
          <w:rFonts w:ascii="Times New Roman" w:hAnsi="Times New Roman"/>
          <w:spacing w:val="1"/>
          <w:w w:val="105"/>
          <w:sz w:val="18"/>
        </w:rPr>
        <w:t> </w:t>
      </w:r>
      <w:r>
        <w:rPr>
          <w:rFonts w:ascii="Times New Roman" w:hAnsi="Times New Roman"/>
          <w:spacing w:val="-1"/>
          <w:w w:val="105"/>
          <w:sz w:val="18"/>
        </w:rPr>
        <w:t>contraseña</w:t>
      </w:r>
      <w:r>
        <w:rPr>
          <w:rFonts w:ascii="Times New Roman" w:hAnsi="Times New Roman"/>
          <w:spacing w:val="-45"/>
          <w:w w:val="105"/>
          <w:sz w:val="18"/>
        </w:rPr>
        <w:t> </w:t>
      </w:r>
      <w:r>
        <w:rPr>
          <w:rFonts w:ascii="Times New Roman" w:hAnsi="Times New Roman"/>
          <w:w w:val="105"/>
          <w:sz w:val="18"/>
        </w:rPr>
        <w:t>asignada.</w:t>
      </w: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spacing w:before="3"/>
        <w:rPr>
          <w:rFonts w:ascii="Times New Roman"/>
          <w:sz w:val="26"/>
        </w:rPr>
      </w:pPr>
    </w:p>
    <w:p>
      <w:pPr>
        <w:spacing w:line="259" w:lineRule="auto" w:before="0"/>
        <w:ind w:left="1299" w:right="2285" w:firstLine="0"/>
        <w:jc w:val="left"/>
        <w:rPr>
          <w:rFonts w:ascii="Times New Roman"/>
          <w:sz w:val="18"/>
        </w:rPr>
      </w:pPr>
      <w:r>
        <w:rPr>
          <w:rFonts w:ascii="Times New Roman"/>
          <w:w w:val="105"/>
          <w:sz w:val="18"/>
        </w:rPr>
        <w:t>Cambia</w:t>
      </w:r>
      <w:r>
        <w:rPr>
          <w:rFonts w:ascii="Times New Roman"/>
          <w:spacing w:val="-6"/>
          <w:w w:val="105"/>
          <w:sz w:val="18"/>
        </w:rPr>
        <w:t> </w:t>
      </w:r>
      <w:r>
        <w:rPr>
          <w:rFonts w:ascii="Times New Roman"/>
          <w:w w:val="105"/>
          <w:sz w:val="18"/>
        </w:rPr>
        <w:t>la</w:t>
      </w:r>
      <w:r>
        <w:rPr>
          <w:rFonts w:ascii="Times New Roman"/>
          <w:spacing w:val="-4"/>
          <w:w w:val="105"/>
          <w:sz w:val="18"/>
        </w:rPr>
        <w:t> </w:t>
      </w:r>
      <w:r>
        <w:rPr>
          <w:rFonts w:ascii="Times New Roman"/>
          <w:w w:val="105"/>
          <w:sz w:val="18"/>
        </w:rPr>
        <w:t>nueva</w:t>
      </w:r>
      <w:r>
        <w:rPr>
          <w:rFonts w:ascii="Times New Roman"/>
          <w:spacing w:val="-6"/>
          <w:w w:val="105"/>
          <w:sz w:val="18"/>
        </w:rPr>
        <w:t> </w:t>
      </w:r>
      <w:r>
        <w:rPr>
          <w:rFonts w:ascii="Times New Roman"/>
          <w:w w:val="105"/>
          <w:sz w:val="18"/>
        </w:rPr>
        <w:t>clave</w:t>
      </w:r>
      <w:r>
        <w:rPr>
          <w:rFonts w:ascii="Times New Roman"/>
          <w:spacing w:val="-44"/>
          <w:w w:val="105"/>
          <w:sz w:val="18"/>
        </w:rPr>
        <w:t> </w:t>
      </w:r>
      <w:r>
        <w:rPr>
          <w:rFonts w:ascii="Times New Roman"/>
          <w:w w:val="105"/>
          <w:sz w:val="18"/>
        </w:rPr>
        <w:t>en</w:t>
      </w:r>
      <w:r>
        <w:rPr>
          <w:rFonts w:ascii="Times New Roman"/>
          <w:spacing w:val="-4"/>
          <w:w w:val="105"/>
          <w:sz w:val="18"/>
        </w:rPr>
        <w:t> </w:t>
      </w:r>
      <w:r>
        <w:rPr>
          <w:rFonts w:ascii="Times New Roman"/>
          <w:w w:val="105"/>
          <w:sz w:val="18"/>
        </w:rPr>
        <w:t>la base</w:t>
      </w:r>
      <w:r>
        <w:rPr>
          <w:rFonts w:ascii="Times New Roman"/>
          <w:spacing w:val="-3"/>
          <w:w w:val="105"/>
          <w:sz w:val="18"/>
        </w:rPr>
        <w:t> </w:t>
      </w:r>
      <w:r>
        <w:rPr>
          <w:rFonts w:ascii="Times New Roman"/>
          <w:w w:val="105"/>
          <w:sz w:val="18"/>
        </w:rPr>
        <w:t>de</w:t>
      </w:r>
      <w:r>
        <w:rPr>
          <w:rFonts w:ascii="Times New Roman"/>
          <w:spacing w:val="1"/>
          <w:w w:val="105"/>
          <w:sz w:val="18"/>
        </w:rPr>
        <w:t> </w:t>
      </w:r>
      <w:r>
        <w:rPr>
          <w:rFonts w:ascii="Times New Roman"/>
          <w:w w:val="105"/>
          <w:sz w:val="18"/>
        </w:rPr>
        <w:t>datos.</w:t>
      </w:r>
    </w:p>
    <w:p>
      <w:pPr>
        <w:pStyle w:val="Heading1"/>
        <w:numPr>
          <w:ilvl w:val="0"/>
          <w:numId w:val="35"/>
        </w:numPr>
        <w:tabs>
          <w:tab w:pos="1536" w:val="left" w:leader="none"/>
        </w:tabs>
        <w:spacing w:line="240" w:lineRule="auto" w:before="57" w:after="0"/>
        <w:ind w:left="1535" w:right="0" w:hanging="280"/>
        <w:jc w:val="left"/>
      </w:pPr>
      <w:bookmarkStart w:name="_TOC_250015" w:id="9"/>
      <w:bookmarkEnd w:id="9"/>
      <w:r>
        <w:rPr>
          <w:color w:val="993200"/>
        </w:rPr>
        <w:t>Ingresar</w:t>
      </w:r>
    </w:p>
    <w:p>
      <w:pPr>
        <w:pStyle w:val="ListParagraph"/>
        <w:numPr>
          <w:ilvl w:val="1"/>
          <w:numId w:val="35"/>
        </w:numPr>
        <w:tabs>
          <w:tab w:pos="1691" w:val="left" w:leader="none"/>
        </w:tabs>
        <w:spacing w:line="240" w:lineRule="auto" w:before="228" w:after="0"/>
        <w:ind w:left="1691" w:right="0" w:hanging="435"/>
        <w:jc w:val="left"/>
        <w:rPr>
          <w:rFonts w:ascii="Cambria"/>
          <w:b/>
          <w:sz w:val="26"/>
        </w:rPr>
      </w:pPr>
      <w:r>
        <w:rPr>
          <w:rFonts w:ascii="Cambria"/>
          <w:b/>
          <w:color w:val="993200"/>
          <w:sz w:val="26"/>
        </w:rPr>
        <w:t>Identificar</w:t>
      </w:r>
      <w:r>
        <w:rPr>
          <w:rFonts w:ascii="Cambria"/>
          <w:b/>
          <w:color w:val="993200"/>
          <w:spacing w:val="3"/>
          <w:sz w:val="26"/>
        </w:rPr>
        <w:t> </w:t>
      </w:r>
      <w:r>
        <w:rPr>
          <w:rFonts w:ascii="Cambria"/>
          <w:b/>
          <w:color w:val="993200"/>
          <w:sz w:val="26"/>
        </w:rPr>
        <w:t>y</w:t>
      </w:r>
    </w:p>
    <w:p>
      <w:pPr>
        <w:pStyle w:val="Heading1"/>
        <w:spacing w:before="5"/>
      </w:pPr>
      <w:r>
        <w:rPr>
          <w:color w:val="993200"/>
        </w:rPr>
        <w:t>causas,</w:t>
      </w:r>
      <w:r>
        <w:rPr>
          <w:color w:val="993200"/>
          <w:spacing w:val="77"/>
        </w:rPr>
        <w:t> </w:t>
      </w:r>
      <w:r>
        <w:rPr>
          <w:color w:val="993200"/>
        </w:rPr>
        <w:t>controles</w:t>
      </w:r>
      <w:r>
        <w:rPr>
          <w:color w:val="993200"/>
          <w:spacing w:val="9"/>
        </w:rPr>
        <w:t> </w:t>
      </w:r>
      <w:r>
        <w:rPr>
          <w:color w:val="993200"/>
        </w:rPr>
        <w:t>y</w:t>
      </w:r>
      <w:r>
        <w:rPr>
          <w:color w:val="993200"/>
          <w:spacing w:val="9"/>
        </w:rPr>
        <w:t> </w:t>
      </w:r>
      <w:r>
        <w:rPr>
          <w:color w:val="993200"/>
        </w:rPr>
        <w:t>responsables.</w:t>
      </w:r>
    </w:p>
    <w:p>
      <w:pPr>
        <w:spacing w:line="259" w:lineRule="auto" w:before="99"/>
        <w:ind w:left="1680" w:right="2566" w:firstLine="0"/>
        <w:jc w:val="left"/>
        <w:rPr>
          <w:rFonts w:ascii="Times New Roman"/>
          <w:sz w:val="18"/>
        </w:rPr>
      </w:pPr>
      <w:r>
        <w:rPr/>
        <w:br w:type="column"/>
      </w:r>
      <w:r>
        <w:rPr>
          <w:rFonts w:ascii="Times New Roman"/>
          <w:spacing w:val="-1"/>
          <w:w w:val="105"/>
          <w:sz w:val="18"/>
        </w:rPr>
        <w:t>Ingrese el</w:t>
      </w:r>
      <w:r>
        <w:rPr>
          <w:rFonts w:ascii="Times New Roman"/>
          <w:spacing w:val="-45"/>
          <w:w w:val="105"/>
          <w:sz w:val="18"/>
        </w:rPr>
        <w:t> </w:t>
      </w:r>
      <w:r>
        <w:rPr>
          <w:rFonts w:ascii="Times New Roman"/>
          <w:w w:val="105"/>
          <w:sz w:val="18"/>
        </w:rPr>
        <w:t>usuario.</w:t>
      </w: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spacing w:before="7"/>
        <w:rPr>
          <w:rFonts w:ascii="Times New Roman"/>
          <w:sz w:val="29"/>
        </w:rPr>
      </w:pPr>
    </w:p>
    <w:p>
      <w:pPr>
        <w:spacing w:before="0"/>
        <w:ind w:left="1872" w:right="0" w:firstLine="0"/>
        <w:jc w:val="left"/>
        <w:rPr>
          <w:rFonts w:ascii="Times New Roman"/>
          <w:sz w:val="18"/>
        </w:rPr>
      </w:pPr>
      <w:r>
        <w:rPr/>
        <w:pict>
          <v:group style="position:absolute;margin-left:97.087524pt;margin-top:-55.910213pt;width:406.7pt;height:143.65pt;mso-position-horizontal-relative:page;mso-position-vertical-relative:paragraph;z-index:-18169856" coordorigin="1942,-1118" coordsize="8134,2873">
            <v:rect style="position:absolute;left:4147;top:-1114;width:3353;height:2861" filled="true" fillcolor="#ffffff" stroked="false">
              <v:fill type="solid"/>
            </v:rect>
            <v:rect style="position:absolute;left:4147;top:-1112;width:3356;height:2859" filled="false" stroked="true" strokeweight=".704952pt" strokecolor="#000000">
              <v:stroke dashstyle="solid"/>
            </v:rect>
            <v:shape style="position:absolute;left:4291;top:-1035;width:3068;height:2708" type="#_x0000_t75" stroked="false">
              <v:imagedata r:id="rId13" o:title=""/>
            </v:shape>
            <v:shape style="position:absolute;left:6912;top:-1112;width:2144;height:677" coordorigin="6912,-1111" coordsize="2144,677" path="m8830,-1111l7927,-1111,7839,-1102,7768,-1078,7719,-1042,7702,-998,7702,-718,6912,-442,7702,-547,7719,-503,7768,-467,7839,-443,7927,-434,8830,-434,8916,-443,8988,-467,9037,-503,9055,-547,9055,-998,9037,-1042,8988,-1078,8916,-1102,8830,-1111xe" filled="true" fillcolor="#ffffff" stroked="false">
              <v:path arrowok="t"/>
              <v:fill type="solid"/>
            </v:shape>
            <v:shape style="position:absolute;left:6912;top:-1112;width:2144;height:677" coordorigin="6912,-1111" coordsize="2144,677" path="m7927,-1111l7839,-1102,7768,-1078,7719,-1042,7702,-998,7702,-718,6912,-442,7702,-547,7719,-503,7768,-467,7839,-443,7927,-434,8830,-434,8916,-443,8988,-467,9037,-503,9055,-547,9055,-998,9037,-1042,8988,-1078,8916,-1102,8830,-1111,7927,-1111xe" filled="false" stroked="true" strokeweight=".704952pt" strokecolor="#000000">
              <v:path arrowok="t"/>
              <v:stroke dashstyle="solid"/>
            </v:shape>
            <v:shape style="position:absolute;left:2287;top:-941;width:3272;height:855" coordorigin="2287,-941" coordsize="3272,855" path="m3415,-941l2513,-941,2425,-930,2353,-900,2305,-856,2287,-802,2287,-238,2305,-182,2353,-137,2425,-107,2513,-96,3415,-96,3503,-107,3575,-137,3623,-182,3641,-238,5558,-86,3641,-449,3641,-802,3623,-856,3575,-900,3503,-930,3415,-941xe" filled="true" fillcolor="#ffffff" stroked="false">
              <v:path arrowok="t"/>
              <v:fill type="solid"/>
            </v:shape>
            <v:shape style="position:absolute;left:2287;top:-941;width:3272;height:855" coordorigin="2287,-941" coordsize="3272,855" path="m2513,-941l2425,-930,2353,-900,2305,-856,2287,-802,2287,-238,2305,-182,2353,-137,2425,-107,2513,-96,3415,-96,3503,-107,3575,-137,3623,-182,3641,-238,5558,-86,3641,-449,3641,-802,3623,-856,3575,-900,3503,-930,3415,-941,3077,-941,2513,-941xe" filled="false" stroked="true" strokeweight=".704952pt" strokecolor="#000000">
              <v:path arrowok="t"/>
              <v:stroke dashstyle="solid"/>
            </v:shape>
            <v:shape style="position:absolute;left:6840;top:-96;width:3060;height:509" coordorigin="6840,-96" coordsize="3060,509" path="m9562,-96l8208,-96,8101,-92,8008,-80,7935,-61,7887,-38,7870,-12,7870,199,6840,257,7870,326,7887,354,7935,378,8008,396,8101,408,8208,413,9562,413,9669,408,9762,396,9835,378,9900,326,9900,-12,9883,-38,9835,-61,9762,-80,9669,-92,9562,-96xe" filled="true" fillcolor="#ffffff" stroked="false">
              <v:path arrowok="t"/>
              <v:fill type="solid"/>
            </v:shape>
            <v:shape style="position:absolute;left:6840;top:-96;width:3060;height:509" coordorigin="6840,-96" coordsize="3060,509" path="m8208,-96l8101,-92,8008,-80,7935,-61,7870,-12,7870,199,6840,257,7870,326,7887,354,7935,378,8008,396,8101,408,8208,413,9562,413,9669,408,9762,396,9835,378,9900,326,9900,-12,9835,-61,9762,-80,9669,-92,9562,-96,8208,-96xe" filled="false" stroked="true" strokeweight=".704952pt" strokecolor="#000000">
              <v:path arrowok="t"/>
              <v:stroke dashstyle="solid"/>
            </v:shape>
            <v:shape style="position:absolute;left:6801;top:580;width:3267;height:903" coordorigin="6802,581" coordsize="3267,903" path="m9730,581l8378,581,8271,588,8178,610,8105,642,8057,683,8040,730,6802,775,8040,955,8040,1332,8057,1380,8105,1422,8178,1454,8271,1476,8378,1483,9730,1483,9837,1476,9930,1454,10003,1422,10051,1380,10068,1332,10068,730,10051,683,10003,642,9930,610,9837,588,9730,581xe" filled="true" fillcolor="#ffffff" stroked="false">
              <v:path arrowok="t"/>
              <v:fill type="solid"/>
            </v:shape>
            <v:shape style="position:absolute;left:6801;top:580;width:3267;height:903" coordorigin="6802,581" coordsize="3267,903" path="m8378,581l8271,588,8178,610,8105,642,8057,683,8040,730,6802,775,8040,955,8040,1332,8057,1380,8105,1422,8178,1454,8271,1476,8378,1483,9730,1483,9837,1476,9930,1454,10003,1422,10051,1380,10068,1332,10068,730,10003,642,9930,610,9837,588,9730,581,8378,581xe" filled="false" stroked="true" strokeweight=".704952pt" strokecolor="#000000">
              <v:path arrowok="t"/>
              <v:stroke dashstyle="solid"/>
            </v:shape>
            <v:shape style="position:absolute;left:1948;top:242;width:2921;height:934" coordorigin="1949,242" coordsize="2921,934" path="m3780,242l2314,242,2198,248,2098,264,2019,289,1967,320,1949,355,1949,806,2019,873,2098,898,2198,914,2314,919,3230,919,4870,1176,3780,919,3897,914,3997,898,4077,873,4129,842,4147,806,4147,355,4129,320,4077,289,3997,264,3897,248,3780,242xe" filled="true" fillcolor="#ffffff" stroked="false">
              <v:path arrowok="t"/>
              <v:fill type="solid"/>
            </v:shape>
            <v:shape style="position:absolute;left:1948;top:242;width:2921;height:934" coordorigin="1949,242" coordsize="2921,934" path="m2314,242l2198,248,2098,264,2019,289,1967,320,1949,355,1949,806,2019,873,2098,898,2198,914,2314,919,3230,919,4870,1176,3780,919,3897,914,3997,898,4077,873,4129,842,4147,806,4147,355,4077,289,3997,264,3897,248,3780,242,3230,242,2314,242xe" filled="false" stroked="true" strokeweight=".704952pt" strokecolor="#000000">
              <v:path arrowok="t"/>
              <v:stroke dashstyle="solid"/>
            </v:shape>
            <w10:wrap type="none"/>
          </v:group>
        </w:pict>
      </w:r>
      <w:r>
        <w:rPr>
          <w:rFonts w:ascii="Times New Roman"/>
          <w:w w:val="105"/>
          <w:sz w:val="18"/>
        </w:rPr>
        <w:t>Digite</w:t>
      </w:r>
      <w:r>
        <w:rPr>
          <w:rFonts w:ascii="Times New Roman"/>
          <w:spacing w:val="-5"/>
          <w:w w:val="105"/>
          <w:sz w:val="18"/>
        </w:rPr>
        <w:t> </w:t>
      </w:r>
      <w:r>
        <w:rPr>
          <w:rFonts w:ascii="Times New Roman"/>
          <w:w w:val="105"/>
          <w:sz w:val="18"/>
        </w:rPr>
        <w:t>la</w:t>
      </w:r>
      <w:r>
        <w:rPr>
          <w:rFonts w:ascii="Times New Roman"/>
          <w:spacing w:val="-3"/>
          <w:w w:val="105"/>
          <w:sz w:val="18"/>
        </w:rPr>
        <w:t> </w:t>
      </w:r>
      <w:r>
        <w:rPr>
          <w:rFonts w:ascii="Times New Roman"/>
          <w:w w:val="105"/>
          <w:sz w:val="18"/>
        </w:rPr>
        <w:t>nueva</w:t>
      </w:r>
      <w:r>
        <w:rPr>
          <w:rFonts w:ascii="Times New Roman"/>
          <w:spacing w:val="-5"/>
          <w:w w:val="105"/>
          <w:sz w:val="18"/>
        </w:rPr>
        <w:t> </w:t>
      </w:r>
      <w:r>
        <w:rPr>
          <w:rFonts w:ascii="Times New Roman"/>
          <w:w w:val="105"/>
          <w:sz w:val="18"/>
        </w:rPr>
        <w:t>clave</w:t>
      </w: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spacing w:before="3"/>
        <w:rPr>
          <w:rFonts w:ascii="Times New Roman"/>
          <w:sz w:val="21"/>
        </w:rPr>
      </w:pPr>
    </w:p>
    <w:p>
      <w:pPr>
        <w:spacing w:line="256" w:lineRule="auto" w:before="0"/>
        <w:ind w:left="2042" w:right="1526" w:firstLine="0"/>
        <w:jc w:val="left"/>
        <w:rPr>
          <w:rFonts w:ascii="Times New Roman"/>
          <w:sz w:val="18"/>
        </w:rPr>
      </w:pPr>
      <w:r>
        <w:rPr>
          <w:rFonts w:ascii="Times New Roman"/>
          <w:w w:val="105"/>
          <w:sz w:val="18"/>
        </w:rPr>
        <w:t>Repita la nueva</w:t>
      </w:r>
      <w:r>
        <w:rPr>
          <w:rFonts w:ascii="Times New Roman"/>
          <w:spacing w:val="1"/>
          <w:w w:val="105"/>
          <w:sz w:val="18"/>
        </w:rPr>
        <w:t> </w:t>
      </w:r>
      <w:r>
        <w:rPr>
          <w:rFonts w:ascii="Times New Roman"/>
          <w:w w:val="105"/>
          <w:sz w:val="18"/>
        </w:rPr>
        <w:t>clave,</w:t>
      </w:r>
      <w:r>
        <w:rPr>
          <w:rFonts w:ascii="Times New Roman"/>
          <w:spacing w:val="-5"/>
          <w:w w:val="105"/>
          <w:sz w:val="18"/>
        </w:rPr>
        <w:t> </w:t>
      </w:r>
      <w:r>
        <w:rPr>
          <w:rFonts w:ascii="Times New Roman"/>
          <w:w w:val="105"/>
          <w:sz w:val="18"/>
        </w:rPr>
        <w:t>con</w:t>
      </w:r>
      <w:r>
        <w:rPr>
          <w:rFonts w:ascii="Times New Roman"/>
          <w:spacing w:val="-8"/>
          <w:w w:val="105"/>
          <w:sz w:val="18"/>
        </w:rPr>
        <w:t> </w:t>
      </w:r>
      <w:r>
        <w:rPr>
          <w:rFonts w:ascii="Times New Roman"/>
          <w:w w:val="105"/>
          <w:sz w:val="18"/>
        </w:rPr>
        <w:t>el</w:t>
      </w:r>
      <w:r>
        <w:rPr>
          <w:rFonts w:ascii="Times New Roman"/>
          <w:spacing w:val="-7"/>
          <w:w w:val="105"/>
          <w:sz w:val="18"/>
        </w:rPr>
        <w:t> </w:t>
      </w:r>
      <w:r>
        <w:rPr>
          <w:rFonts w:ascii="Times New Roman"/>
          <w:w w:val="105"/>
          <w:sz w:val="18"/>
        </w:rPr>
        <w:t>fin</w:t>
      </w:r>
      <w:r>
        <w:rPr>
          <w:rFonts w:ascii="Times New Roman"/>
          <w:spacing w:val="-5"/>
          <w:w w:val="105"/>
          <w:sz w:val="18"/>
        </w:rPr>
        <w:t> </w:t>
      </w:r>
      <w:r>
        <w:rPr>
          <w:rFonts w:ascii="Times New Roman"/>
          <w:w w:val="105"/>
          <w:sz w:val="18"/>
        </w:rPr>
        <w:t>de</w:t>
      </w:r>
      <w:r>
        <w:rPr>
          <w:rFonts w:ascii="Times New Roman"/>
          <w:spacing w:val="-45"/>
          <w:w w:val="105"/>
          <w:sz w:val="18"/>
        </w:rPr>
        <w:t> </w:t>
      </w:r>
      <w:r>
        <w:rPr>
          <w:rFonts w:ascii="Times New Roman"/>
          <w:w w:val="105"/>
          <w:sz w:val="18"/>
        </w:rPr>
        <w:t>validar</w:t>
      </w:r>
      <w:r>
        <w:rPr>
          <w:rFonts w:ascii="Times New Roman"/>
          <w:spacing w:val="-2"/>
          <w:w w:val="105"/>
          <w:sz w:val="18"/>
        </w:rPr>
        <w:t> </w:t>
      </w:r>
      <w:r>
        <w:rPr>
          <w:rFonts w:ascii="Times New Roman"/>
          <w:w w:val="105"/>
          <w:sz w:val="18"/>
        </w:rPr>
        <w:t>la</w:t>
      </w:r>
      <w:r>
        <w:rPr>
          <w:rFonts w:ascii="Times New Roman"/>
          <w:spacing w:val="-1"/>
          <w:w w:val="105"/>
          <w:sz w:val="18"/>
        </w:rPr>
        <w:t> </w:t>
      </w:r>
      <w:r>
        <w:rPr>
          <w:rFonts w:ascii="Times New Roman"/>
          <w:w w:val="105"/>
          <w:sz w:val="18"/>
        </w:rPr>
        <w:t>clave</w:t>
      </w:r>
    </w:p>
    <w:p>
      <w:pPr>
        <w:pStyle w:val="Heading1"/>
        <w:spacing w:before="27"/>
        <w:ind w:left="1232"/>
      </w:pPr>
      <w:r>
        <w:rPr/>
        <w:pict>
          <v:shape style="position:absolute;margin-left:204.338455pt;margin-top:3.424446pt;width:167.4pt;height:13.25pt;mso-position-horizontal-relative:page;mso-position-vertical-relative:paragraph;z-index:-18170368" type="#_x0000_t202" filled="false" stroked="false">
            <v:textbox inset="0,0,0,0">
              <w:txbxContent>
                <w:p>
                  <w:pPr>
                    <w:spacing w:line="263" w:lineRule="exact" w:before="0"/>
                    <w:ind w:left="0" w:right="0" w:firstLine="0"/>
                    <w:jc w:val="left"/>
                    <w:rPr>
                      <w:rFonts w:ascii="Cambria"/>
                      <w:b/>
                      <w:sz w:val="26"/>
                    </w:rPr>
                  </w:pPr>
                  <w:r>
                    <w:rPr>
                      <w:rFonts w:ascii="Cambria"/>
                      <w:b/>
                      <w:color w:val="993200"/>
                      <w:sz w:val="26"/>
                    </w:rPr>
                    <w:t>describir</w:t>
                  </w:r>
                  <w:r>
                    <w:rPr>
                      <w:rFonts w:ascii="Cambria"/>
                      <w:b/>
                      <w:color w:val="993200"/>
                      <w:spacing w:val="6"/>
                      <w:sz w:val="26"/>
                    </w:rPr>
                    <w:t> </w:t>
                  </w:r>
                  <w:r>
                    <w:rPr>
                      <w:rFonts w:ascii="Cambria"/>
                      <w:b/>
                      <w:color w:val="993200"/>
                      <w:sz w:val="26"/>
                    </w:rPr>
                    <w:t>procesos,</w:t>
                  </w:r>
                  <w:r>
                    <w:rPr>
                      <w:rFonts w:ascii="Cambria"/>
                      <w:b/>
                      <w:color w:val="993200"/>
                      <w:spacing w:val="10"/>
                      <w:sz w:val="26"/>
                    </w:rPr>
                    <w:t> </w:t>
                  </w:r>
                  <w:r>
                    <w:rPr>
                      <w:rFonts w:ascii="Cambria"/>
                      <w:b/>
                      <w:color w:val="993200"/>
                      <w:sz w:val="26"/>
                    </w:rPr>
                    <w:t>subproc</w:t>
                  </w:r>
                </w:p>
              </w:txbxContent>
            </v:textbox>
            <w10:wrap type="none"/>
          </v:shape>
        </w:pict>
      </w:r>
      <w:r>
        <w:rPr>
          <w:color w:val="993200"/>
        </w:rPr>
        <w:t>esos,</w:t>
      </w:r>
      <w:r>
        <w:rPr>
          <w:color w:val="993200"/>
          <w:spacing w:val="8"/>
        </w:rPr>
        <w:t> </w:t>
      </w:r>
      <w:r>
        <w:rPr>
          <w:color w:val="993200"/>
        </w:rPr>
        <w:t>riesgos,</w:t>
      </w:r>
    </w:p>
    <w:p>
      <w:pPr>
        <w:spacing w:after="0"/>
        <w:sectPr>
          <w:type w:val="continuous"/>
          <w:pgSz w:w="12240" w:h="15840"/>
          <w:pgMar w:top="1500" w:bottom="280" w:left="860" w:right="1040"/>
          <w:cols w:num="2" w:equalWidth="0">
            <w:col w:w="5304" w:space="40"/>
            <w:col w:w="4996"/>
          </w:cols>
        </w:sectPr>
      </w:pPr>
    </w:p>
    <w:p>
      <w:pPr>
        <w:pStyle w:val="BodyText"/>
        <w:spacing w:before="4"/>
        <w:rPr>
          <w:rFonts w:ascii="Cambria"/>
          <w:b/>
        </w:rPr>
      </w:pPr>
      <w:r>
        <w:rPr/>
        <w:pict>
          <v:shape style="position:absolute;margin-left:48.480003pt;margin-top:22.559963pt;width:514.4500pt;height:746.3pt;mso-position-horizontal-relative:page;mso-position-vertical-relative:page;z-index:-18169344" coordorigin="970,451" coordsize="10289,14926" path="m11258,451l11251,451,11251,461,11251,15367,979,15367,979,461,11251,461,11251,451,979,451,970,451,970,461,970,15367,970,15377,979,15377,11251,15377,11258,15377,11258,15367,11258,461,11258,451xe" filled="true" fillcolor="#000000" stroked="false">
            <v:path arrowok="t"/>
            <v:fill type="solid"/>
            <w10:wrap type="none"/>
          </v:shape>
        </w:pict>
      </w:r>
    </w:p>
    <w:p>
      <w:pPr>
        <w:pStyle w:val="BodyText"/>
        <w:spacing w:line="247" w:lineRule="auto" w:before="67"/>
        <w:ind w:left="1256" w:right="1709"/>
        <w:jc w:val="both"/>
        <w:rPr>
          <w:rFonts w:ascii="Cambria" w:hAnsi="Cambria"/>
        </w:rPr>
      </w:pPr>
      <w:r>
        <w:rPr>
          <w:rFonts w:ascii="Cambria" w:hAnsi="Cambria"/>
        </w:rPr>
        <w:t>Esta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opción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permite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identificar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y</w:t>
      </w:r>
      <w:r>
        <w:rPr>
          <w:rFonts w:ascii="Cambria" w:hAnsi="Cambria"/>
          <w:spacing w:val="49"/>
        </w:rPr>
        <w:t> </w:t>
      </w:r>
      <w:r>
        <w:rPr>
          <w:rFonts w:ascii="Cambria" w:hAnsi="Cambria"/>
        </w:rPr>
        <w:t>describir</w:t>
      </w:r>
      <w:r>
        <w:rPr>
          <w:rFonts w:ascii="Cambria" w:hAnsi="Cambria"/>
          <w:spacing w:val="49"/>
        </w:rPr>
        <w:t> </w:t>
      </w:r>
      <w:r>
        <w:rPr>
          <w:rFonts w:ascii="Cambria" w:hAnsi="Cambria"/>
        </w:rPr>
        <w:t>los</w:t>
      </w:r>
      <w:r>
        <w:rPr>
          <w:rFonts w:ascii="Cambria" w:hAnsi="Cambria"/>
          <w:spacing w:val="49"/>
        </w:rPr>
        <w:t> </w:t>
      </w:r>
      <w:r>
        <w:rPr>
          <w:rFonts w:ascii="Cambria" w:hAnsi="Cambria"/>
        </w:rPr>
        <w:t>procesos,</w:t>
      </w:r>
      <w:r>
        <w:rPr>
          <w:rFonts w:ascii="Cambria" w:hAnsi="Cambria"/>
          <w:spacing w:val="49"/>
        </w:rPr>
        <w:t> </w:t>
      </w:r>
      <w:r>
        <w:rPr>
          <w:rFonts w:ascii="Cambria" w:hAnsi="Cambria"/>
        </w:rPr>
        <w:t>subprocesos,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riesgos,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causas,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controles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y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responsables,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dándole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clic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al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botón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correspondiente,</w:t>
      </w:r>
      <w:r>
        <w:rPr>
          <w:rFonts w:ascii="Cambria" w:hAnsi="Cambria"/>
          <w:spacing w:val="2"/>
        </w:rPr>
        <w:t> </w:t>
      </w:r>
      <w:r>
        <w:rPr>
          <w:rFonts w:ascii="Cambria" w:hAnsi="Cambria"/>
        </w:rPr>
        <w:t>como</w:t>
      </w:r>
      <w:r>
        <w:rPr>
          <w:rFonts w:ascii="Cambria" w:hAnsi="Cambria"/>
          <w:spacing w:val="4"/>
        </w:rPr>
        <w:t> </w:t>
      </w:r>
      <w:r>
        <w:rPr>
          <w:rFonts w:ascii="Cambria" w:hAnsi="Cambria"/>
        </w:rPr>
        <w:t>se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detalla</w:t>
      </w:r>
      <w:r>
        <w:rPr>
          <w:rFonts w:ascii="Cambria" w:hAnsi="Cambria"/>
          <w:spacing w:val="4"/>
        </w:rPr>
        <w:t> </w:t>
      </w:r>
      <w:r>
        <w:rPr>
          <w:rFonts w:ascii="Cambria" w:hAnsi="Cambria"/>
        </w:rPr>
        <w:t>a continuación:</w:t>
      </w:r>
    </w:p>
    <w:p>
      <w:pPr>
        <w:spacing w:after="0" w:line="247" w:lineRule="auto"/>
        <w:jc w:val="both"/>
        <w:rPr>
          <w:rFonts w:ascii="Cambria" w:hAnsi="Cambria"/>
        </w:rPr>
        <w:sectPr>
          <w:type w:val="continuous"/>
          <w:pgSz w:w="12240" w:h="15840"/>
          <w:pgMar w:top="1500" w:bottom="280" w:left="860" w:right="1040"/>
        </w:sectPr>
      </w:pPr>
    </w:p>
    <w:p>
      <w:pPr>
        <w:pStyle w:val="BodyText"/>
        <w:rPr>
          <w:rFonts w:ascii="Cambria"/>
          <w:sz w:val="20"/>
        </w:rPr>
      </w:pPr>
    </w:p>
    <w:p>
      <w:pPr>
        <w:pStyle w:val="BodyText"/>
        <w:spacing w:before="9"/>
        <w:rPr>
          <w:rFonts w:ascii="Cambria"/>
          <w:sz w:val="26"/>
        </w:rPr>
      </w:pPr>
    </w:p>
    <w:p>
      <w:pPr>
        <w:spacing w:after="0"/>
        <w:rPr>
          <w:rFonts w:ascii="Cambria"/>
          <w:sz w:val="26"/>
        </w:rPr>
        <w:sectPr>
          <w:pgSz w:w="12240" w:h="15840"/>
          <w:pgMar w:header="0" w:footer="658" w:top="1500" w:bottom="920" w:left="860" w:right="1040"/>
        </w:sectPr>
      </w:pPr>
    </w:p>
    <w:p>
      <w:pPr>
        <w:pStyle w:val="BodyText"/>
        <w:spacing w:line="249" w:lineRule="auto" w:before="96"/>
        <w:ind w:left="474" w:right="37"/>
        <w:rPr>
          <w:rFonts w:ascii="Times New Roman"/>
        </w:rPr>
      </w:pPr>
      <w:r>
        <w:rPr/>
        <w:pict>
          <v:group style="position:absolute;margin-left:54.727524pt;margin-top:-27.643215pt;width:499.8pt;height:244.2pt;mso-position-horizontal-relative:page;mso-position-vertical-relative:paragraph;z-index:-18168832" coordorigin="1095,-553" coordsize="9996,4884">
            <v:rect style="position:absolute;left:3302;top:-546;width:5223;height:4870" filled="false" stroked="true" strokeweight=".704952pt" strokecolor="#000000">
              <v:stroke dashstyle="solid"/>
            </v:rect>
            <v:shape style="position:absolute;left:3444;top:-470;width:4942;height:4716" type="#_x0000_t75" stroked="false">
              <v:imagedata r:id="rId14" o:title=""/>
            </v:shape>
            <v:shape style="position:absolute;left:3806;top:1006;width:4064;height:2540" coordorigin="3806,1007" coordsize="4064,2540" path="m3806,3546l5160,3546,5160,1007,3806,1007,3806,3546xm5333,2869l7870,2869,7870,1007,5333,1007,5333,2869xe" filled="false" stroked="true" strokeweight=".704952pt" strokecolor="#ff0000">
              <v:path arrowok="t"/>
              <v:stroke dashstyle="solid"/>
            </v:shape>
            <v:shape style="position:absolute;left:7576;top:961;width:3507;height:1570" coordorigin="7577,961" coordsize="3507,1570" path="m10548,961l8405,961,8309,966,8218,978,8135,997,8060,1022,7996,1054,7943,1090,7878,1175,7870,1223,7577,1101,7870,1614,7870,2269,7878,2316,7943,2401,7996,2438,8060,2469,8135,2495,8218,2515,8309,2527,8405,2531,10548,2531,10644,2527,10735,2515,10818,2495,10893,2469,10957,2438,11010,2401,11075,2316,11083,2269,11083,1223,11050,1131,10957,1054,10893,1022,10818,997,10735,978,10644,966,10548,961xe" filled="true" fillcolor="#ffffff" stroked="false">
              <v:path arrowok="t"/>
              <v:fill type="solid"/>
            </v:shape>
            <v:shape style="position:absolute;left:7576;top:961;width:3507;height:1570" coordorigin="7577,961" coordsize="3507,1570" path="m8405,961l8309,966,8218,978,8135,997,8060,1022,7996,1054,7943,1090,7878,1175,7870,1223,7577,1101,7870,1614,7870,2269,7878,2316,7943,2401,7996,2438,8060,2469,8135,2495,8218,2515,8309,2527,8405,2531,10548,2531,10644,2527,10735,2515,10818,2495,10893,2469,10957,2438,11010,2401,11075,2316,11083,2269,11083,1223,11050,1131,10957,1054,10893,1022,10818,997,10735,978,10644,966,10548,961,8405,961xe" filled="false" stroked="true" strokeweight=".704952pt" strokecolor="#000000">
              <v:path arrowok="t"/>
              <v:stroke dashstyle="solid"/>
            </v:shape>
            <v:shape style="position:absolute;left:1101;top:-28;width:2830;height:2552" coordorigin="1102,-27" coordsize="2830,2552" path="m3358,-27l1553,-27,1462,-22,1377,-8,1300,16,1234,47,1179,84,1111,175,1102,227,1102,1242,1137,1340,1234,1420,1300,1451,1377,1474,1462,1489,1553,1494,2681,1494,3931,2524,3358,1494,3449,1489,3533,1474,3610,1451,3677,1420,3732,1383,3800,1293,3809,1242,3809,227,3773,127,3677,47,3610,16,3533,-8,3449,-22,3358,-27xe" filled="true" fillcolor="#ffffff" stroked="false">
              <v:path arrowok="t"/>
              <v:fill type="solid"/>
            </v:shape>
            <v:shape style="position:absolute;left:1101;top:-28;width:2830;height:2552" coordorigin="1102,-27" coordsize="2830,2552" path="m1553,-27l1462,-22,1377,-8,1300,16,1234,47,1179,84,1111,175,1102,227,1102,1242,1137,1340,1234,1420,1300,1451,1377,1474,1462,1489,1553,1494,2681,1494,3931,2524,3358,1494,3449,1489,3533,1474,3610,1451,3677,1420,3732,1383,3800,1293,3809,1242,3809,227,3773,127,3677,47,3610,16,3533,-8,3449,-22,3358,-27,2681,-27,1553,-27xe" filled="false" stroked="true" strokeweight=".704952pt" strokecolor="#000000">
              <v:path arrowok="t"/>
              <v:stroke dashstyle="solid"/>
            </v:shape>
            <w10:wrap type="none"/>
          </v:group>
        </w:pict>
      </w:r>
      <w:r>
        <w:rPr>
          <w:rFonts w:ascii="Times New Roman"/>
        </w:rPr>
        <w:t>Permite</w:t>
      </w:r>
      <w:r>
        <w:rPr>
          <w:rFonts w:ascii="Times New Roman"/>
          <w:spacing w:val="19"/>
        </w:rPr>
        <w:t> </w:t>
      </w:r>
      <w:r>
        <w:rPr>
          <w:rFonts w:ascii="Times New Roman"/>
        </w:rPr>
        <w:t>describir</w:t>
      </w:r>
      <w:r>
        <w:rPr>
          <w:rFonts w:ascii="Times New Roman"/>
          <w:spacing w:val="15"/>
        </w:rPr>
        <w:t> </w:t>
      </w:r>
      <w:r>
        <w:rPr>
          <w:rFonts w:ascii="Times New Roman"/>
        </w:rPr>
        <w:t>cada</w:t>
      </w:r>
      <w:r>
        <w:rPr>
          <w:rFonts w:ascii="Times New Roman"/>
          <w:spacing w:val="-52"/>
        </w:rPr>
        <w:t> </w:t>
      </w:r>
      <w:r>
        <w:rPr>
          <w:rFonts w:ascii="Times New Roman"/>
        </w:rPr>
        <w:t>uno</w:t>
      </w:r>
      <w:r>
        <w:rPr>
          <w:rFonts w:ascii="Times New Roman"/>
          <w:spacing w:val="12"/>
        </w:rPr>
        <w:t> </w:t>
      </w:r>
      <w:r>
        <w:rPr>
          <w:rFonts w:ascii="Times New Roman"/>
        </w:rPr>
        <w:t>de</w:t>
      </w:r>
      <w:r>
        <w:rPr>
          <w:rFonts w:ascii="Times New Roman"/>
          <w:spacing w:val="10"/>
        </w:rPr>
        <w:t> </w:t>
      </w:r>
      <w:r>
        <w:rPr>
          <w:rFonts w:ascii="Times New Roman"/>
        </w:rPr>
        <w:t>los</w:t>
      </w:r>
      <w:r>
        <w:rPr>
          <w:rFonts w:ascii="Times New Roman"/>
          <w:spacing w:val="7"/>
        </w:rPr>
        <w:t> </w:t>
      </w:r>
      <w:r>
        <w:rPr>
          <w:rFonts w:ascii="Times New Roman"/>
        </w:rPr>
        <w:t>elementos</w:t>
      </w:r>
      <w:r>
        <w:rPr>
          <w:rFonts w:ascii="Times New Roman"/>
          <w:spacing w:val="1"/>
        </w:rPr>
        <w:t> </w:t>
      </w:r>
      <w:r>
        <w:rPr>
          <w:rFonts w:ascii="Times New Roman"/>
        </w:rPr>
        <w:t>que</w:t>
      </w:r>
      <w:r>
        <w:rPr>
          <w:rFonts w:ascii="Times New Roman"/>
          <w:spacing w:val="5"/>
        </w:rPr>
        <w:t> </w:t>
      </w:r>
      <w:r>
        <w:rPr>
          <w:rFonts w:ascii="Times New Roman"/>
        </w:rPr>
        <w:t>enuncian</w:t>
      </w:r>
      <w:r>
        <w:rPr>
          <w:rFonts w:ascii="Times New Roman"/>
          <w:spacing w:val="5"/>
        </w:rPr>
        <w:t> </w:t>
      </w:r>
      <w:r>
        <w:rPr>
          <w:rFonts w:ascii="Times New Roman"/>
        </w:rPr>
        <w:t>los</w:t>
      </w:r>
      <w:r>
        <w:rPr>
          <w:rFonts w:ascii="Times New Roman"/>
          <w:spacing w:val="1"/>
        </w:rPr>
        <w:t> </w:t>
      </w:r>
      <w:r>
        <w:rPr>
          <w:rFonts w:ascii="Times New Roman"/>
        </w:rPr>
        <w:t>botones.</w:t>
      </w:r>
    </w:p>
    <w:p>
      <w:pPr>
        <w:pStyle w:val="BodyText"/>
        <w:rPr>
          <w:rFonts w:ascii="Times New Roman"/>
          <w:sz w:val="24"/>
        </w:rPr>
      </w:pPr>
      <w:r>
        <w:rPr/>
        <w:br w:type="column"/>
      </w:r>
      <w:r>
        <w:rPr>
          <w:rFonts w:ascii="Times New Roman"/>
          <w:sz w:val="24"/>
        </w:rPr>
      </w:r>
    </w:p>
    <w:p>
      <w:pPr>
        <w:pStyle w:val="BodyText"/>
        <w:rPr>
          <w:rFonts w:ascii="Times New Roman"/>
          <w:sz w:val="24"/>
        </w:rPr>
      </w:pPr>
    </w:p>
    <w:p>
      <w:pPr>
        <w:pStyle w:val="BodyText"/>
        <w:rPr>
          <w:rFonts w:ascii="Times New Roman"/>
          <w:sz w:val="24"/>
        </w:rPr>
      </w:pPr>
    </w:p>
    <w:p>
      <w:pPr>
        <w:pStyle w:val="BodyText"/>
        <w:spacing w:before="1"/>
        <w:rPr>
          <w:rFonts w:ascii="Times New Roman"/>
        </w:rPr>
      </w:pPr>
    </w:p>
    <w:p>
      <w:pPr>
        <w:pStyle w:val="BodyText"/>
        <w:spacing w:line="249" w:lineRule="auto"/>
        <w:ind w:left="474" w:right="313"/>
        <w:rPr>
          <w:rFonts w:ascii="Times New Roman"/>
        </w:rPr>
      </w:pPr>
      <w:r>
        <w:rPr>
          <w:rFonts w:ascii="Times New Roman"/>
        </w:rPr>
        <w:t>Permite</w:t>
      </w:r>
      <w:r>
        <w:rPr>
          <w:rFonts w:ascii="Times New Roman"/>
          <w:spacing w:val="14"/>
        </w:rPr>
        <w:t> </w:t>
      </w:r>
      <w:r>
        <w:rPr>
          <w:rFonts w:ascii="Times New Roman"/>
        </w:rPr>
        <w:t>definir</w:t>
      </w:r>
      <w:r>
        <w:rPr>
          <w:rFonts w:ascii="Times New Roman"/>
          <w:spacing w:val="9"/>
        </w:rPr>
        <w:t> </w:t>
      </w:r>
      <w:r>
        <w:rPr>
          <w:rFonts w:ascii="Times New Roman"/>
        </w:rPr>
        <w:t>las</w:t>
      </w:r>
      <w:r>
        <w:rPr>
          <w:rFonts w:ascii="Times New Roman"/>
          <w:spacing w:val="9"/>
        </w:rPr>
        <w:t> </w:t>
      </w:r>
      <w:r>
        <w:rPr>
          <w:rFonts w:ascii="Times New Roman"/>
        </w:rPr>
        <w:t>escalas</w:t>
      </w:r>
      <w:r>
        <w:rPr>
          <w:rFonts w:ascii="Times New Roman"/>
          <w:spacing w:val="14"/>
        </w:rPr>
        <w:t> </w:t>
      </w:r>
      <w:r>
        <w:rPr>
          <w:rFonts w:ascii="Times New Roman"/>
        </w:rPr>
        <w:t>o</w:t>
      </w:r>
      <w:r>
        <w:rPr>
          <w:rFonts w:ascii="Times New Roman"/>
          <w:spacing w:val="-52"/>
        </w:rPr>
        <w:t> </w:t>
      </w:r>
      <w:r>
        <w:rPr>
          <w:rFonts w:ascii="Times New Roman"/>
        </w:rPr>
        <w:t>criterios</w:t>
      </w:r>
      <w:r>
        <w:rPr>
          <w:rFonts w:ascii="Times New Roman"/>
          <w:spacing w:val="7"/>
        </w:rPr>
        <w:t> </w:t>
      </w:r>
      <w:r>
        <w:rPr>
          <w:rFonts w:ascii="Times New Roman"/>
        </w:rPr>
        <w:t>para</w:t>
      </w:r>
      <w:r>
        <w:rPr>
          <w:rFonts w:ascii="Times New Roman"/>
          <w:spacing w:val="8"/>
        </w:rPr>
        <w:t> </w:t>
      </w:r>
      <w:r>
        <w:rPr>
          <w:rFonts w:ascii="Times New Roman"/>
        </w:rPr>
        <w:t>valorar</w:t>
      </w:r>
      <w:r>
        <w:rPr>
          <w:rFonts w:ascii="Times New Roman"/>
          <w:spacing w:val="3"/>
        </w:rPr>
        <w:t> </w:t>
      </w:r>
      <w:r>
        <w:rPr>
          <w:rFonts w:ascii="Times New Roman"/>
        </w:rPr>
        <w:t>los</w:t>
      </w:r>
      <w:r>
        <w:rPr>
          <w:rFonts w:ascii="Times New Roman"/>
          <w:spacing w:val="1"/>
        </w:rPr>
        <w:t> </w:t>
      </w:r>
      <w:r>
        <w:rPr>
          <w:rFonts w:ascii="Times New Roman"/>
        </w:rPr>
        <w:t>riesgos</w:t>
      </w:r>
      <w:r>
        <w:rPr>
          <w:rFonts w:ascii="Times New Roman"/>
          <w:spacing w:val="6"/>
        </w:rPr>
        <w:t> </w:t>
      </w:r>
      <w:r>
        <w:rPr>
          <w:rFonts w:ascii="Times New Roman"/>
        </w:rPr>
        <w:t>o</w:t>
      </w:r>
      <w:r>
        <w:rPr>
          <w:rFonts w:ascii="Times New Roman"/>
          <w:spacing w:val="5"/>
        </w:rPr>
        <w:t> </w:t>
      </w:r>
      <w:r>
        <w:rPr>
          <w:rFonts w:ascii="Times New Roman"/>
        </w:rPr>
        <w:t>los</w:t>
      </w:r>
      <w:r>
        <w:rPr>
          <w:rFonts w:ascii="Times New Roman"/>
          <w:spacing w:val="2"/>
        </w:rPr>
        <w:t> </w:t>
      </w:r>
      <w:r>
        <w:rPr>
          <w:rFonts w:ascii="Times New Roman"/>
        </w:rPr>
        <w:t>controles.</w:t>
      </w:r>
    </w:p>
    <w:p>
      <w:pPr>
        <w:spacing w:after="0" w:line="249" w:lineRule="auto"/>
        <w:rPr>
          <w:rFonts w:ascii="Times New Roman"/>
        </w:rPr>
        <w:sectPr>
          <w:type w:val="continuous"/>
          <w:pgSz w:w="12240" w:h="15840"/>
          <w:pgMar w:top="1500" w:bottom="280" w:left="860" w:right="1040"/>
          <w:cols w:num="2" w:equalWidth="0">
            <w:col w:w="2532" w:space="4255"/>
            <w:col w:w="3553"/>
          </w:cols>
        </w:sect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spacing w:before="3"/>
        <w:rPr>
          <w:rFonts w:ascii="Times New Roman"/>
          <w:sz w:val="18"/>
        </w:rPr>
      </w:pPr>
    </w:p>
    <w:p>
      <w:pPr>
        <w:pStyle w:val="BodyText"/>
        <w:spacing w:line="247" w:lineRule="auto" w:before="1"/>
        <w:ind w:left="1256" w:right="1708"/>
        <w:jc w:val="both"/>
        <w:rPr>
          <w:rFonts w:ascii="Cambria" w:hAnsi="Cambria"/>
        </w:rPr>
      </w:pPr>
      <w:r>
        <w:rPr>
          <w:rFonts w:ascii="Cambria" w:hAnsi="Cambria"/>
        </w:rPr>
        <w:t>Para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llamar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el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formulario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de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ingreso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de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datos</w:t>
      </w:r>
      <w:r>
        <w:rPr>
          <w:rFonts w:ascii="Cambria" w:hAnsi="Cambria"/>
          <w:spacing w:val="49"/>
        </w:rPr>
        <w:t> </w:t>
      </w:r>
      <w:r>
        <w:rPr>
          <w:rFonts w:ascii="Cambria" w:hAnsi="Cambria"/>
        </w:rPr>
        <w:t>se</w:t>
      </w:r>
      <w:r>
        <w:rPr>
          <w:rFonts w:ascii="Cambria" w:hAnsi="Cambria"/>
          <w:spacing w:val="49"/>
        </w:rPr>
        <w:t> </w:t>
      </w:r>
      <w:r>
        <w:rPr>
          <w:rFonts w:ascii="Cambria" w:hAnsi="Cambria"/>
        </w:rPr>
        <w:t>digita</w:t>
      </w:r>
      <w:r>
        <w:rPr>
          <w:rFonts w:ascii="Cambria" w:hAnsi="Cambria"/>
          <w:spacing w:val="49"/>
        </w:rPr>
        <w:t> </w:t>
      </w:r>
      <w:r>
        <w:rPr>
          <w:rFonts w:ascii="Cambria" w:hAnsi="Cambria"/>
        </w:rPr>
        <w:t>en</w:t>
      </w:r>
      <w:r>
        <w:rPr>
          <w:rFonts w:ascii="Cambria" w:hAnsi="Cambria"/>
          <w:spacing w:val="49"/>
        </w:rPr>
        <w:t> </w:t>
      </w:r>
      <w:r>
        <w:rPr>
          <w:rFonts w:ascii="Cambria" w:hAnsi="Cambria"/>
        </w:rPr>
        <w:t>el</w:t>
      </w:r>
      <w:r>
        <w:rPr>
          <w:rFonts w:ascii="Cambria" w:hAnsi="Cambria"/>
          <w:spacing w:val="49"/>
        </w:rPr>
        <w:t> </w:t>
      </w:r>
      <w:r>
        <w:rPr>
          <w:rFonts w:ascii="Cambria" w:hAnsi="Cambria"/>
        </w:rPr>
        <w:t>botón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“Ingresar”,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o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para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retornar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al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proceso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al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menú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inicial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se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le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da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clic</w:t>
      </w:r>
      <w:r>
        <w:rPr>
          <w:rFonts w:ascii="Cambria" w:hAnsi="Cambria"/>
          <w:spacing w:val="48"/>
        </w:rPr>
        <w:t> </w:t>
      </w:r>
      <w:r>
        <w:rPr>
          <w:rFonts w:ascii="Cambria" w:hAnsi="Cambria"/>
        </w:rPr>
        <w:t>en</w:t>
      </w:r>
      <w:r>
        <w:rPr>
          <w:rFonts w:ascii="Cambria" w:hAnsi="Cambria"/>
          <w:spacing w:val="48"/>
        </w:rPr>
        <w:t> </w:t>
      </w:r>
      <w:r>
        <w:rPr>
          <w:rFonts w:ascii="Cambria" w:hAnsi="Cambria"/>
        </w:rPr>
        <w:t>el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logotipo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de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ROER,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por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otra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parte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las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flecha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permiten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pasar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al</w:t>
      </w:r>
      <w:r>
        <w:rPr>
          <w:rFonts w:ascii="Cambria" w:hAnsi="Cambria"/>
          <w:spacing w:val="48"/>
        </w:rPr>
        <w:t> </w:t>
      </w:r>
      <w:r>
        <w:rPr>
          <w:rFonts w:ascii="Cambria" w:hAnsi="Cambria"/>
        </w:rPr>
        <w:t>proceso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siguiente</w:t>
      </w:r>
      <w:r>
        <w:rPr>
          <w:rFonts w:ascii="Cambria" w:hAnsi="Cambria"/>
          <w:spacing w:val="2"/>
        </w:rPr>
        <w:t> </w:t>
      </w:r>
      <w:r>
        <w:rPr>
          <w:rFonts w:ascii="Cambria" w:hAnsi="Cambria"/>
        </w:rPr>
        <w:t>o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retornar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al</w:t>
      </w:r>
      <w:r>
        <w:rPr>
          <w:rFonts w:ascii="Cambria" w:hAnsi="Cambria"/>
          <w:spacing w:val="4"/>
        </w:rPr>
        <w:t> </w:t>
      </w:r>
      <w:r>
        <w:rPr>
          <w:rFonts w:ascii="Cambria" w:hAnsi="Cambria"/>
        </w:rPr>
        <w:t>anterior.</w:t>
      </w:r>
      <w:r>
        <w:rPr>
          <w:rFonts w:ascii="Cambria" w:hAnsi="Cambria"/>
          <w:spacing w:val="2"/>
        </w:rPr>
        <w:t> </w:t>
      </w:r>
      <w:r>
        <w:rPr>
          <w:rFonts w:ascii="Cambria" w:hAnsi="Cambria"/>
        </w:rPr>
        <w:t>Así:</w:t>
      </w:r>
    </w:p>
    <w:p>
      <w:pPr>
        <w:pStyle w:val="BodyText"/>
        <w:rPr>
          <w:rFonts w:ascii="Cambria"/>
          <w:sz w:val="20"/>
        </w:rPr>
      </w:pPr>
    </w:p>
    <w:p>
      <w:pPr>
        <w:pStyle w:val="BodyText"/>
        <w:rPr>
          <w:rFonts w:ascii="Cambria"/>
          <w:sz w:val="20"/>
        </w:rPr>
      </w:pPr>
    </w:p>
    <w:p>
      <w:pPr>
        <w:pStyle w:val="BodyText"/>
        <w:spacing w:before="2"/>
        <w:rPr>
          <w:rFonts w:ascii="Cambria"/>
        </w:rPr>
      </w:pPr>
    </w:p>
    <w:p>
      <w:pPr>
        <w:spacing w:after="0"/>
        <w:rPr>
          <w:rFonts w:ascii="Cambria"/>
        </w:rPr>
        <w:sectPr>
          <w:type w:val="continuous"/>
          <w:pgSz w:w="12240" w:h="15840"/>
          <w:pgMar w:top="1500" w:bottom="280" w:left="860" w:right="1040"/>
        </w:sectPr>
      </w:pPr>
    </w:p>
    <w:p>
      <w:pPr>
        <w:spacing w:line="242" w:lineRule="auto" w:before="92"/>
        <w:ind w:left="435" w:right="38" w:firstLine="0"/>
        <w:jc w:val="both"/>
        <w:rPr>
          <w:rFonts w:ascii="Times New Roman" w:hAnsi="Times New Roman"/>
          <w:sz w:val="17"/>
        </w:rPr>
      </w:pPr>
      <w:r>
        <w:rPr>
          <w:rFonts w:ascii="Times New Roman" w:hAnsi="Times New Roman"/>
          <w:sz w:val="17"/>
        </w:rPr>
        <w:t>Al</w:t>
      </w:r>
      <w:r>
        <w:rPr>
          <w:rFonts w:ascii="Times New Roman" w:hAnsi="Times New Roman"/>
          <w:spacing w:val="-5"/>
          <w:sz w:val="17"/>
        </w:rPr>
        <w:t> </w:t>
      </w:r>
      <w:r>
        <w:rPr>
          <w:rFonts w:ascii="Times New Roman" w:hAnsi="Times New Roman"/>
          <w:sz w:val="17"/>
        </w:rPr>
        <w:t>darle</w:t>
      </w:r>
      <w:r>
        <w:rPr>
          <w:rFonts w:ascii="Times New Roman" w:hAnsi="Times New Roman"/>
          <w:spacing w:val="-5"/>
          <w:sz w:val="17"/>
        </w:rPr>
        <w:t> </w:t>
      </w:r>
      <w:r>
        <w:rPr>
          <w:rFonts w:ascii="Times New Roman" w:hAnsi="Times New Roman"/>
          <w:sz w:val="17"/>
        </w:rPr>
        <w:t>clic</w:t>
      </w:r>
      <w:r>
        <w:rPr>
          <w:rFonts w:ascii="Times New Roman" w:hAnsi="Times New Roman"/>
          <w:spacing w:val="-5"/>
          <w:sz w:val="17"/>
        </w:rPr>
        <w:t> </w:t>
      </w:r>
      <w:r>
        <w:rPr>
          <w:rFonts w:ascii="Times New Roman" w:hAnsi="Times New Roman"/>
          <w:sz w:val="17"/>
        </w:rPr>
        <w:t>en</w:t>
      </w:r>
      <w:r>
        <w:rPr>
          <w:rFonts w:ascii="Times New Roman" w:hAnsi="Times New Roman"/>
          <w:spacing w:val="-5"/>
          <w:sz w:val="17"/>
        </w:rPr>
        <w:t> </w:t>
      </w:r>
      <w:r>
        <w:rPr>
          <w:rFonts w:ascii="Times New Roman" w:hAnsi="Times New Roman"/>
          <w:sz w:val="17"/>
        </w:rPr>
        <w:t>el</w:t>
      </w:r>
      <w:r>
        <w:rPr>
          <w:rFonts w:ascii="Times New Roman" w:hAnsi="Times New Roman"/>
          <w:spacing w:val="-40"/>
          <w:sz w:val="17"/>
        </w:rPr>
        <w:t> </w:t>
      </w:r>
      <w:r>
        <w:rPr>
          <w:rFonts w:ascii="Times New Roman" w:hAnsi="Times New Roman"/>
          <w:sz w:val="17"/>
        </w:rPr>
        <w:t>logo, el retorna al</w:t>
      </w:r>
      <w:r>
        <w:rPr>
          <w:rFonts w:ascii="Times New Roman" w:hAnsi="Times New Roman"/>
          <w:spacing w:val="-40"/>
          <w:sz w:val="17"/>
        </w:rPr>
        <w:t> </w:t>
      </w:r>
      <w:r>
        <w:rPr>
          <w:rFonts w:ascii="Times New Roman" w:hAnsi="Times New Roman"/>
          <w:sz w:val="17"/>
        </w:rPr>
        <w:t>menú</w:t>
      </w:r>
    </w:p>
    <w:p>
      <w:pPr>
        <w:pStyle w:val="BodyText"/>
        <w:spacing w:before="9"/>
        <w:rPr>
          <w:rFonts w:ascii="Times New Roman"/>
          <w:sz w:val="17"/>
        </w:rPr>
      </w:pPr>
      <w:r>
        <w:rPr/>
        <w:br w:type="column"/>
      </w:r>
      <w:r>
        <w:rPr>
          <w:rFonts w:ascii="Times New Roman"/>
          <w:sz w:val="17"/>
        </w:rPr>
      </w:r>
    </w:p>
    <w:p>
      <w:pPr>
        <w:spacing w:line="244" w:lineRule="auto" w:before="0"/>
        <w:ind w:left="435" w:right="102" w:firstLine="0"/>
        <w:jc w:val="left"/>
        <w:rPr>
          <w:rFonts w:ascii="Times New Roman"/>
          <w:sz w:val="17"/>
        </w:rPr>
      </w:pPr>
      <w:r>
        <w:rPr>
          <w:rFonts w:ascii="Times New Roman"/>
          <w:sz w:val="17"/>
        </w:rPr>
        <w:t>Permite</w:t>
      </w:r>
      <w:r>
        <w:rPr>
          <w:rFonts w:ascii="Times New Roman"/>
          <w:spacing w:val="-9"/>
          <w:sz w:val="17"/>
        </w:rPr>
        <w:t> </w:t>
      </w:r>
      <w:r>
        <w:rPr>
          <w:rFonts w:ascii="Times New Roman"/>
          <w:sz w:val="17"/>
        </w:rPr>
        <w:t>llamar</w:t>
      </w:r>
      <w:r>
        <w:rPr>
          <w:rFonts w:ascii="Times New Roman"/>
          <w:spacing w:val="-9"/>
          <w:sz w:val="17"/>
        </w:rPr>
        <w:t> </w:t>
      </w:r>
      <w:r>
        <w:rPr>
          <w:rFonts w:ascii="Times New Roman"/>
          <w:sz w:val="17"/>
        </w:rPr>
        <w:t>el</w:t>
      </w:r>
      <w:r>
        <w:rPr>
          <w:rFonts w:ascii="Times New Roman"/>
          <w:spacing w:val="-40"/>
          <w:sz w:val="17"/>
        </w:rPr>
        <w:t> </w:t>
      </w:r>
      <w:r>
        <w:rPr>
          <w:rFonts w:ascii="Times New Roman"/>
          <w:sz w:val="17"/>
        </w:rPr>
        <w:t>formulario de</w:t>
      </w:r>
      <w:r>
        <w:rPr>
          <w:rFonts w:ascii="Times New Roman"/>
          <w:spacing w:val="1"/>
          <w:sz w:val="17"/>
        </w:rPr>
        <w:t> </w:t>
      </w:r>
      <w:r>
        <w:rPr>
          <w:rFonts w:ascii="Times New Roman"/>
          <w:sz w:val="17"/>
        </w:rPr>
        <w:t>ingreso</w:t>
      </w:r>
      <w:r>
        <w:rPr>
          <w:rFonts w:ascii="Times New Roman"/>
          <w:spacing w:val="-6"/>
          <w:sz w:val="17"/>
        </w:rPr>
        <w:t> </w:t>
      </w:r>
      <w:r>
        <w:rPr>
          <w:rFonts w:ascii="Times New Roman"/>
          <w:sz w:val="17"/>
        </w:rPr>
        <w:t>de</w:t>
      </w:r>
      <w:r>
        <w:rPr>
          <w:rFonts w:ascii="Times New Roman"/>
          <w:spacing w:val="-3"/>
          <w:sz w:val="17"/>
        </w:rPr>
        <w:t> </w:t>
      </w:r>
      <w:r>
        <w:rPr>
          <w:rFonts w:ascii="Times New Roman"/>
          <w:sz w:val="17"/>
        </w:rPr>
        <w:t>datos.</w:t>
      </w:r>
    </w:p>
    <w:p>
      <w:pPr>
        <w:spacing w:after="0" w:line="244" w:lineRule="auto"/>
        <w:jc w:val="left"/>
        <w:rPr>
          <w:rFonts w:ascii="Times New Roman"/>
          <w:sz w:val="17"/>
        </w:rPr>
        <w:sectPr>
          <w:type w:val="continuous"/>
          <w:pgSz w:w="12240" w:h="15840"/>
          <w:pgMar w:top="1500" w:bottom="280" w:left="860" w:right="1040"/>
          <w:cols w:num="2" w:equalWidth="0">
            <w:col w:w="1680" w:space="6950"/>
            <w:col w:w="1710"/>
          </w:cols>
        </w:sect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spacing w:after="0"/>
        <w:rPr>
          <w:rFonts w:ascii="Times New Roman"/>
          <w:sz w:val="20"/>
        </w:rPr>
        <w:sectPr>
          <w:type w:val="continuous"/>
          <w:pgSz w:w="12240" w:h="15840"/>
          <w:pgMar w:top="1500" w:bottom="280" w:left="860" w:right="1040"/>
        </w:sectPr>
      </w:pPr>
    </w:p>
    <w:p>
      <w:pPr>
        <w:pStyle w:val="BodyText"/>
        <w:spacing w:before="2"/>
        <w:rPr>
          <w:rFonts w:ascii="Times New Roman"/>
          <w:sz w:val="18"/>
        </w:rPr>
      </w:pPr>
    </w:p>
    <w:p>
      <w:pPr>
        <w:spacing w:line="244" w:lineRule="auto" w:before="0"/>
        <w:ind w:left="5173" w:right="-4" w:firstLine="0"/>
        <w:jc w:val="left"/>
        <w:rPr>
          <w:rFonts w:ascii="Times New Roman"/>
          <w:sz w:val="17"/>
        </w:rPr>
      </w:pPr>
      <w:r>
        <w:rPr>
          <w:rFonts w:ascii="Times New Roman"/>
          <w:sz w:val="17"/>
        </w:rPr>
        <w:t>Permite</w:t>
      </w:r>
      <w:r>
        <w:rPr>
          <w:rFonts w:ascii="Times New Roman"/>
          <w:spacing w:val="-9"/>
          <w:sz w:val="17"/>
        </w:rPr>
        <w:t> </w:t>
      </w:r>
      <w:r>
        <w:rPr>
          <w:rFonts w:ascii="Times New Roman"/>
          <w:sz w:val="17"/>
        </w:rPr>
        <w:t>retornar</w:t>
      </w:r>
      <w:r>
        <w:rPr>
          <w:rFonts w:ascii="Times New Roman"/>
          <w:spacing w:val="-10"/>
          <w:sz w:val="17"/>
        </w:rPr>
        <w:t> </w:t>
      </w:r>
      <w:r>
        <w:rPr>
          <w:rFonts w:ascii="Times New Roman"/>
          <w:sz w:val="17"/>
        </w:rPr>
        <w:t>al</w:t>
      </w:r>
      <w:r>
        <w:rPr>
          <w:rFonts w:ascii="Times New Roman"/>
          <w:spacing w:val="-40"/>
          <w:sz w:val="17"/>
        </w:rPr>
        <w:t> </w:t>
      </w:r>
      <w:r>
        <w:rPr>
          <w:rFonts w:ascii="Times New Roman"/>
          <w:sz w:val="17"/>
        </w:rPr>
        <w:t>proceso</w:t>
      </w:r>
      <w:r>
        <w:rPr>
          <w:rFonts w:ascii="Times New Roman"/>
          <w:spacing w:val="-7"/>
          <w:sz w:val="17"/>
        </w:rPr>
        <w:t> </w:t>
      </w:r>
      <w:r>
        <w:rPr>
          <w:rFonts w:ascii="Times New Roman"/>
          <w:sz w:val="17"/>
        </w:rPr>
        <w:t>anterior</w:t>
      </w:r>
    </w:p>
    <w:p>
      <w:pPr>
        <w:pStyle w:val="BodyText"/>
        <w:rPr>
          <w:rFonts w:ascii="Times New Roman"/>
          <w:sz w:val="18"/>
        </w:rPr>
      </w:pPr>
      <w:r>
        <w:rPr/>
        <w:br w:type="column"/>
      </w:r>
      <w:r>
        <w:rPr>
          <w:rFonts w:ascii="Times New Roman"/>
          <w:sz w:val="18"/>
        </w:rPr>
      </w:r>
    </w:p>
    <w:p>
      <w:pPr>
        <w:pStyle w:val="BodyText"/>
        <w:rPr>
          <w:rFonts w:ascii="Times New Roman"/>
          <w:sz w:val="18"/>
        </w:rPr>
      </w:pPr>
    </w:p>
    <w:p>
      <w:pPr>
        <w:pStyle w:val="BodyText"/>
        <w:rPr>
          <w:rFonts w:ascii="Times New Roman"/>
          <w:sz w:val="18"/>
        </w:rPr>
      </w:pPr>
    </w:p>
    <w:p>
      <w:pPr>
        <w:spacing w:line="242" w:lineRule="auto" w:before="107"/>
        <w:ind w:left="2740" w:right="178" w:firstLine="0"/>
        <w:jc w:val="left"/>
        <w:rPr>
          <w:rFonts w:ascii="Times New Roman"/>
          <w:sz w:val="17"/>
        </w:rPr>
      </w:pPr>
      <w:r>
        <w:rPr>
          <w:rFonts w:ascii="Times New Roman"/>
          <w:spacing w:val="-1"/>
          <w:sz w:val="17"/>
        </w:rPr>
        <w:t>Permite pasar</w:t>
      </w:r>
      <w:r>
        <w:rPr>
          <w:rFonts w:ascii="Times New Roman"/>
          <w:spacing w:val="-40"/>
          <w:sz w:val="17"/>
        </w:rPr>
        <w:t> </w:t>
      </w:r>
      <w:r>
        <w:rPr>
          <w:rFonts w:ascii="Times New Roman"/>
          <w:sz w:val="17"/>
        </w:rPr>
        <w:t>al proceso</w:t>
      </w:r>
      <w:r>
        <w:rPr>
          <w:rFonts w:ascii="Times New Roman"/>
          <w:spacing w:val="1"/>
          <w:sz w:val="17"/>
        </w:rPr>
        <w:t> </w:t>
      </w:r>
      <w:r>
        <w:rPr>
          <w:rFonts w:ascii="Times New Roman"/>
          <w:sz w:val="17"/>
        </w:rPr>
        <w:t>siguiente.</w:t>
      </w:r>
    </w:p>
    <w:p>
      <w:pPr>
        <w:spacing w:after="0" w:line="242" w:lineRule="auto"/>
        <w:jc w:val="left"/>
        <w:rPr>
          <w:rFonts w:ascii="Times New Roman"/>
          <w:sz w:val="17"/>
        </w:rPr>
        <w:sectPr>
          <w:type w:val="continuous"/>
          <w:pgSz w:w="12240" w:h="15840"/>
          <w:pgMar w:top="1500" w:bottom="280" w:left="860" w:right="1040"/>
          <w:cols w:num="2" w:equalWidth="0">
            <w:col w:w="6445" w:space="40"/>
            <w:col w:w="3855"/>
          </w:cols>
        </w:sectPr>
      </w:pPr>
    </w:p>
    <w:p>
      <w:pPr>
        <w:pStyle w:val="BodyText"/>
        <w:rPr>
          <w:rFonts w:ascii="Times New Roman"/>
          <w:sz w:val="28"/>
        </w:rPr>
      </w:pPr>
      <w:r>
        <w:rPr/>
        <w:pict>
          <v:group style="position:absolute;margin-left:48.48pt;margin-top:22.560017pt;width:523pt;height:746.3pt;mso-position-horizontal-relative:page;mso-position-vertical-relative:page;z-index:-18168320" coordorigin="970,451" coordsize="10460,14926">
            <v:rect style="position:absolute;left:2964;top:8520;width:6593;height:2350" filled="false" stroked="true" strokeweight=".704952pt" strokecolor="#000000">
              <v:stroke dashstyle="solid"/>
            </v:rect>
            <v:shape style="position:absolute;left:3105;top:8594;width:6308;height:2073" type="#_x0000_t75" stroked="false">
              <v:imagedata r:id="rId15" o:title=""/>
            </v:shape>
            <v:shape style="position:absolute;left:9088;top:8738;width:2333;height:1390" coordorigin="9089,8738" coordsize="2333,1390" path="m9089,8738l9730,9338,9730,9902,9740,9962,9768,10015,9813,10061,9870,10097,9938,10120,10013,10128,11141,10128,11216,10120,11283,10097,11340,10061,11383,10015,11412,9962,11422,9902,11422,9000,11412,8940,11383,8886,11340,8840,11283,8805,11216,8782,11141,8774,10013,8774,9938,8782,9870,8805,9813,8840,9768,8886,9740,8940,9730,9000,9089,8738xe" filled="true" fillcolor="#ffffff" stroked="false">
              <v:path arrowok="t"/>
              <v:fill type="solid"/>
            </v:shape>
            <v:shape style="position:absolute;left:9088;top:8738;width:2333;height:1390" coordorigin="9089,8738" coordsize="2333,1390" path="m10013,8774l9938,8782,9870,8805,9813,8840,9768,8886,9740,8940,9730,9000,9089,8738,9730,9338,9730,9902,9740,9962,9768,10015,9813,10061,9870,10097,9938,10120,10013,10128,11141,10128,11216,10120,11283,10097,11340,10061,11383,10015,11412,9962,11422,9902,11422,9000,11412,8940,11383,8886,11340,8840,11283,8805,11216,8782,11141,8774,10013,8774xe" filled="false" stroked="true" strokeweight=".704952pt" strokecolor="#000000">
              <v:path arrowok="t"/>
              <v:stroke dashstyle="solid"/>
            </v:shape>
            <v:shape style="position:absolute;left:9228;top:10425;width:2026;height:1052" coordorigin="9228,10426" coordsize="2026,1052" path="m9228,10426l9900,10951,9900,11326,9918,11385,9966,11433,10038,11465,10126,11477,11028,11477,11116,11465,11188,11433,11236,11385,11254,11326,11254,10726,11236,10667,11188,10619,11116,10586,11028,10574,10126,10574,10038,10586,9966,10619,9918,10667,9900,10726,9228,10426xe" filled="true" fillcolor="#ffffff" stroked="false">
              <v:path arrowok="t"/>
              <v:fill type="solid"/>
            </v:shape>
            <v:shape style="position:absolute;left:9228;top:10425;width:2026;height:1052" coordorigin="9228,10426" coordsize="2026,1052" path="m10126,10574l10038,10586,9966,10619,9918,10667,9900,10726,9228,10426,9900,10951,9900,11326,9918,11385,9966,11433,10038,11465,10126,11477,11028,11477,11116,11465,11188,11433,11236,11385,11254,11326,11254,10726,11236,10667,11188,10619,11116,10586,11028,10574,10126,10574xe" filled="false" stroked="true" strokeweight=".704952pt" strokecolor="#000000">
              <v:path arrowok="t"/>
              <v:stroke dashstyle="solid"/>
            </v:shape>
            <v:shape style="position:absolute;left:5839;top:10063;width:2276;height:677" coordorigin="5839,10063" coordsize="2276,677" path="m7250,10063l6122,10063,6012,10072,5922,10096,5862,10132,5839,10176,5839,10627,5862,10670,5922,10706,6012,10731,6122,10740,7250,10740,7359,10731,7448,10706,7509,10670,7531,10627,7531,10344,8114,10322,7531,10176,7509,10132,7448,10096,7359,10072,7250,10063xe" filled="true" fillcolor="#ffffff" stroked="false">
              <v:path arrowok="t"/>
              <v:fill type="solid"/>
            </v:shape>
            <v:shape style="position:absolute;left:5839;top:10063;width:2276;height:677" coordorigin="5839,10063" coordsize="2276,677" path="m6122,10063l6012,10072,5922,10096,5862,10132,5839,10176,5839,10627,5862,10670,5922,10706,6012,10731,6122,10740,7250,10740,7359,10731,7448,10706,7509,10670,7531,10627,7531,10344,8114,10322,7531,10176,7509,10132,7448,10096,7359,10072,7250,10063,6826,10063,6122,10063xe" filled="false" stroked="true" strokeweight=".704952pt" strokecolor="#000000">
              <v:path arrowok="t"/>
              <v:stroke dashstyle="solid"/>
            </v:shape>
            <v:shape style="position:absolute;left:1101;top:8678;width:2871;height:848" coordorigin="1102,8678" coordsize="2871,848" path="m2513,8678l1385,8678,1295,8686,1218,8705,1156,8736,1116,8775,1102,8820,1102,9384,1156,9467,1218,9498,1295,9518,1385,9526,2513,9526,2602,9518,2679,9498,2740,9467,2794,9384,2794,9031,3972,9036,2794,8820,2779,8775,2740,8736,2679,8705,2602,8686,2513,8678xe" filled="true" fillcolor="#ffffff" stroked="false">
              <v:path arrowok="t"/>
              <v:fill type="solid"/>
            </v:shape>
            <v:shape style="position:absolute;left:1101;top:8678;width:2871;height:848" coordorigin="1102,8678" coordsize="2871,848" path="m1385,8678l1295,8686,1218,8705,1156,8736,1102,8820,1102,9384,1156,9467,1218,9498,1295,9518,1385,9526,2513,9526,2602,9518,2679,9498,2740,9467,2794,9384,2794,9031,3972,9036,2794,8820,2779,8775,2740,8736,2679,8705,2602,8686,2513,8678,2088,8678,1385,8678xe" filled="false" stroked="true" strokeweight=".704952pt" strokecolor="#000000">
              <v:path arrowok="t"/>
              <v:stroke dashstyle="solid"/>
            </v:shape>
            <v:shape style="position:absolute;left:969;top:451;width:10289;height:14926" coordorigin="970,451" coordsize="10289,14926" path="m11258,451l11251,451,11251,461,11251,15367,979,15367,979,461,11251,461,11251,451,979,451,970,451,970,461,970,15367,970,15377,979,15377,11251,15377,11258,15377,11258,15367,11258,461,11258,451xe" filled="true" fillcolor="#000000" stroked="false">
              <v:path arrowok="t"/>
              <v:fill type="solid"/>
            </v:shape>
            <w10:wrap type="none"/>
          </v:group>
        </w:pict>
      </w:r>
    </w:p>
    <w:p>
      <w:pPr>
        <w:pStyle w:val="BodyText"/>
        <w:spacing w:before="67"/>
        <w:ind w:left="1256"/>
        <w:rPr>
          <w:rFonts w:ascii="Cambria" w:hAnsi="Cambria"/>
        </w:rPr>
      </w:pPr>
      <w:r>
        <w:rPr>
          <w:rFonts w:ascii="Cambria" w:hAnsi="Cambria"/>
        </w:rPr>
        <w:t>Los</w:t>
      </w:r>
      <w:r>
        <w:rPr>
          <w:rFonts w:ascii="Cambria" w:hAnsi="Cambria"/>
          <w:spacing w:val="13"/>
        </w:rPr>
        <w:t> </w:t>
      </w:r>
      <w:r>
        <w:rPr>
          <w:rFonts w:ascii="Cambria" w:hAnsi="Cambria"/>
        </w:rPr>
        <w:t>elementos</w:t>
      </w:r>
      <w:r>
        <w:rPr>
          <w:rFonts w:ascii="Cambria" w:hAnsi="Cambria"/>
          <w:spacing w:val="13"/>
        </w:rPr>
        <w:t> </w:t>
      </w:r>
      <w:r>
        <w:rPr>
          <w:rFonts w:ascii="Cambria" w:hAnsi="Cambria"/>
        </w:rPr>
        <w:t>descritos</w:t>
      </w:r>
      <w:r>
        <w:rPr>
          <w:rFonts w:ascii="Cambria" w:hAnsi="Cambria"/>
          <w:spacing w:val="16"/>
        </w:rPr>
        <w:t> </w:t>
      </w:r>
      <w:r>
        <w:rPr>
          <w:rFonts w:ascii="Cambria" w:hAnsi="Cambria"/>
        </w:rPr>
        <w:t>en</w:t>
      </w:r>
      <w:r>
        <w:rPr>
          <w:rFonts w:ascii="Cambria" w:hAnsi="Cambria"/>
          <w:spacing w:val="9"/>
        </w:rPr>
        <w:t> </w:t>
      </w:r>
      <w:r>
        <w:rPr>
          <w:rFonts w:ascii="Cambria" w:hAnsi="Cambria"/>
        </w:rPr>
        <w:t>el</w:t>
      </w:r>
      <w:r>
        <w:rPr>
          <w:rFonts w:ascii="Cambria" w:hAnsi="Cambria"/>
          <w:spacing w:val="16"/>
        </w:rPr>
        <w:t> </w:t>
      </w:r>
      <w:r>
        <w:rPr>
          <w:rFonts w:ascii="Cambria" w:hAnsi="Cambria"/>
        </w:rPr>
        <w:t>formulario</w:t>
      </w:r>
      <w:r>
        <w:rPr>
          <w:rFonts w:ascii="Cambria" w:hAnsi="Cambria"/>
          <w:spacing w:val="12"/>
        </w:rPr>
        <w:t> </w:t>
      </w:r>
      <w:r>
        <w:rPr>
          <w:rFonts w:ascii="Cambria" w:hAnsi="Cambria"/>
        </w:rPr>
        <w:t>ingresar</w:t>
      </w:r>
      <w:r>
        <w:rPr>
          <w:rFonts w:ascii="Cambria" w:hAnsi="Cambria"/>
          <w:spacing w:val="12"/>
        </w:rPr>
        <w:t> </w:t>
      </w:r>
      <w:r>
        <w:rPr>
          <w:rFonts w:ascii="Cambria" w:hAnsi="Cambria"/>
        </w:rPr>
        <w:t>se</w:t>
      </w:r>
      <w:r>
        <w:rPr>
          <w:rFonts w:ascii="Cambria" w:hAnsi="Cambria"/>
          <w:spacing w:val="15"/>
        </w:rPr>
        <w:t> </w:t>
      </w:r>
      <w:r>
        <w:rPr>
          <w:rFonts w:ascii="Cambria" w:hAnsi="Cambria"/>
        </w:rPr>
        <w:t>entienden</w:t>
      </w:r>
      <w:r>
        <w:rPr>
          <w:rFonts w:ascii="Cambria" w:hAnsi="Cambria"/>
          <w:spacing w:val="9"/>
        </w:rPr>
        <w:t> </w:t>
      </w:r>
      <w:r>
        <w:rPr>
          <w:rFonts w:ascii="Cambria" w:hAnsi="Cambria"/>
        </w:rPr>
        <w:t>así:</w:t>
      </w:r>
    </w:p>
    <w:p>
      <w:pPr>
        <w:pStyle w:val="BodyText"/>
        <w:spacing w:before="1"/>
        <w:rPr>
          <w:rFonts w:ascii="Cambria"/>
          <w:sz w:val="23"/>
        </w:rPr>
      </w:pPr>
    </w:p>
    <w:p>
      <w:pPr>
        <w:pStyle w:val="BodyText"/>
        <w:spacing w:line="242" w:lineRule="auto"/>
        <w:ind w:left="1256" w:right="1806"/>
        <w:rPr>
          <w:rFonts w:ascii="Cambria" w:hAnsi="Cambria"/>
        </w:rPr>
      </w:pPr>
      <w:r>
        <w:rPr>
          <w:rFonts w:ascii="Cambria" w:hAnsi="Cambria"/>
          <w:b/>
        </w:rPr>
        <w:t>Proceso:</w:t>
      </w:r>
      <w:r>
        <w:rPr>
          <w:rFonts w:ascii="Cambria" w:hAnsi="Cambria"/>
          <w:b/>
          <w:spacing w:val="10"/>
        </w:rPr>
        <w:t> </w:t>
      </w:r>
      <w:r>
        <w:rPr>
          <w:rFonts w:ascii="Cambria" w:hAnsi="Cambria"/>
        </w:rPr>
        <w:t>Es</w:t>
      </w:r>
      <w:r>
        <w:rPr>
          <w:rFonts w:ascii="Cambria" w:hAnsi="Cambria"/>
          <w:spacing w:val="10"/>
        </w:rPr>
        <w:t> </w:t>
      </w:r>
      <w:r>
        <w:rPr>
          <w:rFonts w:ascii="Cambria" w:hAnsi="Cambria"/>
        </w:rPr>
        <w:t>la</w:t>
      </w:r>
      <w:r>
        <w:rPr>
          <w:rFonts w:ascii="Cambria" w:hAnsi="Cambria"/>
          <w:spacing w:val="12"/>
        </w:rPr>
        <w:t> </w:t>
      </w:r>
      <w:r>
        <w:rPr>
          <w:rFonts w:ascii="Cambria" w:hAnsi="Cambria"/>
        </w:rPr>
        <w:t>etapa</w:t>
      </w:r>
      <w:r>
        <w:rPr>
          <w:rFonts w:ascii="Cambria" w:hAnsi="Cambria"/>
          <w:spacing w:val="12"/>
        </w:rPr>
        <w:t> </w:t>
      </w:r>
      <w:r>
        <w:rPr>
          <w:rFonts w:ascii="Cambria" w:hAnsi="Cambria"/>
        </w:rPr>
        <w:t>o</w:t>
      </w:r>
      <w:r>
        <w:rPr>
          <w:rFonts w:ascii="Cambria" w:hAnsi="Cambria"/>
          <w:spacing w:val="9"/>
        </w:rPr>
        <w:t> </w:t>
      </w:r>
      <w:r>
        <w:rPr>
          <w:rFonts w:ascii="Cambria" w:hAnsi="Cambria"/>
        </w:rPr>
        <w:t>conjunto</w:t>
      </w:r>
      <w:r>
        <w:rPr>
          <w:rFonts w:ascii="Cambria" w:hAnsi="Cambria"/>
          <w:spacing w:val="9"/>
        </w:rPr>
        <w:t> </w:t>
      </w:r>
      <w:r>
        <w:rPr>
          <w:rFonts w:ascii="Cambria" w:hAnsi="Cambria"/>
        </w:rPr>
        <w:t>de</w:t>
      </w:r>
      <w:r>
        <w:rPr>
          <w:rFonts w:ascii="Cambria" w:hAnsi="Cambria"/>
          <w:spacing w:val="12"/>
        </w:rPr>
        <w:t> </w:t>
      </w:r>
      <w:r>
        <w:rPr>
          <w:rFonts w:ascii="Cambria" w:hAnsi="Cambria"/>
        </w:rPr>
        <w:t>elementos</w:t>
      </w:r>
      <w:r>
        <w:rPr>
          <w:rFonts w:ascii="Cambria" w:hAnsi="Cambria"/>
          <w:spacing w:val="10"/>
        </w:rPr>
        <w:t> </w:t>
      </w:r>
      <w:r>
        <w:rPr>
          <w:rFonts w:ascii="Cambria" w:hAnsi="Cambria"/>
        </w:rPr>
        <w:t>que</w:t>
      </w:r>
      <w:r>
        <w:rPr>
          <w:rFonts w:ascii="Cambria" w:hAnsi="Cambria"/>
          <w:spacing w:val="12"/>
        </w:rPr>
        <w:t> </w:t>
      </w:r>
      <w:r>
        <w:rPr>
          <w:rFonts w:ascii="Cambria" w:hAnsi="Cambria"/>
        </w:rPr>
        <w:t>desarrolla</w:t>
      </w:r>
      <w:r>
        <w:rPr>
          <w:rFonts w:ascii="Cambria" w:hAnsi="Cambria"/>
          <w:spacing w:val="9"/>
        </w:rPr>
        <w:t> </w:t>
      </w:r>
      <w:r>
        <w:rPr>
          <w:rFonts w:ascii="Cambria" w:hAnsi="Cambria"/>
        </w:rPr>
        <w:t>la</w:t>
      </w:r>
      <w:r>
        <w:rPr>
          <w:rFonts w:ascii="Cambria" w:hAnsi="Cambria"/>
          <w:spacing w:val="12"/>
        </w:rPr>
        <w:t> </w:t>
      </w:r>
      <w:r>
        <w:rPr>
          <w:rFonts w:ascii="Cambria" w:hAnsi="Cambria"/>
        </w:rPr>
        <w:t>revisoría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fiscal</w:t>
      </w:r>
      <w:r>
        <w:rPr>
          <w:rFonts w:ascii="Cambria" w:hAnsi="Cambria"/>
          <w:spacing w:val="14"/>
        </w:rPr>
        <w:t> </w:t>
      </w:r>
      <w:r>
        <w:rPr>
          <w:rFonts w:ascii="Cambria" w:hAnsi="Cambria"/>
        </w:rPr>
        <w:t>con</w:t>
      </w:r>
      <w:r>
        <w:rPr>
          <w:rFonts w:ascii="Cambria" w:hAnsi="Cambria"/>
          <w:spacing w:val="8"/>
        </w:rPr>
        <w:t> </w:t>
      </w:r>
      <w:r>
        <w:rPr>
          <w:rFonts w:ascii="Cambria" w:hAnsi="Cambria"/>
        </w:rPr>
        <w:t>el</w:t>
      </w:r>
      <w:r>
        <w:rPr>
          <w:rFonts w:ascii="Cambria" w:hAnsi="Cambria"/>
          <w:spacing w:val="15"/>
        </w:rPr>
        <w:t> </w:t>
      </w:r>
      <w:r>
        <w:rPr>
          <w:rFonts w:ascii="Cambria" w:hAnsi="Cambria"/>
        </w:rPr>
        <w:t>fin</w:t>
      </w:r>
      <w:r>
        <w:rPr>
          <w:rFonts w:ascii="Cambria" w:hAnsi="Cambria"/>
          <w:spacing w:val="8"/>
        </w:rPr>
        <w:t> </w:t>
      </w:r>
      <w:r>
        <w:rPr>
          <w:rFonts w:ascii="Cambria" w:hAnsi="Cambria"/>
        </w:rPr>
        <w:t>de</w:t>
      </w:r>
      <w:r>
        <w:rPr>
          <w:rFonts w:ascii="Cambria" w:hAnsi="Cambria"/>
          <w:spacing w:val="13"/>
        </w:rPr>
        <w:t> </w:t>
      </w:r>
      <w:r>
        <w:rPr>
          <w:rFonts w:ascii="Cambria" w:hAnsi="Cambria"/>
        </w:rPr>
        <w:t>cumplir</w:t>
      </w:r>
      <w:r>
        <w:rPr>
          <w:rFonts w:ascii="Cambria" w:hAnsi="Cambria"/>
          <w:spacing w:val="11"/>
        </w:rPr>
        <w:t> </w:t>
      </w:r>
      <w:r>
        <w:rPr>
          <w:rFonts w:ascii="Cambria" w:hAnsi="Cambria"/>
        </w:rPr>
        <w:t>sus</w:t>
      </w:r>
      <w:r>
        <w:rPr>
          <w:rFonts w:ascii="Cambria" w:hAnsi="Cambria"/>
          <w:spacing w:val="14"/>
        </w:rPr>
        <w:t> </w:t>
      </w:r>
      <w:r>
        <w:rPr>
          <w:rFonts w:ascii="Cambria" w:hAnsi="Cambria"/>
        </w:rPr>
        <w:t>funciones</w:t>
      </w:r>
      <w:r>
        <w:rPr>
          <w:rFonts w:ascii="Cambria" w:hAnsi="Cambria"/>
          <w:spacing w:val="12"/>
        </w:rPr>
        <w:t> </w:t>
      </w:r>
      <w:r>
        <w:rPr>
          <w:rFonts w:ascii="Cambria" w:hAnsi="Cambria"/>
        </w:rPr>
        <w:t>y</w:t>
      </w:r>
      <w:r>
        <w:rPr>
          <w:rFonts w:ascii="Cambria" w:hAnsi="Cambria"/>
          <w:spacing w:val="12"/>
        </w:rPr>
        <w:t> </w:t>
      </w:r>
      <w:r>
        <w:rPr>
          <w:rFonts w:ascii="Cambria" w:hAnsi="Cambria"/>
        </w:rPr>
        <w:t>lograr</w:t>
      </w:r>
      <w:r>
        <w:rPr>
          <w:rFonts w:ascii="Cambria" w:hAnsi="Cambria"/>
          <w:spacing w:val="11"/>
        </w:rPr>
        <w:t> </w:t>
      </w:r>
      <w:r>
        <w:rPr>
          <w:rFonts w:ascii="Cambria" w:hAnsi="Cambria"/>
        </w:rPr>
        <w:t>los</w:t>
      </w:r>
      <w:r>
        <w:rPr>
          <w:rFonts w:ascii="Cambria" w:hAnsi="Cambria"/>
          <w:spacing w:val="12"/>
        </w:rPr>
        <w:t> </w:t>
      </w:r>
      <w:r>
        <w:rPr>
          <w:rFonts w:ascii="Cambria" w:hAnsi="Cambria"/>
        </w:rPr>
        <w:t>objetivos</w:t>
      </w:r>
      <w:r>
        <w:rPr>
          <w:rFonts w:ascii="Cambria" w:hAnsi="Cambria"/>
          <w:spacing w:val="12"/>
        </w:rPr>
        <w:t> </w:t>
      </w:r>
      <w:r>
        <w:rPr>
          <w:rFonts w:ascii="Cambria" w:hAnsi="Cambria"/>
        </w:rPr>
        <w:t>propuestos.</w:t>
      </w:r>
    </w:p>
    <w:p>
      <w:pPr>
        <w:pStyle w:val="BodyText"/>
        <w:spacing w:before="1"/>
        <w:rPr>
          <w:rFonts w:ascii="Cambria"/>
          <w:sz w:val="23"/>
        </w:rPr>
      </w:pPr>
    </w:p>
    <w:p>
      <w:pPr>
        <w:pStyle w:val="BodyText"/>
        <w:spacing w:line="244" w:lineRule="auto"/>
        <w:ind w:left="1256" w:right="1806"/>
        <w:rPr>
          <w:rFonts w:ascii="Cambria" w:hAnsi="Cambria"/>
        </w:rPr>
      </w:pPr>
      <w:r>
        <w:rPr>
          <w:rFonts w:ascii="Cambria" w:hAnsi="Cambria"/>
        </w:rPr>
        <w:t>En</w:t>
      </w:r>
      <w:r>
        <w:rPr>
          <w:rFonts w:ascii="Cambria" w:hAnsi="Cambria"/>
          <w:spacing w:val="10"/>
        </w:rPr>
        <w:t> </w:t>
      </w:r>
      <w:r>
        <w:rPr>
          <w:rFonts w:ascii="Cambria" w:hAnsi="Cambria"/>
        </w:rPr>
        <w:t>nombre</w:t>
      </w:r>
      <w:r>
        <w:rPr>
          <w:rFonts w:ascii="Cambria" w:hAnsi="Cambria"/>
          <w:spacing w:val="12"/>
        </w:rPr>
        <w:t> </w:t>
      </w:r>
      <w:r>
        <w:rPr>
          <w:rFonts w:ascii="Cambria" w:hAnsi="Cambria"/>
        </w:rPr>
        <w:t>se</w:t>
      </w:r>
      <w:r>
        <w:rPr>
          <w:rFonts w:ascii="Cambria" w:hAnsi="Cambria"/>
          <w:spacing w:val="11"/>
        </w:rPr>
        <w:t> </w:t>
      </w:r>
      <w:r>
        <w:rPr>
          <w:rFonts w:ascii="Cambria" w:hAnsi="Cambria"/>
        </w:rPr>
        <w:t>escribe</w:t>
      </w:r>
      <w:r>
        <w:rPr>
          <w:rFonts w:ascii="Cambria" w:hAnsi="Cambria"/>
          <w:spacing w:val="12"/>
        </w:rPr>
        <w:t> </w:t>
      </w:r>
      <w:r>
        <w:rPr>
          <w:rFonts w:ascii="Cambria" w:hAnsi="Cambria"/>
        </w:rPr>
        <w:t>una</w:t>
      </w:r>
      <w:r>
        <w:rPr>
          <w:rFonts w:ascii="Cambria" w:hAnsi="Cambria"/>
          <w:spacing w:val="8"/>
        </w:rPr>
        <w:t> </w:t>
      </w:r>
      <w:r>
        <w:rPr>
          <w:rFonts w:ascii="Cambria" w:hAnsi="Cambria"/>
        </w:rPr>
        <w:t>descripción</w:t>
      </w:r>
      <w:r>
        <w:rPr>
          <w:rFonts w:ascii="Cambria" w:hAnsi="Cambria"/>
          <w:spacing w:val="7"/>
        </w:rPr>
        <w:t> </w:t>
      </w:r>
      <w:r>
        <w:rPr>
          <w:rFonts w:ascii="Cambria" w:hAnsi="Cambria"/>
        </w:rPr>
        <w:t>corta</w:t>
      </w:r>
      <w:r>
        <w:rPr>
          <w:rFonts w:ascii="Cambria" w:hAnsi="Cambria"/>
          <w:spacing w:val="12"/>
        </w:rPr>
        <w:t> </w:t>
      </w:r>
      <w:r>
        <w:rPr>
          <w:rFonts w:ascii="Cambria" w:hAnsi="Cambria"/>
        </w:rPr>
        <w:t>del</w:t>
      </w:r>
      <w:r>
        <w:rPr>
          <w:rFonts w:ascii="Cambria" w:hAnsi="Cambria"/>
          <w:spacing w:val="13"/>
        </w:rPr>
        <w:t> </w:t>
      </w:r>
      <w:r>
        <w:rPr>
          <w:rFonts w:ascii="Cambria" w:hAnsi="Cambria"/>
        </w:rPr>
        <w:t>proceso,</w:t>
      </w:r>
      <w:r>
        <w:rPr>
          <w:rFonts w:ascii="Cambria" w:hAnsi="Cambria"/>
          <w:spacing w:val="7"/>
        </w:rPr>
        <w:t> </w:t>
      </w:r>
      <w:r>
        <w:rPr>
          <w:rFonts w:ascii="Cambria" w:hAnsi="Cambria"/>
        </w:rPr>
        <w:t>sin</w:t>
      </w:r>
      <w:r>
        <w:rPr>
          <w:rFonts w:ascii="Cambria" w:hAnsi="Cambria"/>
          <w:spacing w:val="10"/>
        </w:rPr>
        <w:t> </w:t>
      </w:r>
      <w:r>
        <w:rPr>
          <w:rFonts w:ascii="Cambria" w:hAnsi="Cambria"/>
        </w:rPr>
        <w:t>embargo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presenta</w:t>
      </w:r>
      <w:r>
        <w:rPr>
          <w:rFonts w:ascii="Cambria" w:hAnsi="Cambria"/>
          <w:spacing w:val="15"/>
        </w:rPr>
        <w:t> </w:t>
      </w:r>
      <w:r>
        <w:rPr>
          <w:rFonts w:ascii="Cambria" w:hAnsi="Cambria"/>
        </w:rPr>
        <w:t>una</w:t>
      </w:r>
      <w:r>
        <w:rPr>
          <w:rFonts w:ascii="Cambria" w:hAnsi="Cambria"/>
          <w:spacing w:val="15"/>
        </w:rPr>
        <w:t> </w:t>
      </w:r>
      <w:r>
        <w:rPr>
          <w:rFonts w:ascii="Cambria" w:hAnsi="Cambria"/>
        </w:rPr>
        <w:t>casilla</w:t>
      </w:r>
      <w:r>
        <w:rPr>
          <w:rFonts w:ascii="Cambria" w:hAnsi="Cambria"/>
          <w:spacing w:val="12"/>
        </w:rPr>
        <w:t> </w:t>
      </w:r>
      <w:r>
        <w:rPr>
          <w:rFonts w:ascii="Cambria" w:hAnsi="Cambria"/>
        </w:rPr>
        <w:t>para</w:t>
      </w:r>
      <w:r>
        <w:rPr>
          <w:rFonts w:ascii="Cambria" w:hAnsi="Cambria"/>
          <w:spacing w:val="11"/>
        </w:rPr>
        <w:t> </w:t>
      </w:r>
      <w:r>
        <w:rPr>
          <w:rFonts w:ascii="Cambria" w:hAnsi="Cambria"/>
        </w:rPr>
        <w:t>que</w:t>
      </w:r>
      <w:r>
        <w:rPr>
          <w:rFonts w:ascii="Cambria" w:hAnsi="Cambria"/>
          <w:spacing w:val="16"/>
        </w:rPr>
        <w:t> </w:t>
      </w:r>
      <w:r>
        <w:rPr>
          <w:rFonts w:ascii="Cambria" w:hAnsi="Cambria"/>
        </w:rPr>
        <w:t>se</w:t>
      </w:r>
      <w:r>
        <w:rPr>
          <w:rFonts w:ascii="Cambria" w:hAnsi="Cambria"/>
          <w:spacing w:val="15"/>
        </w:rPr>
        <w:t> </w:t>
      </w:r>
      <w:r>
        <w:rPr>
          <w:rFonts w:ascii="Cambria" w:hAnsi="Cambria"/>
        </w:rPr>
        <w:t>describa</w:t>
      </w:r>
      <w:r>
        <w:rPr>
          <w:rFonts w:ascii="Cambria" w:hAnsi="Cambria"/>
          <w:spacing w:val="15"/>
        </w:rPr>
        <w:t> </w:t>
      </w:r>
      <w:r>
        <w:rPr>
          <w:rFonts w:ascii="Cambria" w:hAnsi="Cambria"/>
        </w:rPr>
        <w:t>claramente</w:t>
      </w:r>
      <w:r>
        <w:rPr>
          <w:rFonts w:ascii="Cambria" w:hAnsi="Cambria"/>
          <w:spacing w:val="13"/>
        </w:rPr>
        <w:t> </w:t>
      </w:r>
      <w:r>
        <w:rPr>
          <w:rFonts w:ascii="Cambria" w:hAnsi="Cambria"/>
        </w:rPr>
        <w:t>como</w:t>
      </w:r>
      <w:r>
        <w:rPr>
          <w:rFonts w:ascii="Cambria" w:hAnsi="Cambria"/>
          <w:spacing w:val="13"/>
        </w:rPr>
        <w:t> </w:t>
      </w:r>
      <w:r>
        <w:rPr>
          <w:rFonts w:ascii="Cambria" w:hAnsi="Cambria"/>
        </w:rPr>
        <w:t>se</w:t>
      </w:r>
      <w:r>
        <w:rPr>
          <w:rFonts w:ascii="Cambria" w:hAnsi="Cambria"/>
          <w:spacing w:val="15"/>
        </w:rPr>
        <w:t> </w:t>
      </w:r>
      <w:r>
        <w:rPr>
          <w:rFonts w:ascii="Cambria" w:hAnsi="Cambria"/>
        </w:rPr>
        <w:t>entiende</w:t>
      </w:r>
      <w:r>
        <w:rPr>
          <w:rFonts w:ascii="Cambria" w:hAnsi="Cambria"/>
          <w:spacing w:val="-45"/>
        </w:rPr>
        <w:t> </w:t>
      </w:r>
      <w:r>
        <w:rPr>
          <w:rFonts w:ascii="Cambria" w:hAnsi="Cambria"/>
        </w:rPr>
        <w:t>estos.</w:t>
      </w:r>
    </w:p>
    <w:p>
      <w:pPr>
        <w:pStyle w:val="BodyText"/>
        <w:spacing w:before="11"/>
        <w:rPr>
          <w:rFonts w:ascii="Cambria"/>
        </w:rPr>
      </w:pPr>
    </w:p>
    <w:p>
      <w:pPr>
        <w:pStyle w:val="Heading4"/>
        <w:numPr>
          <w:ilvl w:val="0"/>
          <w:numId w:val="36"/>
        </w:numPr>
        <w:tabs>
          <w:tab w:pos="1495" w:val="left" w:leader="none"/>
        </w:tabs>
        <w:spacing w:line="240" w:lineRule="auto" w:before="0" w:after="0"/>
        <w:ind w:left="1494" w:right="0" w:hanging="239"/>
        <w:jc w:val="left"/>
        <w:rPr>
          <w:rFonts w:ascii="Cambria"/>
        </w:rPr>
      </w:pPr>
      <w:r>
        <w:rPr>
          <w:rFonts w:ascii="Cambria"/>
        </w:rPr>
        <w:t>Proceso</w:t>
      </w:r>
    </w:p>
    <w:p>
      <w:pPr>
        <w:spacing w:after="0" w:line="240" w:lineRule="auto"/>
        <w:jc w:val="left"/>
        <w:rPr>
          <w:rFonts w:ascii="Cambria"/>
        </w:rPr>
        <w:sectPr>
          <w:type w:val="continuous"/>
          <w:pgSz w:w="12240" w:h="15840"/>
          <w:pgMar w:top="1500" w:bottom="280" w:left="860" w:right="1040"/>
        </w:sectPr>
      </w:pPr>
    </w:p>
    <w:p>
      <w:pPr>
        <w:pStyle w:val="BodyText"/>
        <w:rPr>
          <w:rFonts w:ascii="Cambria"/>
          <w:b/>
          <w:sz w:val="20"/>
        </w:rPr>
      </w:pPr>
      <w:r>
        <w:rPr/>
        <w:pict>
          <v:shape style="position:absolute;margin-left:48.480003pt;margin-top:22.559963pt;width:514.4500pt;height:746.3pt;mso-position-horizontal-relative:page;mso-position-vertical-relative:page;z-index:-18167808" coordorigin="970,451" coordsize="10289,14926" path="m11258,451l11251,451,11251,461,11251,15367,979,15367,979,461,11251,461,11251,451,979,451,970,451,970,461,970,15367,970,15377,979,15377,11251,15377,11258,15377,11258,15367,11258,461,11258,451xe" filled="true" fillcolor="#000000" stroked="false">
            <v:path arrowok="t"/>
            <v:fill type="solid"/>
            <w10:wrap type="none"/>
          </v:shape>
        </w:pict>
      </w:r>
    </w:p>
    <w:p>
      <w:pPr>
        <w:pStyle w:val="BodyText"/>
        <w:rPr>
          <w:rFonts w:ascii="Cambria"/>
          <w:b/>
          <w:sz w:val="20"/>
        </w:rPr>
      </w:pPr>
    </w:p>
    <w:p>
      <w:pPr>
        <w:pStyle w:val="BodyText"/>
        <w:rPr>
          <w:rFonts w:ascii="Cambria"/>
          <w:b/>
          <w:sz w:val="20"/>
        </w:rPr>
      </w:pPr>
    </w:p>
    <w:p>
      <w:pPr>
        <w:pStyle w:val="BodyText"/>
        <w:spacing w:before="4"/>
        <w:rPr>
          <w:rFonts w:ascii="Cambria"/>
          <w:b/>
          <w:sz w:val="14"/>
        </w:rPr>
      </w:pPr>
    </w:p>
    <w:tbl>
      <w:tblPr>
        <w:tblW w:w="0" w:type="auto"/>
        <w:jc w:val="left"/>
        <w:tblInd w:w="1269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979"/>
        <w:gridCol w:w="3255"/>
        <w:gridCol w:w="4225"/>
      </w:tblGrid>
      <w:tr>
        <w:trPr>
          <w:trHeight w:val="262" w:hRule="atLeast"/>
        </w:trPr>
        <w:tc>
          <w:tcPr>
            <w:tcW w:w="979" w:type="dxa"/>
            <w:tcBorders>
              <w:bottom w:val="double" w:sz="2" w:space="0" w:color="000000"/>
            </w:tcBorders>
          </w:tcPr>
          <w:p>
            <w:pPr>
              <w:pStyle w:val="TableParagraph"/>
              <w:spacing w:line="237" w:lineRule="exact" w:before="5"/>
              <w:ind w:left="119" w:right="107"/>
              <w:jc w:val="center"/>
              <w:rPr>
                <w:rFonts w:ascii="Cambria" w:hAnsi="Cambria"/>
                <w:b/>
                <w:sz w:val="22"/>
              </w:rPr>
            </w:pPr>
            <w:r>
              <w:rPr>
                <w:rFonts w:ascii="Cambria" w:hAnsi="Cambria"/>
                <w:b/>
                <w:sz w:val="22"/>
              </w:rPr>
              <w:t>Código</w:t>
            </w:r>
          </w:p>
        </w:tc>
        <w:tc>
          <w:tcPr>
            <w:tcW w:w="3255" w:type="dxa"/>
            <w:tcBorders>
              <w:bottom w:val="double" w:sz="2" w:space="0" w:color="000000"/>
            </w:tcBorders>
          </w:tcPr>
          <w:p>
            <w:pPr>
              <w:pStyle w:val="TableParagraph"/>
              <w:spacing w:line="237" w:lineRule="exact" w:before="5"/>
              <w:ind w:left="1195" w:right="1180"/>
              <w:jc w:val="center"/>
              <w:rPr>
                <w:rFonts w:ascii="Cambria"/>
                <w:b/>
                <w:sz w:val="22"/>
              </w:rPr>
            </w:pPr>
            <w:r>
              <w:rPr>
                <w:rFonts w:ascii="Cambria"/>
                <w:b/>
                <w:sz w:val="22"/>
              </w:rPr>
              <w:t>Nombre</w:t>
            </w:r>
          </w:p>
        </w:tc>
        <w:tc>
          <w:tcPr>
            <w:tcW w:w="4225" w:type="dxa"/>
            <w:tcBorders>
              <w:bottom w:val="double" w:sz="2" w:space="0" w:color="000000"/>
            </w:tcBorders>
          </w:tcPr>
          <w:p>
            <w:pPr>
              <w:pStyle w:val="TableParagraph"/>
              <w:spacing w:line="237" w:lineRule="exact" w:before="5"/>
              <w:ind w:left="1487" w:right="1469"/>
              <w:jc w:val="center"/>
              <w:rPr>
                <w:rFonts w:ascii="Cambria" w:hAnsi="Cambria"/>
                <w:b/>
                <w:sz w:val="22"/>
              </w:rPr>
            </w:pPr>
            <w:r>
              <w:rPr>
                <w:rFonts w:ascii="Cambria" w:hAnsi="Cambria"/>
                <w:b/>
                <w:sz w:val="22"/>
              </w:rPr>
              <w:t>Descripción</w:t>
            </w:r>
          </w:p>
        </w:tc>
      </w:tr>
      <w:tr>
        <w:trPr>
          <w:trHeight w:val="528" w:hRule="atLeast"/>
        </w:trPr>
        <w:tc>
          <w:tcPr>
            <w:tcW w:w="979" w:type="dxa"/>
            <w:tcBorders>
              <w:top w:val="double" w:sz="2" w:space="0" w:color="000000"/>
              <w:bottom w:val="single" w:sz="4" w:space="0" w:color="000000"/>
            </w:tcBorders>
          </w:tcPr>
          <w:p>
            <w:pPr>
              <w:pStyle w:val="TableParagraph"/>
              <w:spacing w:before="10"/>
              <w:rPr>
                <w:rFonts w:ascii="Cambria"/>
                <w:b/>
                <w:sz w:val="22"/>
              </w:rPr>
            </w:pPr>
          </w:p>
          <w:p>
            <w:pPr>
              <w:pStyle w:val="TableParagraph"/>
              <w:spacing w:line="239" w:lineRule="exact" w:before="1"/>
              <w:ind w:left="14"/>
              <w:jc w:val="center"/>
              <w:rPr>
                <w:rFonts w:ascii="Cambria"/>
                <w:sz w:val="22"/>
              </w:rPr>
            </w:pPr>
            <w:r>
              <w:rPr>
                <w:rFonts w:ascii="Cambria"/>
                <w:w w:val="102"/>
                <w:sz w:val="22"/>
              </w:rPr>
              <w:t>0</w:t>
            </w:r>
          </w:p>
        </w:tc>
        <w:tc>
          <w:tcPr>
            <w:tcW w:w="3255" w:type="dxa"/>
            <w:tcBorders>
              <w:top w:val="double" w:sz="2" w:space="0" w:color="000000"/>
              <w:bottom w:val="single" w:sz="4" w:space="0" w:color="000000"/>
            </w:tcBorders>
            <w:shd w:val="clear" w:color="auto" w:fill="FFFF99"/>
          </w:tcPr>
          <w:p>
            <w:pPr>
              <w:pStyle w:val="TableParagraph"/>
              <w:spacing w:line="264" w:lineRule="exact"/>
              <w:ind w:left="64" w:right="970"/>
              <w:rPr>
                <w:rFonts w:ascii="Cambria" w:hAnsi="Cambria"/>
                <w:sz w:val="22"/>
              </w:rPr>
            </w:pPr>
            <w:r>
              <w:rPr>
                <w:rFonts w:ascii="Cambria" w:hAnsi="Cambria"/>
                <w:sz w:val="22"/>
              </w:rPr>
              <w:t>Cotización</w:t>
            </w:r>
            <w:r>
              <w:rPr>
                <w:rFonts w:ascii="Cambria" w:hAnsi="Cambria"/>
                <w:spacing w:val="19"/>
                <w:sz w:val="22"/>
              </w:rPr>
              <w:t> </w:t>
            </w:r>
            <w:r>
              <w:rPr>
                <w:rFonts w:ascii="Cambria" w:hAnsi="Cambria"/>
                <w:sz w:val="22"/>
              </w:rPr>
              <w:t>de</w:t>
            </w:r>
            <w:r>
              <w:rPr>
                <w:rFonts w:ascii="Cambria" w:hAnsi="Cambria"/>
                <w:spacing w:val="20"/>
                <w:sz w:val="22"/>
              </w:rPr>
              <w:t> </w:t>
            </w:r>
            <w:r>
              <w:rPr>
                <w:rFonts w:ascii="Cambria" w:hAnsi="Cambria"/>
                <w:sz w:val="22"/>
              </w:rPr>
              <w:t>servicios</w:t>
            </w:r>
            <w:r>
              <w:rPr>
                <w:rFonts w:ascii="Cambria" w:hAnsi="Cambria"/>
                <w:spacing w:val="-45"/>
                <w:sz w:val="22"/>
              </w:rPr>
              <w:t> </w:t>
            </w:r>
            <w:r>
              <w:rPr>
                <w:rFonts w:ascii="Cambria" w:hAnsi="Cambria"/>
                <w:sz w:val="22"/>
              </w:rPr>
              <w:t>profesionales</w:t>
            </w:r>
          </w:p>
        </w:tc>
        <w:tc>
          <w:tcPr>
            <w:tcW w:w="4225" w:type="dxa"/>
            <w:tcBorders>
              <w:top w:val="double" w:sz="2" w:space="0" w:color="000000"/>
              <w:bottom w:val="single" w:sz="4" w:space="0" w:color="000000"/>
            </w:tcBorders>
            <w:shd w:val="clear" w:color="auto" w:fill="FFFF99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>
      <w:pPr>
        <w:pStyle w:val="BodyText"/>
        <w:spacing w:before="5"/>
        <w:rPr>
          <w:rFonts w:ascii="Cambria"/>
          <w:b/>
          <w:sz w:val="17"/>
        </w:rPr>
      </w:pPr>
    </w:p>
    <w:p>
      <w:pPr>
        <w:pStyle w:val="BodyText"/>
        <w:spacing w:line="244" w:lineRule="auto" w:before="66"/>
        <w:ind w:left="1256" w:right="1713"/>
        <w:jc w:val="both"/>
        <w:rPr>
          <w:rFonts w:ascii="Cambria" w:hAnsi="Cambria"/>
        </w:rPr>
      </w:pPr>
      <w:r>
        <w:rPr>
          <w:rFonts w:ascii="Cambria" w:hAnsi="Cambria"/>
          <w:b/>
        </w:rPr>
        <w:t>Subproceso:</w:t>
      </w:r>
      <w:r>
        <w:rPr>
          <w:rFonts w:ascii="Cambria" w:hAnsi="Cambria"/>
          <w:b/>
          <w:spacing w:val="1"/>
        </w:rPr>
        <w:t> </w:t>
      </w:r>
      <w:r>
        <w:rPr>
          <w:rFonts w:ascii="Cambria" w:hAnsi="Cambria"/>
        </w:rPr>
        <w:t>Son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el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conjunto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actividades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que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desarrolla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la</w:t>
      </w:r>
      <w:r>
        <w:rPr>
          <w:rFonts w:ascii="Cambria" w:hAnsi="Cambria"/>
          <w:spacing w:val="48"/>
        </w:rPr>
        <w:t> </w:t>
      </w:r>
      <w:r>
        <w:rPr>
          <w:rFonts w:ascii="Cambria" w:hAnsi="Cambria"/>
        </w:rPr>
        <w:t>revisoría</w:t>
      </w:r>
      <w:r>
        <w:rPr>
          <w:rFonts w:ascii="Cambria" w:hAnsi="Cambria"/>
          <w:spacing w:val="48"/>
        </w:rPr>
        <w:t> </w:t>
      </w:r>
      <w:r>
        <w:rPr>
          <w:rFonts w:ascii="Cambria" w:hAnsi="Cambria"/>
        </w:rPr>
        <w:t>fiscal</w:t>
      </w:r>
      <w:r>
        <w:rPr>
          <w:rFonts w:ascii="Cambria" w:hAnsi="Cambria"/>
          <w:spacing w:val="-46"/>
        </w:rPr>
        <w:t> </w:t>
      </w:r>
      <w:r>
        <w:rPr>
          <w:rFonts w:ascii="Cambria" w:hAnsi="Cambria"/>
        </w:rPr>
        <w:t>para darle cumplimiento a la ley,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en especial las consagradas en el código de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comercio.</w:t>
      </w:r>
    </w:p>
    <w:p>
      <w:pPr>
        <w:pStyle w:val="BodyText"/>
        <w:rPr>
          <w:rFonts w:ascii="Cambria"/>
          <w:sz w:val="23"/>
        </w:rPr>
      </w:pPr>
    </w:p>
    <w:p>
      <w:pPr>
        <w:pStyle w:val="BodyText"/>
        <w:spacing w:line="244" w:lineRule="auto"/>
        <w:ind w:left="1256" w:right="1712"/>
        <w:jc w:val="both"/>
        <w:rPr>
          <w:rFonts w:ascii="Cambria" w:hAnsi="Cambria"/>
        </w:rPr>
      </w:pPr>
      <w:r>
        <w:rPr>
          <w:rFonts w:ascii="Cambria" w:hAnsi="Cambria"/>
        </w:rPr>
        <w:t>De</w:t>
      </w:r>
      <w:r>
        <w:rPr>
          <w:rFonts w:ascii="Cambria" w:hAnsi="Cambria"/>
          <w:spacing w:val="28"/>
        </w:rPr>
        <w:t> </w:t>
      </w:r>
      <w:r>
        <w:rPr>
          <w:rFonts w:ascii="Cambria" w:hAnsi="Cambria"/>
        </w:rPr>
        <w:t>igual</w:t>
      </w:r>
      <w:r>
        <w:rPr>
          <w:rFonts w:ascii="Cambria" w:hAnsi="Cambria"/>
          <w:spacing w:val="28"/>
        </w:rPr>
        <w:t> </w:t>
      </w:r>
      <w:r>
        <w:rPr>
          <w:rFonts w:ascii="Cambria" w:hAnsi="Cambria"/>
        </w:rPr>
        <w:t>forma</w:t>
      </w:r>
      <w:r>
        <w:rPr>
          <w:rFonts w:ascii="Cambria" w:hAnsi="Cambria"/>
          <w:spacing w:val="29"/>
        </w:rPr>
        <w:t> </w:t>
      </w:r>
      <w:r>
        <w:rPr>
          <w:rFonts w:ascii="Cambria" w:hAnsi="Cambria"/>
        </w:rPr>
        <w:t>hay</w:t>
      </w:r>
      <w:r>
        <w:rPr>
          <w:rFonts w:ascii="Cambria" w:hAnsi="Cambria"/>
          <w:spacing w:val="27"/>
        </w:rPr>
        <w:t> </w:t>
      </w:r>
      <w:r>
        <w:rPr>
          <w:rFonts w:ascii="Cambria" w:hAnsi="Cambria"/>
        </w:rPr>
        <w:t>que</w:t>
      </w:r>
      <w:r>
        <w:rPr>
          <w:rFonts w:ascii="Cambria" w:hAnsi="Cambria"/>
          <w:spacing w:val="31"/>
        </w:rPr>
        <w:t> </w:t>
      </w:r>
      <w:r>
        <w:rPr>
          <w:rFonts w:ascii="Cambria" w:hAnsi="Cambria"/>
        </w:rPr>
        <w:t>indicar</w:t>
      </w:r>
      <w:r>
        <w:rPr>
          <w:rFonts w:ascii="Cambria" w:hAnsi="Cambria"/>
          <w:spacing w:val="28"/>
        </w:rPr>
        <w:t> </w:t>
      </w:r>
      <w:r>
        <w:rPr>
          <w:rFonts w:ascii="Cambria" w:hAnsi="Cambria"/>
        </w:rPr>
        <w:t>la</w:t>
      </w:r>
      <w:r>
        <w:rPr>
          <w:rFonts w:ascii="Cambria" w:hAnsi="Cambria"/>
          <w:spacing w:val="31"/>
        </w:rPr>
        <w:t> </w:t>
      </w:r>
      <w:r>
        <w:rPr>
          <w:rFonts w:ascii="Cambria" w:hAnsi="Cambria"/>
        </w:rPr>
        <w:t>periodicidad</w:t>
      </w:r>
      <w:r>
        <w:rPr>
          <w:rFonts w:ascii="Cambria" w:hAnsi="Cambria"/>
          <w:spacing w:val="27"/>
        </w:rPr>
        <w:t> </w:t>
      </w:r>
      <w:r>
        <w:rPr>
          <w:rFonts w:ascii="Cambria" w:hAnsi="Cambria"/>
        </w:rPr>
        <w:t>con</w:t>
      </w:r>
      <w:r>
        <w:rPr>
          <w:rFonts w:ascii="Cambria" w:hAnsi="Cambria"/>
          <w:spacing w:val="24"/>
        </w:rPr>
        <w:t> </w:t>
      </w:r>
      <w:r>
        <w:rPr>
          <w:rFonts w:ascii="Cambria" w:hAnsi="Cambria"/>
        </w:rPr>
        <w:t>la</w:t>
      </w:r>
      <w:r>
        <w:rPr>
          <w:rFonts w:ascii="Cambria" w:hAnsi="Cambria"/>
          <w:spacing w:val="29"/>
        </w:rPr>
        <w:t> </w:t>
      </w:r>
      <w:r>
        <w:rPr>
          <w:rFonts w:ascii="Cambria" w:hAnsi="Cambria"/>
        </w:rPr>
        <w:t>que</w:t>
      </w:r>
      <w:r>
        <w:rPr>
          <w:rFonts w:ascii="Cambria" w:hAnsi="Cambria"/>
          <w:spacing w:val="30"/>
        </w:rPr>
        <w:t> </w:t>
      </w:r>
      <w:r>
        <w:rPr>
          <w:rFonts w:ascii="Cambria" w:hAnsi="Cambria"/>
        </w:rPr>
        <w:t>se</w:t>
      </w:r>
      <w:r>
        <w:rPr>
          <w:rFonts w:ascii="Cambria" w:hAnsi="Cambria"/>
          <w:spacing w:val="29"/>
        </w:rPr>
        <w:t> </w:t>
      </w:r>
      <w:r>
        <w:rPr>
          <w:rFonts w:ascii="Cambria" w:hAnsi="Cambria"/>
        </w:rPr>
        <w:t>ejecuta,</w:t>
      </w:r>
      <w:r>
        <w:rPr>
          <w:rFonts w:ascii="Cambria" w:hAnsi="Cambria"/>
          <w:spacing w:val="27"/>
        </w:rPr>
        <w:t> </w:t>
      </w:r>
      <w:r>
        <w:rPr>
          <w:rFonts w:ascii="Cambria" w:hAnsi="Cambria"/>
        </w:rPr>
        <w:t>con</w:t>
      </w:r>
      <w:r>
        <w:rPr>
          <w:rFonts w:ascii="Cambria" w:hAnsi="Cambria"/>
          <w:spacing w:val="26"/>
        </w:rPr>
        <w:t> </w:t>
      </w:r>
      <w:r>
        <w:rPr>
          <w:rFonts w:ascii="Cambria" w:hAnsi="Cambria"/>
        </w:rPr>
        <w:t>el</w:t>
      </w:r>
      <w:r>
        <w:rPr>
          <w:rFonts w:ascii="Cambria" w:hAnsi="Cambria"/>
          <w:spacing w:val="-46"/>
        </w:rPr>
        <w:t> </w:t>
      </w:r>
      <w:r>
        <w:rPr>
          <w:rFonts w:ascii="Cambria" w:hAnsi="Cambria"/>
        </w:rPr>
        <w:t>fin</w:t>
      </w:r>
      <w:r>
        <w:rPr>
          <w:rFonts w:ascii="Cambria" w:hAnsi="Cambria"/>
          <w:spacing w:val="3"/>
        </w:rPr>
        <w:t> </w:t>
      </w:r>
      <w:r>
        <w:rPr>
          <w:rFonts w:ascii="Cambria" w:hAnsi="Cambria"/>
        </w:rPr>
        <w:t>de</w:t>
      </w:r>
      <w:r>
        <w:rPr>
          <w:rFonts w:ascii="Cambria" w:hAnsi="Cambria"/>
          <w:spacing w:val="9"/>
        </w:rPr>
        <w:t> </w:t>
      </w:r>
      <w:r>
        <w:rPr>
          <w:rFonts w:ascii="Cambria" w:hAnsi="Cambria"/>
        </w:rPr>
        <w:t>determinar</w:t>
      </w:r>
      <w:r>
        <w:rPr>
          <w:rFonts w:ascii="Cambria" w:hAnsi="Cambria"/>
          <w:spacing w:val="6"/>
        </w:rPr>
        <w:t> </w:t>
      </w:r>
      <w:r>
        <w:rPr>
          <w:rFonts w:ascii="Cambria" w:hAnsi="Cambria"/>
        </w:rPr>
        <w:t>la</w:t>
      </w:r>
      <w:r>
        <w:rPr>
          <w:rFonts w:ascii="Cambria" w:hAnsi="Cambria"/>
          <w:spacing w:val="4"/>
        </w:rPr>
        <w:t> </w:t>
      </w:r>
      <w:r>
        <w:rPr>
          <w:rFonts w:ascii="Cambria" w:hAnsi="Cambria"/>
        </w:rPr>
        <w:t>valoración</w:t>
      </w:r>
      <w:r>
        <w:rPr>
          <w:rFonts w:ascii="Cambria" w:hAnsi="Cambria"/>
          <w:spacing w:val="3"/>
        </w:rPr>
        <w:t> </w:t>
      </w:r>
      <w:r>
        <w:rPr>
          <w:rFonts w:ascii="Cambria" w:hAnsi="Cambria"/>
        </w:rPr>
        <w:t>en</w:t>
      </w:r>
      <w:r>
        <w:rPr>
          <w:rFonts w:ascii="Cambria" w:hAnsi="Cambria"/>
          <w:spacing w:val="6"/>
        </w:rPr>
        <w:t> </w:t>
      </w:r>
      <w:r>
        <w:rPr>
          <w:rFonts w:ascii="Cambria" w:hAnsi="Cambria"/>
        </w:rPr>
        <w:t>la</w:t>
      </w:r>
      <w:r>
        <w:rPr>
          <w:rFonts w:ascii="Cambria" w:hAnsi="Cambria"/>
          <w:spacing w:val="8"/>
        </w:rPr>
        <w:t> </w:t>
      </w:r>
      <w:r>
        <w:rPr>
          <w:rFonts w:ascii="Cambria" w:hAnsi="Cambria"/>
        </w:rPr>
        <w:t>escala</w:t>
      </w:r>
      <w:r>
        <w:rPr>
          <w:rFonts w:ascii="Cambria" w:hAnsi="Cambria"/>
          <w:spacing w:val="7"/>
        </w:rPr>
        <w:t> </w:t>
      </w:r>
      <w:r>
        <w:rPr>
          <w:rFonts w:ascii="Cambria" w:hAnsi="Cambria"/>
        </w:rPr>
        <w:t>de</w:t>
      </w:r>
      <w:r>
        <w:rPr>
          <w:rFonts w:ascii="Cambria" w:hAnsi="Cambria"/>
          <w:spacing w:val="8"/>
        </w:rPr>
        <w:t> </w:t>
      </w:r>
      <w:r>
        <w:rPr>
          <w:rFonts w:ascii="Cambria" w:hAnsi="Cambria"/>
        </w:rPr>
        <w:t>probabilidad</w:t>
      </w:r>
      <w:r>
        <w:rPr>
          <w:rFonts w:ascii="Cambria" w:hAnsi="Cambria"/>
          <w:spacing w:val="6"/>
        </w:rPr>
        <w:t> </w:t>
      </w:r>
      <w:r>
        <w:rPr>
          <w:rFonts w:ascii="Cambria" w:hAnsi="Cambria"/>
        </w:rPr>
        <w:t>del</w:t>
      </w:r>
      <w:r>
        <w:rPr>
          <w:rFonts w:ascii="Cambria" w:hAnsi="Cambria"/>
          <w:spacing w:val="9"/>
        </w:rPr>
        <w:t> </w:t>
      </w:r>
      <w:r>
        <w:rPr>
          <w:rFonts w:ascii="Cambria" w:hAnsi="Cambria"/>
        </w:rPr>
        <w:t>riesgo.</w:t>
      </w:r>
    </w:p>
    <w:p>
      <w:pPr>
        <w:pStyle w:val="BodyText"/>
        <w:spacing w:before="8"/>
        <w:rPr>
          <w:rFonts w:ascii="Cambria"/>
        </w:rPr>
      </w:pPr>
    </w:p>
    <w:p>
      <w:pPr>
        <w:pStyle w:val="Heading4"/>
        <w:numPr>
          <w:ilvl w:val="0"/>
          <w:numId w:val="36"/>
        </w:numPr>
        <w:tabs>
          <w:tab w:pos="1560" w:val="left" w:leader="none"/>
          <w:tab w:pos="7227" w:val="left" w:leader="none"/>
        </w:tabs>
        <w:spacing w:line="240" w:lineRule="auto" w:before="0" w:after="0"/>
        <w:ind w:left="1559" w:right="0" w:hanging="237"/>
        <w:jc w:val="left"/>
        <w:rPr>
          <w:rFonts w:ascii="Cambria"/>
        </w:rPr>
      </w:pPr>
      <w:r>
        <w:rPr>
          <w:rFonts w:ascii="Cambria"/>
        </w:rPr>
        <w:t>Subprocesos</w:t>
        <w:tab/>
        <w:t>Ref.:</w:t>
      </w:r>
      <w:r>
        <w:rPr>
          <w:rFonts w:ascii="Cambria"/>
          <w:spacing w:val="7"/>
        </w:rPr>
        <w:t> </w:t>
      </w:r>
      <w:r>
        <w:rPr>
          <w:rFonts w:ascii="Cambria"/>
        </w:rPr>
        <w:t>DSP</w:t>
      </w:r>
    </w:p>
    <w:tbl>
      <w:tblPr>
        <w:tblW w:w="0" w:type="auto"/>
        <w:jc w:val="left"/>
        <w:tblInd w:w="1269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841"/>
        <w:gridCol w:w="2607"/>
        <w:gridCol w:w="3508"/>
        <w:gridCol w:w="1522"/>
      </w:tblGrid>
      <w:tr>
        <w:trPr>
          <w:trHeight w:val="272" w:hRule="atLeast"/>
        </w:trPr>
        <w:tc>
          <w:tcPr>
            <w:tcW w:w="841" w:type="dxa"/>
            <w:tcBorders>
              <w:bottom w:val="thickThinMediumGap" w:sz="3" w:space="0" w:color="000000"/>
            </w:tcBorders>
          </w:tcPr>
          <w:p>
            <w:pPr>
              <w:pStyle w:val="TableParagraph"/>
              <w:spacing w:line="249" w:lineRule="exact" w:before="4"/>
              <w:ind w:left="52" w:right="36"/>
              <w:jc w:val="center"/>
              <w:rPr>
                <w:rFonts w:ascii="Cambria" w:hAnsi="Cambria"/>
                <w:b/>
                <w:sz w:val="22"/>
              </w:rPr>
            </w:pPr>
            <w:r>
              <w:rPr>
                <w:rFonts w:ascii="Cambria" w:hAnsi="Cambria"/>
                <w:b/>
                <w:sz w:val="22"/>
              </w:rPr>
              <w:t>Código</w:t>
            </w:r>
          </w:p>
        </w:tc>
        <w:tc>
          <w:tcPr>
            <w:tcW w:w="2607" w:type="dxa"/>
            <w:tcBorders>
              <w:bottom w:val="thickThinMediumGap" w:sz="3" w:space="0" w:color="000000"/>
            </w:tcBorders>
          </w:tcPr>
          <w:p>
            <w:pPr>
              <w:pStyle w:val="TableParagraph"/>
              <w:spacing w:line="249" w:lineRule="exact" w:before="4"/>
              <w:ind w:left="874" w:right="854"/>
              <w:jc w:val="center"/>
              <w:rPr>
                <w:rFonts w:ascii="Cambria"/>
                <w:b/>
                <w:sz w:val="22"/>
              </w:rPr>
            </w:pPr>
            <w:r>
              <w:rPr>
                <w:rFonts w:ascii="Cambria"/>
                <w:b/>
                <w:sz w:val="22"/>
              </w:rPr>
              <w:t>Nombre</w:t>
            </w:r>
          </w:p>
        </w:tc>
        <w:tc>
          <w:tcPr>
            <w:tcW w:w="3508" w:type="dxa"/>
            <w:tcBorders>
              <w:bottom w:val="thickThinMediumGap" w:sz="3" w:space="0" w:color="000000"/>
            </w:tcBorders>
          </w:tcPr>
          <w:p>
            <w:pPr>
              <w:pStyle w:val="TableParagraph"/>
              <w:spacing w:line="249" w:lineRule="exact" w:before="4"/>
              <w:ind w:left="1133"/>
              <w:rPr>
                <w:rFonts w:ascii="Cambria" w:hAnsi="Cambria"/>
                <w:b/>
                <w:sz w:val="22"/>
              </w:rPr>
            </w:pPr>
            <w:r>
              <w:rPr>
                <w:rFonts w:ascii="Cambria" w:hAnsi="Cambria"/>
                <w:b/>
                <w:sz w:val="22"/>
              </w:rPr>
              <w:t>Descripción</w:t>
            </w:r>
          </w:p>
        </w:tc>
        <w:tc>
          <w:tcPr>
            <w:tcW w:w="1522" w:type="dxa"/>
            <w:tcBorders>
              <w:bottom w:val="thickThinMediumGap" w:sz="3" w:space="0" w:color="000000"/>
            </w:tcBorders>
          </w:tcPr>
          <w:p>
            <w:pPr>
              <w:pStyle w:val="TableParagraph"/>
              <w:spacing w:line="249" w:lineRule="exact" w:before="4"/>
              <w:ind w:left="90" w:right="69"/>
              <w:jc w:val="center"/>
              <w:rPr>
                <w:rFonts w:ascii="Cambria"/>
                <w:b/>
                <w:sz w:val="22"/>
              </w:rPr>
            </w:pPr>
            <w:r>
              <w:rPr>
                <w:rFonts w:ascii="Cambria"/>
                <w:b/>
                <w:sz w:val="22"/>
              </w:rPr>
              <w:t>Periodicidad</w:t>
            </w:r>
          </w:p>
        </w:tc>
      </w:tr>
      <w:tr>
        <w:trPr>
          <w:trHeight w:val="671" w:hRule="atLeast"/>
        </w:trPr>
        <w:tc>
          <w:tcPr>
            <w:tcW w:w="841" w:type="dxa"/>
            <w:tcBorders>
              <w:top w:val="thinThickMediumGap" w:sz="3" w:space="0" w:color="000000"/>
              <w:bottom w:val="single" w:sz="4" w:space="0" w:color="000000"/>
            </w:tcBorders>
          </w:tcPr>
          <w:p>
            <w:pPr>
              <w:pStyle w:val="TableParagraph"/>
              <w:spacing w:before="4"/>
              <w:rPr>
                <w:rFonts w:ascii="Cambria"/>
                <w:b/>
                <w:sz w:val="20"/>
              </w:rPr>
            </w:pPr>
          </w:p>
          <w:p>
            <w:pPr>
              <w:pStyle w:val="TableParagraph"/>
              <w:ind w:left="16"/>
              <w:jc w:val="center"/>
              <w:rPr>
                <w:rFonts w:ascii="Cambria"/>
                <w:sz w:val="18"/>
              </w:rPr>
            </w:pPr>
            <w:r>
              <w:rPr>
                <w:rFonts w:ascii="Cambria"/>
                <w:w w:val="103"/>
                <w:sz w:val="18"/>
              </w:rPr>
              <w:t>0</w:t>
            </w:r>
          </w:p>
        </w:tc>
        <w:tc>
          <w:tcPr>
            <w:tcW w:w="2607" w:type="dxa"/>
            <w:tcBorders>
              <w:top w:val="thinThickMediumGap" w:sz="3" w:space="0" w:color="000000"/>
              <w:bottom w:val="single" w:sz="4" w:space="0" w:color="000000"/>
            </w:tcBorders>
            <w:shd w:val="clear" w:color="auto" w:fill="FFFF99"/>
          </w:tcPr>
          <w:p>
            <w:pPr>
              <w:pStyle w:val="TableParagraph"/>
              <w:spacing w:line="247" w:lineRule="auto" w:before="128"/>
              <w:ind w:left="63" w:right="626"/>
              <w:rPr>
                <w:rFonts w:ascii="Cambria"/>
                <w:sz w:val="18"/>
              </w:rPr>
            </w:pPr>
            <w:r>
              <w:rPr>
                <w:rFonts w:ascii="Cambria"/>
                <w:w w:val="105"/>
                <w:sz w:val="18"/>
              </w:rPr>
              <w:t>Evaluar</w:t>
            </w:r>
            <w:r>
              <w:rPr>
                <w:rFonts w:ascii="Cambria"/>
                <w:spacing w:val="-6"/>
                <w:w w:val="105"/>
                <w:sz w:val="18"/>
              </w:rPr>
              <w:t> </w:t>
            </w:r>
            <w:r>
              <w:rPr>
                <w:rFonts w:ascii="Cambria"/>
                <w:w w:val="105"/>
                <w:sz w:val="18"/>
              </w:rPr>
              <w:t>la</w:t>
            </w:r>
            <w:r>
              <w:rPr>
                <w:rFonts w:ascii="Cambria"/>
                <w:spacing w:val="-5"/>
                <w:w w:val="105"/>
                <w:sz w:val="18"/>
              </w:rPr>
              <w:t> </w:t>
            </w:r>
            <w:r>
              <w:rPr>
                <w:rFonts w:ascii="Cambria"/>
                <w:w w:val="105"/>
                <w:sz w:val="18"/>
              </w:rPr>
              <w:t>existencia</w:t>
            </w:r>
            <w:r>
              <w:rPr>
                <w:rFonts w:ascii="Cambria"/>
                <w:spacing w:val="-6"/>
                <w:w w:val="105"/>
                <w:sz w:val="18"/>
              </w:rPr>
              <w:t> </w:t>
            </w:r>
            <w:r>
              <w:rPr>
                <w:rFonts w:ascii="Cambria"/>
                <w:w w:val="105"/>
                <w:sz w:val="18"/>
              </w:rPr>
              <w:t>de</w:t>
            </w:r>
            <w:r>
              <w:rPr>
                <w:rFonts w:ascii="Cambria"/>
                <w:spacing w:val="-39"/>
                <w:w w:val="105"/>
                <w:sz w:val="18"/>
              </w:rPr>
              <w:t> </w:t>
            </w:r>
            <w:r>
              <w:rPr>
                <w:rFonts w:ascii="Cambria"/>
                <w:w w:val="105"/>
                <w:sz w:val="18"/>
              </w:rPr>
              <w:t>conflicto</w:t>
            </w:r>
            <w:r>
              <w:rPr>
                <w:rFonts w:ascii="Cambria"/>
                <w:spacing w:val="-5"/>
                <w:w w:val="105"/>
                <w:sz w:val="18"/>
              </w:rPr>
              <w:t> </w:t>
            </w:r>
            <w:r>
              <w:rPr>
                <w:rFonts w:ascii="Cambria"/>
                <w:w w:val="105"/>
                <w:sz w:val="18"/>
              </w:rPr>
              <w:t>de</w:t>
            </w:r>
            <w:r>
              <w:rPr>
                <w:rFonts w:ascii="Cambria"/>
                <w:spacing w:val="-4"/>
                <w:w w:val="105"/>
                <w:sz w:val="18"/>
              </w:rPr>
              <w:t> </w:t>
            </w:r>
            <w:r>
              <w:rPr>
                <w:rFonts w:ascii="Cambria"/>
                <w:w w:val="105"/>
                <w:sz w:val="18"/>
              </w:rPr>
              <w:t>intereses</w:t>
            </w:r>
          </w:p>
        </w:tc>
        <w:tc>
          <w:tcPr>
            <w:tcW w:w="3508" w:type="dxa"/>
            <w:tcBorders>
              <w:top w:val="thinThickMediumGap" w:sz="3" w:space="0" w:color="000000"/>
              <w:bottom w:val="single" w:sz="4" w:space="0" w:color="000000"/>
            </w:tcBorders>
            <w:shd w:val="clear" w:color="auto" w:fill="FFFF99"/>
          </w:tcPr>
          <w:p>
            <w:pPr>
              <w:pStyle w:val="TableParagraph"/>
              <w:spacing w:before="18"/>
              <w:ind w:left="65"/>
              <w:rPr>
                <w:rFonts w:ascii="Cambria"/>
                <w:sz w:val="18"/>
              </w:rPr>
            </w:pPr>
            <w:r>
              <w:rPr>
                <w:rFonts w:ascii="Cambria"/>
                <w:w w:val="105"/>
                <w:sz w:val="18"/>
              </w:rPr>
              <w:t>El revisor fiscal</w:t>
            </w:r>
            <w:r>
              <w:rPr>
                <w:rFonts w:ascii="Cambria"/>
                <w:spacing w:val="1"/>
                <w:w w:val="105"/>
                <w:sz w:val="18"/>
              </w:rPr>
              <w:t> </w:t>
            </w:r>
            <w:r>
              <w:rPr>
                <w:rFonts w:ascii="Cambria"/>
                <w:w w:val="105"/>
                <w:sz w:val="18"/>
              </w:rPr>
              <w:t>debe</w:t>
            </w:r>
            <w:r>
              <w:rPr>
                <w:rFonts w:ascii="Cambria"/>
                <w:spacing w:val="1"/>
                <w:w w:val="105"/>
                <w:sz w:val="18"/>
              </w:rPr>
              <w:t> </w:t>
            </w:r>
            <w:r>
              <w:rPr>
                <w:rFonts w:ascii="Cambria"/>
                <w:w w:val="105"/>
                <w:sz w:val="18"/>
              </w:rPr>
              <w:t>evaluar</w:t>
            </w:r>
            <w:r>
              <w:rPr>
                <w:rFonts w:ascii="Cambria"/>
                <w:spacing w:val="1"/>
                <w:w w:val="105"/>
                <w:sz w:val="18"/>
              </w:rPr>
              <w:t> </w:t>
            </w:r>
            <w:r>
              <w:rPr>
                <w:rFonts w:ascii="Cambria"/>
                <w:w w:val="105"/>
                <w:sz w:val="18"/>
              </w:rPr>
              <w:t>la</w:t>
            </w:r>
            <w:r>
              <w:rPr>
                <w:rFonts w:ascii="Cambria"/>
                <w:spacing w:val="3"/>
                <w:w w:val="105"/>
                <w:sz w:val="18"/>
              </w:rPr>
              <w:t> </w:t>
            </w:r>
            <w:r>
              <w:rPr>
                <w:rFonts w:ascii="Cambria"/>
                <w:w w:val="105"/>
                <w:sz w:val="18"/>
              </w:rPr>
              <w:t>existencia</w:t>
            </w:r>
          </w:p>
          <w:p>
            <w:pPr>
              <w:pStyle w:val="TableParagraph"/>
              <w:spacing w:line="220" w:lineRule="atLeast"/>
              <w:ind w:left="65" w:right="38"/>
              <w:rPr>
                <w:rFonts w:ascii="Cambria" w:hAnsi="Cambria"/>
                <w:sz w:val="18"/>
              </w:rPr>
            </w:pPr>
            <w:r>
              <w:rPr>
                <w:rFonts w:ascii="Cambria" w:hAnsi="Cambria"/>
                <w:w w:val="105"/>
                <w:sz w:val="18"/>
              </w:rPr>
              <w:t>de conflictos de interés antes de iniciar su</w:t>
            </w:r>
            <w:r>
              <w:rPr>
                <w:rFonts w:ascii="Cambria" w:hAnsi="Cambria"/>
                <w:spacing w:val="-39"/>
                <w:w w:val="105"/>
                <w:sz w:val="18"/>
              </w:rPr>
              <w:t> </w:t>
            </w:r>
            <w:r>
              <w:rPr>
                <w:rFonts w:ascii="Cambria" w:hAnsi="Cambria"/>
                <w:w w:val="105"/>
                <w:sz w:val="18"/>
              </w:rPr>
              <w:t>labor</w:t>
            </w:r>
            <w:r>
              <w:rPr>
                <w:rFonts w:ascii="Cambria" w:hAnsi="Cambria"/>
                <w:spacing w:val="-3"/>
                <w:w w:val="105"/>
                <w:sz w:val="18"/>
              </w:rPr>
              <w:t> </w:t>
            </w:r>
            <w:r>
              <w:rPr>
                <w:rFonts w:ascii="Cambria" w:hAnsi="Cambria"/>
                <w:w w:val="105"/>
                <w:sz w:val="18"/>
              </w:rPr>
              <w:t>o</w:t>
            </w:r>
            <w:r>
              <w:rPr>
                <w:rFonts w:ascii="Cambria" w:hAnsi="Cambria"/>
                <w:spacing w:val="-1"/>
                <w:w w:val="105"/>
                <w:sz w:val="18"/>
              </w:rPr>
              <w:t> </w:t>
            </w:r>
            <w:r>
              <w:rPr>
                <w:rFonts w:ascii="Cambria" w:hAnsi="Cambria"/>
                <w:w w:val="105"/>
                <w:sz w:val="18"/>
              </w:rPr>
              <w:t>la</w:t>
            </w:r>
            <w:r>
              <w:rPr>
                <w:rFonts w:ascii="Cambria" w:hAnsi="Cambria"/>
                <w:spacing w:val="-2"/>
                <w:w w:val="105"/>
                <w:sz w:val="18"/>
              </w:rPr>
              <w:t> </w:t>
            </w:r>
            <w:r>
              <w:rPr>
                <w:rFonts w:ascii="Cambria" w:hAnsi="Cambria"/>
                <w:w w:val="105"/>
                <w:sz w:val="18"/>
              </w:rPr>
              <w:t>aceptación</w:t>
            </w:r>
            <w:r>
              <w:rPr>
                <w:rFonts w:ascii="Cambria" w:hAnsi="Cambria"/>
                <w:spacing w:val="-1"/>
                <w:w w:val="105"/>
                <w:sz w:val="18"/>
              </w:rPr>
              <w:t> </w:t>
            </w:r>
            <w:r>
              <w:rPr>
                <w:rFonts w:ascii="Cambria" w:hAnsi="Cambria"/>
                <w:w w:val="105"/>
                <w:sz w:val="18"/>
              </w:rPr>
              <w:t>del</w:t>
            </w:r>
            <w:r>
              <w:rPr>
                <w:rFonts w:ascii="Cambria" w:hAnsi="Cambria"/>
                <w:spacing w:val="-3"/>
                <w:w w:val="105"/>
                <w:sz w:val="18"/>
              </w:rPr>
              <w:t> </w:t>
            </w:r>
            <w:r>
              <w:rPr>
                <w:rFonts w:ascii="Cambria" w:hAnsi="Cambria"/>
                <w:w w:val="105"/>
                <w:sz w:val="18"/>
              </w:rPr>
              <w:t>cargo.</w:t>
            </w:r>
          </w:p>
        </w:tc>
        <w:tc>
          <w:tcPr>
            <w:tcW w:w="1522" w:type="dxa"/>
            <w:tcBorders>
              <w:top w:val="thinThickMediumGap" w:sz="3" w:space="0" w:color="000000"/>
              <w:bottom w:val="single" w:sz="4" w:space="0" w:color="000000"/>
            </w:tcBorders>
            <w:shd w:val="clear" w:color="auto" w:fill="FFFF99"/>
          </w:tcPr>
          <w:p>
            <w:pPr>
              <w:pStyle w:val="TableParagraph"/>
              <w:spacing w:before="4"/>
              <w:rPr>
                <w:rFonts w:ascii="Cambria"/>
                <w:b/>
                <w:sz w:val="20"/>
              </w:rPr>
            </w:pPr>
          </w:p>
          <w:p>
            <w:pPr>
              <w:pStyle w:val="TableParagraph"/>
              <w:ind w:left="84" w:right="69"/>
              <w:jc w:val="center"/>
              <w:rPr>
                <w:rFonts w:ascii="Cambria"/>
                <w:sz w:val="18"/>
              </w:rPr>
            </w:pPr>
            <w:r>
              <w:rPr>
                <w:rFonts w:ascii="Cambria"/>
                <w:w w:val="105"/>
                <w:sz w:val="18"/>
              </w:rPr>
              <w:t>Anual</w:t>
            </w:r>
          </w:p>
        </w:tc>
      </w:tr>
    </w:tbl>
    <w:p>
      <w:pPr>
        <w:pStyle w:val="BodyText"/>
        <w:spacing w:before="10"/>
        <w:rPr>
          <w:rFonts w:ascii="Cambria"/>
          <w:b/>
        </w:rPr>
      </w:pPr>
    </w:p>
    <w:p>
      <w:pPr>
        <w:pStyle w:val="BodyText"/>
        <w:spacing w:line="247" w:lineRule="auto"/>
        <w:ind w:left="1256" w:right="1709"/>
        <w:jc w:val="both"/>
        <w:rPr>
          <w:rFonts w:ascii="Cambria" w:hAnsi="Cambria"/>
        </w:rPr>
      </w:pPr>
      <w:r>
        <w:rPr>
          <w:rFonts w:ascii="Cambria" w:hAnsi="Cambria"/>
          <w:b/>
        </w:rPr>
        <w:t>Riesgo:</w:t>
      </w:r>
      <w:r>
        <w:rPr>
          <w:rFonts w:ascii="Cambria" w:hAnsi="Cambria"/>
          <w:b/>
          <w:spacing w:val="1"/>
        </w:rPr>
        <w:t> </w:t>
      </w:r>
      <w:r>
        <w:rPr>
          <w:rFonts w:ascii="Cambria" w:hAnsi="Cambria"/>
        </w:rPr>
        <w:t>Es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la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posibilidad de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incurrir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en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pérdidas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por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deficiencias,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fallas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o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inadecuaciones,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en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el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recurso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humano,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los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procesos,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la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tecnología,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la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infraestructura</w:t>
      </w:r>
      <w:r>
        <w:rPr>
          <w:rFonts w:ascii="Cambria" w:hAnsi="Cambria"/>
          <w:spacing w:val="5"/>
        </w:rPr>
        <w:t> </w:t>
      </w:r>
      <w:r>
        <w:rPr>
          <w:rFonts w:ascii="Cambria" w:hAnsi="Cambria"/>
        </w:rPr>
        <w:t>o</w:t>
      </w:r>
      <w:r>
        <w:rPr>
          <w:rFonts w:ascii="Cambria" w:hAnsi="Cambria"/>
          <w:spacing w:val="6"/>
        </w:rPr>
        <w:t> </w:t>
      </w:r>
      <w:r>
        <w:rPr>
          <w:rFonts w:ascii="Cambria" w:hAnsi="Cambria"/>
        </w:rPr>
        <w:t>por</w:t>
      </w:r>
      <w:r>
        <w:rPr>
          <w:rFonts w:ascii="Cambria" w:hAnsi="Cambria"/>
          <w:spacing w:val="4"/>
        </w:rPr>
        <w:t> </w:t>
      </w:r>
      <w:r>
        <w:rPr>
          <w:rFonts w:ascii="Cambria" w:hAnsi="Cambria"/>
        </w:rPr>
        <w:t>la</w:t>
      </w:r>
      <w:r>
        <w:rPr>
          <w:rFonts w:ascii="Cambria" w:hAnsi="Cambria"/>
          <w:spacing w:val="3"/>
        </w:rPr>
        <w:t> </w:t>
      </w:r>
      <w:r>
        <w:rPr>
          <w:rFonts w:ascii="Cambria" w:hAnsi="Cambria"/>
        </w:rPr>
        <w:t>ocurrencia</w:t>
      </w:r>
      <w:r>
        <w:rPr>
          <w:rFonts w:ascii="Cambria" w:hAnsi="Cambria"/>
          <w:spacing w:val="5"/>
        </w:rPr>
        <w:t> </w:t>
      </w:r>
      <w:r>
        <w:rPr>
          <w:rFonts w:ascii="Cambria" w:hAnsi="Cambria"/>
        </w:rPr>
        <w:t>de</w:t>
      </w:r>
      <w:r>
        <w:rPr>
          <w:rFonts w:ascii="Cambria" w:hAnsi="Cambria"/>
          <w:spacing w:val="6"/>
        </w:rPr>
        <w:t> </w:t>
      </w:r>
      <w:r>
        <w:rPr>
          <w:rFonts w:ascii="Cambria" w:hAnsi="Cambria"/>
        </w:rPr>
        <w:t>acontecimientos</w:t>
      </w:r>
      <w:r>
        <w:rPr>
          <w:rFonts w:ascii="Cambria" w:hAnsi="Cambria"/>
          <w:spacing w:val="7"/>
        </w:rPr>
        <w:t> </w:t>
      </w:r>
      <w:r>
        <w:rPr>
          <w:rFonts w:ascii="Cambria" w:hAnsi="Cambria"/>
        </w:rPr>
        <w:t>externos.</w:t>
      </w:r>
    </w:p>
    <w:p>
      <w:pPr>
        <w:pStyle w:val="BodyText"/>
        <w:spacing w:before="4"/>
        <w:rPr>
          <w:rFonts w:ascii="Cambria"/>
        </w:rPr>
      </w:pPr>
    </w:p>
    <w:p>
      <w:pPr>
        <w:pStyle w:val="BodyText"/>
        <w:spacing w:line="244" w:lineRule="auto"/>
        <w:ind w:left="1256" w:right="1713"/>
        <w:jc w:val="both"/>
        <w:rPr>
          <w:rFonts w:ascii="Cambria" w:hAnsi="Cambria"/>
        </w:rPr>
      </w:pPr>
      <w:r>
        <w:rPr>
          <w:rFonts w:ascii="Cambria" w:hAnsi="Cambria"/>
        </w:rPr>
        <w:t>Al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igual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que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en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los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anteriores,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esta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opción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permite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definir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el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riesgo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para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detallar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claramente</w:t>
      </w:r>
      <w:r>
        <w:rPr>
          <w:rFonts w:ascii="Cambria" w:hAnsi="Cambria"/>
          <w:spacing w:val="3"/>
        </w:rPr>
        <w:t> </w:t>
      </w:r>
      <w:r>
        <w:rPr>
          <w:rFonts w:ascii="Cambria" w:hAnsi="Cambria"/>
        </w:rPr>
        <w:t>que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se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entiende</w:t>
      </w:r>
      <w:r>
        <w:rPr>
          <w:rFonts w:ascii="Cambria" w:hAnsi="Cambria"/>
          <w:spacing w:val="3"/>
        </w:rPr>
        <w:t> </w:t>
      </w:r>
      <w:r>
        <w:rPr>
          <w:rFonts w:ascii="Cambria" w:hAnsi="Cambria"/>
        </w:rPr>
        <w:t>este.</w:t>
      </w:r>
    </w:p>
    <w:p>
      <w:pPr>
        <w:pStyle w:val="BodyText"/>
        <w:spacing w:before="10"/>
        <w:rPr>
          <w:rFonts w:ascii="Cambria"/>
        </w:rPr>
      </w:pPr>
    </w:p>
    <w:p>
      <w:pPr>
        <w:pStyle w:val="Heading4"/>
        <w:numPr>
          <w:ilvl w:val="0"/>
          <w:numId w:val="36"/>
        </w:numPr>
        <w:tabs>
          <w:tab w:pos="1610" w:val="left" w:leader="none"/>
          <w:tab w:pos="8917" w:val="left" w:leader="none"/>
        </w:tabs>
        <w:spacing w:line="240" w:lineRule="auto" w:before="0" w:after="0"/>
        <w:ind w:left="1609" w:right="0" w:hanging="287"/>
        <w:jc w:val="left"/>
        <w:rPr>
          <w:rFonts w:ascii="Cambria"/>
        </w:rPr>
      </w:pPr>
      <w:r>
        <w:rPr>
          <w:rFonts w:ascii="Cambria"/>
        </w:rPr>
        <w:t>Riesgos</w:t>
        <w:tab/>
        <w:t>Ref.:</w:t>
      </w:r>
      <w:r>
        <w:rPr>
          <w:rFonts w:ascii="Cambria"/>
          <w:spacing w:val="6"/>
        </w:rPr>
        <w:t> </w:t>
      </w:r>
      <w:r>
        <w:rPr>
          <w:rFonts w:ascii="Cambria"/>
        </w:rPr>
        <w:t>DR</w:t>
      </w:r>
    </w:p>
    <w:tbl>
      <w:tblPr>
        <w:tblW w:w="0" w:type="auto"/>
        <w:jc w:val="left"/>
        <w:tblInd w:w="1269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864"/>
        <w:gridCol w:w="3637"/>
        <w:gridCol w:w="4041"/>
      </w:tblGrid>
      <w:tr>
        <w:trPr>
          <w:trHeight w:val="263" w:hRule="atLeast"/>
        </w:trPr>
        <w:tc>
          <w:tcPr>
            <w:tcW w:w="864" w:type="dxa"/>
            <w:tcBorders>
              <w:bottom w:val="double" w:sz="2" w:space="0" w:color="000000"/>
            </w:tcBorders>
          </w:tcPr>
          <w:p>
            <w:pPr>
              <w:pStyle w:val="TableParagraph"/>
              <w:spacing w:line="237" w:lineRule="exact" w:before="6"/>
              <w:ind w:left="63" w:right="48"/>
              <w:jc w:val="center"/>
              <w:rPr>
                <w:rFonts w:ascii="Cambria" w:hAnsi="Cambria"/>
                <w:b/>
                <w:sz w:val="22"/>
              </w:rPr>
            </w:pPr>
            <w:r>
              <w:rPr>
                <w:rFonts w:ascii="Cambria" w:hAnsi="Cambria"/>
                <w:b/>
                <w:sz w:val="22"/>
              </w:rPr>
              <w:t>Código</w:t>
            </w:r>
          </w:p>
        </w:tc>
        <w:tc>
          <w:tcPr>
            <w:tcW w:w="3637" w:type="dxa"/>
            <w:tcBorders>
              <w:bottom w:val="double" w:sz="2" w:space="0" w:color="000000"/>
            </w:tcBorders>
          </w:tcPr>
          <w:p>
            <w:pPr>
              <w:pStyle w:val="TableParagraph"/>
              <w:spacing w:line="237" w:lineRule="exact" w:before="6"/>
              <w:ind w:left="1387" w:right="1370"/>
              <w:jc w:val="center"/>
              <w:rPr>
                <w:rFonts w:ascii="Cambria"/>
                <w:b/>
                <w:sz w:val="22"/>
              </w:rPr>
            </w:pPr>
            <w:r>
              <w:rPr>
                <w:rFonts w:ascii="Cambria"/>
                <w:b/>
                <w:sz w:val="22"/>
              </w:rPr>
              <w:t>Nombre</w:t>
            </w:r>
          </w:p>
        </w:tc>
        <w:tc>
          <w:tcPr>
            <w:tcW w:w="4041" w:type="dxa"/>
            <w:tcBorders>
              <w:bottom w:val="double" w:sz="2" w:space="0" w:color="000000"/>
            </w:tcBorders>
          </w:tcPr>
          <w:p>
            <w:pPr>
              <w:pStyle w:val="TableParagraph"/>
              <w:spacing w:line="237" w:lineRule="exact" w:before="6"/>
              <w:ind w:left="1394" w:right="1378"/>
              <w:jc w:val="center"/>
              <w:rPr>
                <w:rFonts w:ascii="Cambria" w:hAnsi="Cambria"/>
                <w:b/>
                <w:sz w:val="22"/>
              </w:rPr>
            </w:pPr>
            <w:r>
              <w:rPr>
                <w:rFonts w:ascii="Cambria" w:hAnsi="Cambria"/>
                <w:b/>
                <w:sz w:val="22"/>
              </w:rPr>
              <w:t>Descripción</w:t>
            </w:r>
          </w:p>
        </w:tc>
      </w:tr>
      <w:tr>
        <w:trPr>
          <w:trHeight w:val="1761" w:hRule="atLeast"/>
        </w:trPr>
        <w:tc>
          <w:tcPr>
            <w:tcW w:w="864" w:type="dxa"/>
            <w:tcBorders>
              <w:top w:val="double" w:sz="2" w:space="0" w:color="000000"/>
              <w:bottom w:val="single" w:sz="4" w:space="0" w:color="000000"/>
            </w:tcBorders>
          </w:tcPr>
          <w:p>
            <w:pPr>
              <w:pStyle w:val="TableParagraph"/>
              <w:rPr>
                <w:rFonts w:ascii="Cambria"/>
                <w:b/>
                <w:sz w:val="18"/>
              </w:rPr>
            </w:pPr>
          </w:p>
          <w:p>
            <w:pPr>
              <w:pStyle w:val="TableParagraph"/>
              <w:rPr>
                <w:rFonts w:ascii="Cambria"/>
                <w:b/>
                <w:sz w:val="18"/>
              </w:rPr>
            </w:pPr>
          </w:p>
          <w:p>
            <w:pPr>
              <w:pStyle w:val="TableParagraph"/>
              <w:rPr>
                <w:rFonts w:ascii="Cambria"/>
                <w:b/>
                <w:sz w:val="18"/>
              </w:rPr>
            </w:pPr>
          </w:p>
          <w:p>
            <w:pPr>
              <w:pStyle w:val="TableParagraph"/>
              <w:spacing w:before="144"/>
              <w:ind w:left="12"/>
              <w:jc w:val="center"/>
              <w:rPr>
                <w:rFonts w:ascii="Cambria"/>
                <w:sz w:val="18"/>
              </w:rPr>
            </w:pPr>
            <w:r>
              <w:rPr>
                <w:rFonts w:ascii="Cambria"/>
                <w:w w:val="103"/>
                <w:sz w:val="18"/>
              </w:rPr>
              <w:t>1</w:t>
            </w:r>
          </w:p>
        </w:tc>
        <w:tc>
          <w:tcPr>
            <w:tcW w:w="3637" w:type="dxa"/>
            <w:tcBorders>
              <w:top w:val="double" w:sz="2" w:space="0" w:color="000000"/>
              <w:bottom w:val="single" w:sz="4" w:space="0" w:color="000000"/>
            </w:tcBorders>
            <w:shd w:val="clear" w:color="auto" w:fill="FFFF99"/>
          </w:tcPr>
          <w:p>
            <w:pPr>
              <w:pStyle w:val="TableParagraph"/>
              <w:rPr>
                <w:rFonts w:ascii="Cambria"/>
                <w:b/>
                <w:sz w:val="18"/>
              </w:rPr>
            </w:pPr>
          </w:p>
          <w:p>
            <w:pPr>
              <w:pStyle w:val="TableParagraph"/>
              <w:rPr>
                <w:rFonts w:ascii="Cambria"/>
                <w:b/>
                <w:sz w:val="18"/>
              </w:rPr>
            </w:pPr>
          </w:p>
          <w:p>
            <w:pPr>
              <w:pStyle w:val="TableParagraph"/>
              <w:spacing w:before="1"/>
              <w:rPr>
                <w:rFonts w:ascii="Cambria"/>
                <w:b/>
                <w:sz w:val="21"/>
              </w:rPr>
            </w:pPr>
          </w:p>
          <w:p>
            <w:pPr>
              <w:pStyle w:val="TableParagraph"/>
              <w:spacing w:line="247" w:lineRule="auto"/>
              <w:ind w:left="64"/>
              <w:rPr>
                <w:rFonts w:ascii="Cambria" w:hAnsi="Cambria"/>
                <w:sz w:val="18"/>
              </w:rPr>
            </w:pPr>
            <w:r>
              <w:rPr>
                <w:rFonts w:ascii="Cambria" w:hAnsi="Cambria"/>
                <w:w w:val="105"/>
                <w:sz w:val="18"/>
              </w:rPr>
              <w:t>Pérdida</w:t>
            </w:r>
            <w:r>
              <w:rPr>
                <w:rFonts w:ascii="Cambria" w:hAnsi="Cambria"/>
                <w:spacing w:val="37"/>
                <w:w w:val="105"/>
                <w:sz w:val="18"/>
              </w:rPr>
              <w:t> </w:t>
            </w:r>
            <w:r>
              <w:rPr>
                <w:rFonts w:ascii="Cambria" w:hAnsi="Cambria"/>
                <w:w w:val="105"/>
                <w:sz w:val="18"/>
              </w:rPr>
              <w:t>de</w:t>
            </w:r>
            <w:r>
              <w:rPr>
                <w:rFonts w:ascii="Cambria" w:hAnsi="Cambria"/>
                <w:spacing w:val="40"/>
                <w:w w:val="105"/>
                <w:sz w:val="18"/>
              </w:rPr>
              <w:t> </w:t>
            </w:r>
            <w:r>
              <w:rPr>
                <w:rFonts w:ascii="Cambria" w:hAnsi="Cambria"/>
                <w:w w:val="105"/>
                <w:sz w:val="18"/>
              </w:rPr>
              <w:t>credibilidad</w:t>
            </w:r>
            <w:r>
              <w:rPr>
                <w:rFonts w:ascii="Cambria" w:hAnsi="Cambria"/>
                <w:spacing w:val="1"/>
                <w:w w:val="105"/>
                <w:sz w:val="18"/>
              </w:rPr>
              <w:t> </w:t>
            </w:r>
            <w:r>
              <w:rPr>
                <w:rFonts w:ascii="Cambria" w:hAnsi="Cambria"/>
                <w:w w:val="105"/>
                <w:sz w:val="18"/>
              </w:rPr>
              <w:t>por</w:t>
            </w:r>
            <w:r>
              <w:rPr>
                <w:rFonts w:ascii="Cambria" w:hAnsi="Cambria"/>
                <w:spacing w:val="38"/>
                <w:w w:val="105"/>
                <w:sz w:val="18"/>
              </w:rPr>
              <w:t> </w:t>
            </w:r>
            <w:r>
              <w:rPr>
                <w:rFonts w:ascii="Cambria" w:hAnsi="Cambria"/>
                <w:w w:val="105"/>
                <w:sz w:val="18"/>
              </w:rPr>
              <w:t>existencia</w:t>
            </w:r>
            <w:r>
              <w:rPr>
                <w:rFonts w:ascii="Cambria" w:hAnsi="Cambria"/>
                <w:spacing w:val="37"/>
                <w:w w:val="105"/>
                <w:sz w:val="18"/>
              </w:rPr>
              <w:t> </w:t>
            </w:r>
            <w:r>
              <w:rPr>
                <w:rFonts w:ascii="Cambria" w:hAnsi="Cambria"/>
                <w:w w:val="105"/>
                <w:sz w:val="18"/>
              </w:rPr>
              <w:t>de</w:t>
            </w:r>
            <w:r>
              <w:rPr>
                <w:rFonts w:ascii="Cambria" w:hAnsi="Cambria"/>
                <w:spacing w:val="-39"/>
                <w:w w:val="105"/>
                <w:sz w:val="18"/>
              </w:rPr>
              <w:t> </w:t>
            </w:r>
            <w:r>
              <w:rPr>
                <w:rFonts w:ascii="Cambria" w:hAnsi="Cambria"/>
                <w:w w:val="105"/>
                <w:sz w:val="18"/>
              </w:rPr>
              <w:t>conflictos</w:t>
            </w:r>
            <w:r>
              <w:rPr>
                <w:rFonts w:ascii="Cambria" w:hAnsi="Cambria"/>
                <w:spacing w:val="-1"/>
                <w:w w:val="105"/>
                <w:sz w:val="18"/>
              </w:rPr>
              <w:t> </w:t>
            </w:r>
            <w:r>
              <w:rPr>
                <w:rFonts w:ascii="Cambria" w:hAnsi="Cambria"/>
                <w:w w:val="105"/>
                <w:sz w:val="18"/>
              </w:rPr>
              <w:t>de</w:t>
            </w:r>
            <w:r>
              <w:rPr>
                <w:rFonts w:ascii="Cambria" w:hAnsi="Cambria"/>
                <w:spacing w:val="-1"/>
                <w:w w:val="105"/>
                <w:sz w:val="18"/>
              </w:rPr>
              <w:t> </w:t>
            </w:r>
            <w:r>
              <w:rPr>
                <w:rFonts w:ascii="Cambria" w:hAnsi="Cambria"/>
                <w:w w:val="105"/>
                <w:sz w:val="18"/>
              </w:rPr>
              <w:t>interés</w:t>
            </w:r>
          </w:p>
        </w:tc>
        <w:tc>
          <w:tcPr>
            <w:tcW w:w="4041" w:type="dxa"/>
            <w:tcBorders>
              <w:top w:val="double" w:sz="2" w:space="0" w:color="000000"/>
              <w:bottom w:val="single" w:sz="4" w:space="0" w:color="000000"/>
            </w:tcBorders>
            <w:shd w:val="clear" w:color="auto" w:fill="FFFF99"/>
          </w:tcPr>
          <w:p>
            <w:pPr>
              <w:pStyle w:val="TableParagraph"/>
              <w:spacing w:line="249" w:lineRule="auto" w:before="7"/>
              <w:ind w:left="63" w:right="45"/>
              <w:jc w:val="both"/>
              <w:rPr>
                <w:rFonts w:ascii="Cambria" w:hAnsi="Cambria"/>
                <w:sz w:val="18"/>
              </w:rPr>
            </w:pPr>
            <w:r>
              <w:rPr>
                <w:rFonts w:ascii="Cambria" w:hAnsi="Cambria"/>
                <w:w w:val="105"/>
                <w:sz w:val="18"/>
              </w:rPr>
              <w:t>Pérdida de credibilidad por que de una situación</w:t>
            </w:r>
            <w:r>
              <w:rPr>
                <w:rFonts w:ascii="Cambria" w:hAnsi="Cambria"/>
                <w:spacing w:val="-40"/>
                <w:w w:val="105"/>
                <w:sz w:val="18"/>
              </w:rPr>
              <w:t> </w:t>
            </w:r>
            <w:r>
              <w:rPr>
                <w:rFonts w:ascii="Cambria" w:hAnsi="Cambria"/>
                <w:w w:val="105"/>
                <w:sz w:val="18"/>
              </w:rPr>
              <w:t>o</w:t>
            </w:r>
            <w:r>
              <w:rPr>
                <w:rFonts w:ascii="Cambria" w:hAnsi="Cambria"/>
                <w:spacing w:val="1"/>
                <w:w w:val="105"/>
                <w:sz w:val="18"/>
              </w:rPr>
              <w:t> </w:t>
            </w:r>
            <w:r>
              <w:rPr>
                <w:rFonts w:ascii="Cambria" w:hAnsi="Cambria"/>
                <w:w w:val="105"/>
                <w:sz w:val="18"/>
              </w:rPr>
              <w:t>evento</w:t>
            </w:r>
            <w:r>
              <w:rPr>
                <w:rFonts w:ascii="Cambria" w:hAnsi="Cambria"/>
                <w:spacing w:val="1"/>
                <w:w w:val="105"/>
                <w:sz w:val="18"/>
              </w:rPr>
              <w:t> </w:t>
            </w:r>
            <w:r>
              <w:rPr>
                <w:rFonts w:ascii="Cambria" w:hAnsi="Cambria"/>
                <w:w w:val="105"/>
                <w:sz w:val="18"/>
              </w:rPr>
              <w:t>en</w:t>
            </w:r>
            <w:r>
              <w:rPr>
                <w:rFonts w:ascii="Cambria" w:hAnsi="Cambria"/>
                <w:spacing w:val="1"/>
                <w:w w:val="105"/>
                <w:sz w:val="18"/>
              </w:rPr>
              <w:t> </w:t>
            </w:r>
            <w:r>
              <w:rPr>
                <w:rFonts w:ascii="Cambria" w:hAnsi="Cambria"/>
                <w:w w:val="105"/>
                <w:sz w:val="18"/>
              </w:rPr>
              <w:t>que</w:t>
            </w:r>
            <w:r>
              <w:rPr>
                <w:rFonts w:ascii="Cambria" w:hAnsi="Cambria"/>
                <w:spacing w:val="1"/>
                <w:w w:val="105"/>
                <w:sz w:val="18"/>
              </w:rPr>
              <w:t> </w:t>
            </w:r>
            <w:r>
              <w:rPr>
                <w:rFonts w:ascii="Cambria" w:hAnsi="Cambria"/>
                <w:w w:val="105"/>
                <w:sz w:val="18"/>
              </w:rPr>
              <w:t>los</w:t>
            </w:r>
            <w:r>
              <w:rPr>
                <w:rFonts w:ascii="Cambria" w:hAnsi="Cambria"/>
                <w:spacing w:val="1"/>
                <w:w w:val="105"/>
                <w:sz w:val="18"/>
              </w:rPr>
              <w:t> </w:t>
            </w:r>
            <w:r>
              <w:rPr>
                <w:rFonts w:ascii="Cambria" w:hAnsi="Cambria"/>
                <w:w w:val="105"/>
                <w:sz w:val="18"/>
              </w:rPr>
              <w:t>intereses</w:t>
            </w:r>
            <w:r>
              <w:rPr>
                <w:rFonts w:ascii="Cambria" w:hAnsi="Cambria"/>
                <w:spacing w:val="1"/>
                <w:w w:val="105"/>
                <w:sz w:val="18"/>
              </w:rPr>
              <w:t> </w:t>
            </w:r>
            <w:r>
              <w:rPr>
                <w:rFonts w:ascii="Cambria" w:hAnsi="Cambria"/>
                <w:w w:val="105"/>
                <w:sz w:val="18"/>
              </w:rPr>
              <w:t>personales,</w:t>
            </w:r>
            <w:r>
              <w:rPr>
                <w:rFonts w:ascii="Cambria" w:hAnsi="Cambria"/>
                <w:spacing w:val="1"/>
                <w:w w:val="105"/>
                <w:sz w:val="18"/>
              </w:rPr>
              <w:t> </w:t>
            </w:r>
            <w:r>
              <w:rPr>
                <w:rFonts w:ascii="Cambria" w:hAnsi="Cambria"/>
                <w:w w:val="105"/>
                <w:sz w:val="18"/>
              </w:rPr>
              <w:t>directos</w:t>
            </w:r>
            <w:r>
              <w:rPr>
                <w:rFonts w:ascii="Cambria" w:hAnsi="Cambria"/>
                <w:spacing w:val="1"/>
                <w:w w:val="105"/>
                <w:sz w:val="18"/>
              </w:rPr>
              <w:t> </w:t>
            </w:r>
            <w:r>
              <w:rPr>
                <w:rFonts w:ascii="Cambria" w:hAnsi="Cambria"/>
                <w:w w:val="105"/>
                <w:sz w:val="18"/>
              </w:rPr>
              <w:t>o</w:t>
            </w:r>
            <w:r>
              <w:rPr>
                <w:rFonts w:ascii="Cambria" w:hAnsi="Cambria"/>
                <w:spacing w:val="1"/>
                <w:w w:val="105"/>
                <w:sz w:val="18"/>
              </w:rPr>
              <w:t> </w:t>
            </w:r>
            <w:r>
              <w:rPr>
                <w:rFonts w:ascii="Cambria" w:hAnsi="Cambria"/>
                <w:w w:val="105"/>
                <w:sz w:val="18"/>
              </w:rPr>
              <w:t>indirectos,</w:t>
            </w:r>
            <w:r>
              <w:rPr>
                <w:rFonts w:ascii="Cambria" w:hAnsi="Cambria"/>
                <w:spacing w:val="1"/>
                <w:w w:val="105"/>
                <w:sz w:val="18"/>
              </w:rPr>
              <w:t> </w:t>
            </w:r>
            <w:r>
              <w:rPr>
                <w:rFonts w:ascii="Cambria" w:hAnsi="Cambria"/>
                <w:w w:val="105"/>
                <w:sz w:val="18"/>
              </w:rPr>
              <w:t>los</w:t>
            </w:r>
            <w:r>
              <w:rPr>
                <w:rFonts w:ascii="Cambria" w:hAnsi="Cambria"/>
                <w:spacing w:val="1"/>
                <w:w w:val="105"/>
                <w:sz w:val="18"/>
              </w:rPr>
              <w:t> </w:t>
            </w:r>
            <w:r>
              <w:rPr>
                <w:rFonts w:ascii="Cambria" w:hAnsi="Cambria"/>
                <w:w w:val="105"/>
                <w:sz w:val="18"/>
              </w:rPr>
              <w:t>auditores</w:t>
            </w:r>
            <w:r>
              <w:rPr>
                <w:rFonts w:ascii="Cambria" w:hAnsi="Cambria"/>
                <w:spacing w:val="1"/>
                <w:w w:val="105"/>
                <w:sz w:val="18"/>
              </w:rPr>
              <w:t> </w:t>
            </w:r>
            <w:r>
              <w:rPr>
                <w:rFonts w:ascii="Cambria" w:hAnsi="Cambria"/>
                <w:w w:val="105"/>
                <w:sz w:val="18"/>
              </w:rPr>
              <w:t>se</w:t>
            </w:r>
            <w:r>
              <w:rPr>
                <w:rFonts w:ascii="Cambria" w:hAnsi="Cambria"/>
                <w:spacing w:val="1"/>
                <w:w w:val="105"/>
                <w:sz w:val="18"/>
              </w:rPr>
              <w:t> </w:t>
            </w:r>
            <w:r>
              <w:rPr>
                <w:rFonts w:ascii="Cambria" w:hAnsi="Cambria"/>
                <w:w w:val="105"/>
                <w:sz w:val="18"/>
              </w:rPr>
              <w:t>encuentren en oposición con los reglamentos, o</w:t>
            </w:r>
            <w:r>
              <w:rPr>
                <w:rFonts w:ascii="Cambria" w:hAnsi="Cambria"/>
                <w:spacing w:val="1"/>
                <w:w w:val="105"/>
                <w:sz w:val="18"/>
              </w:rPr>
              <w:t> </w:t>
            </w:r>
            <w:r>
              <w:rPr>
                <w:rFonts w:ascii="Cambria" w:hAnsi="Cambria"/>
                <w:w w:val="105"/>
                <w:sz w:val="18"/>
              </w:rPr>
              <w:t>por</w:t>
            </w:r>
            <w:r>
              <w:rPr>
                <w:rFonts w:ascii="Cambria" w:hAnsi="Cambria"/>
                <w:spacing w:val="1"/>
                <w:w w:val="105"/>
                <w:sz w:val="18"/>
              </w:rPr>
              <w:t> </w:t>
            </w:r>
            <w:r>
              <w:rPr>
                <w:rFonts w:ascii="Cambria" w:hAnsi="Cambria"/>
                <w:w w:val="105"/>
                <w:sz w:val="18"/>
              </w:rPr>
              <w:t>que</w:t>
            </w:r>
            <w:r>
              <w:rPr>
                <w:rFonts w:ascii="Cambria" w:hAnsi="Cambria"/>
                <w:spacing w:val="1"/>
                <w:w w:val="105"/>
                <w:sz w:val="18"/>
              </w:rPr>
              <w:t> </w:t>
            </w:r>
            <w:r>
              <w:rPr>
                <w:rFonts w:ascii="Cambria" w:hAnsi="Cambria"/>
                <w:w w:val="105"/>
                <w:sz w:val="18"/>
              </w:rPr>
              <w:t>interfieran</w:t>
            </w:r>
            <w:r>
              <w:rPr>
                <w:rFonts w:ascii="Cambria" w:hAnsi="Cambria"/>
                <w:spacing w:val="1"/>
                <w:w w:val="105"/>
                <w:sz w:val="18"/>
              </w:rPr>
              <w:t> </w:t>
            </w:r>
            <w:r>
              <w:rPr>
                <w:rFonts w:ascii="Cambria" w:hAnsi="Cambria"/>
                <w:w w:val="105"/>
                <w:sz w:val="18"/>
              </w:rPr>
              <w:t>con</w:t>
            </w:r>
            <w:r>
              <w:rPr>
                <w:rFonts w:ascii="Cambria" w:hAnsi="Cambria"/>
                <w:spacing w:val="1"/>
                <w:w w:val="105"/>
                <w:sz w:val="18"/>
              </w:rPr>
              <w:t> </w:t>
            </w:r>
            <w:r>
              <w:rPr>
                <w:rFonts w:ascii="Cambria" w:hAnsi="Cambria"/>
                <w:w w:val="105"/>
                <w:sz w:val="18"/>
              </w:rPr>
              <w:t>los</w:t>
            </w:r>
            <w:r>
              <w:rPr>
                <w:rFonts w:ascii="Cambria" w:hAnsi="Cambria"/>
                <w:spacing w:val="1"/>
                <w:w w:val="105"/>
                <w:sz w:val="18"/>
              </w:rPr>
              <w:t> </w:t>
            </w:r>
            <w:r>
              <w:rPr>
                <w:rFonts w:ascii="Cambria" w:hAnsi="Cambria"/>
                <w:w w:val="105"/>
                <w:sz w:val="18"/>
              </w:rPr>
              <w:t>deberes</w:t>
            </w:r>
            <w:r>
              <w:rPr>
                <w:rFonts w:ascii="Cambria" w:hAnsi="Cambria"/>
                <w:spacing w:val="1"/>
                <w:w w:val="105"/>
                <w:sz w:val="18"/>
              </w:rPr>
              <w:t> </w:t>
            </w:r>
            <w:r>
              <w:rPr>
                <w:rFonts w:ascii="Cambria" w:hAnsi="Cambria"/>
                <w:w w:val="105"/>
                <w:sz w:val="18"/>
              </w:rPr>
              <w:t>que</w:t>
            </w:r>
            <w:r>
              <w:rPr>
                <w:rFonts w:ascii="Cambria" w:hAnsi="Cambria"/>
                <w:spacing w:val="1"/>
                <w:w w:val="105"/>
                <w:sz w:val="18"/>
              </w:rPr>
              <w:t> </w:t>
            </w:r>
            <w:r>
              <w:rPr>
                <w:rFonts w:ascii="Cambria" w:hAnsi="Cambria"/>
                <w:w w:val="105"/>
                <w:sz w:val="18"/>
              </w:rPr>
              <w:t>le</w:t>
            </w:r>
            <w:r>
              <w:rPr>
                <w:rFonts w:ascii="Cambria" w:hAnsi="Cambria"/>
                <w:spacing w:val="1"/>
                <w:w w:val="105"/>
                <w:sz w:val="18"/>
              </w:rPr>
              <w:t> </w:t>
            </w:r>
            <w:r>
              <w:rPr>
                <w:rFonts w:ascii="Cambria" w:hAnsi="Cambria"/>
                <w:w w:val="105"/>
                <w:sz w:val="18"/>
              </w:rPr>
              <w:t>competen</w:t>
            </w:r>
            <w:r>
              <w:rPr>
                <w:rFonts w:ascii="Cambria" w:hAnsi="Cambria"/>
                <w:spacing w:val="1"/>
                <w:w w:val="105"/>
                <w:sz w:val="18"/>
              </w:rPr>
              <w:t> </w:t>
            </w:r>
            <w:r>
              <w:rPr>
                <w:rFonts w:ascii="Cambria" w:hAnsi="Cambria"/>
                <w:w w:val="105"/>
                <w:sz w:val="18"/>
              </w:rPr>
              <w:t>a</w:t>
            </w:r>
            <w:r>
              <w:rPr>
                <w:rFonts w:ascii="Cambria" w:hAnsi="Cambria"/>
                <w:spacing w:val="1"/>
                <w:w w:val="105"/>
                <w:sz w:val="18"/>
              </w:rPr>
              <w:t> </w:t>
            </w:r>
            <w:r>
              <w:rPr>
                <w:rFonts w:ascii="Cambria" w:hAnsi="Cambria"/>
                <w:w w:val="105"/>
                <w:sz w:val="18"/>
              </w:rPr>
              <w:t>el,</w:t>
            </w:r>
            <w:r>
              <w:rPr>
                <w:rFonts w:ascii="Cambria" w:hAnsi="Cambria"/>
                <w:spacing w:val="1"/>
                <w:w w:val="105"/>
                <w:sz w:val="18"/>
              </w:rPr>
              <w:t> </w:t>
            </w:r>
            <w:r>
              <w:rPr>
                <w:rFonts w:ascii="Cambria" w:hAnsi="Cambria"/>
                <w:w w:val="105"/>
                <w:sz w:val="18"/>
              </w:rPr>
              <w:t>o</w:t>
            </w:r>
            <w:r>
              <w:rPr>
                <w:rFonts w:ascii="Cambria" w:hAnsi="Cambria"/>
                <w:spacing w:val="1"/>
                <w:w w:val="105"/>
                <w:sz w:val="18"/>
              </w:rPr>
              <w:t> </w:t>
            </w:r>
            <w:r>
              <w:rPr>
                <w:rFonts w:ascii="Cambria" w:hAnsi="Cambria"/>
                <w:w w:val="105"/>
                <w:sz w:val="18"/>
              </w:rPr>
              <w:t>lo</w:t>
            </w:r>
            <w:r>
              <w:rPr>
                <w:rFonts w:ascii="Cambria" w:hAnsi="Cambria"/>
                <w:spacing w:val="1"/>
                <w:w w:val="105"/>
                <w:sz w:val="18"/>
              </w:rPr>
              <w:t> </w:t>
            </w:r>
            <w:r>
              <w:rPr>
                <w:rFonts w:ascii="Cambria" w:hAnsi="Cambria"/>
                <w:w w:val="105"/>
                <w:sz w:val="18"/>
              </w:rPr>
              <w:t>lleven</w:t>
            </w:r>
            <w:r>
              <w:rPr>
                <w:rFonts w:ascii="Cambria" w:hAnsi="Cambria"/>
                <w:spacing w:val="1"/>
                <w:w w:val="105"/>
                <w:sz w:val="18"/>
              </w:rPr>
              <w:t> </w:t>
            </w:r>
            <w:r>
              <w:rPr>
                <w:rFonts w:ascii="Cambria" w:hAnsi="Cambria"/>
                <w:w w:val="105"/>
                <w:sz w:val="18"/>
              </w:rPr>
              <w:t>a</w:t>
            </w:r>
            <w:r>
              <w:rPr>
                <w:rFonts w:ascii="Cambria" w:hAnsi="Cambria"/>
                <w:spacing w:val="1"/>
                <w:w w:val="105"/>
                <w:sz w:val="18"/>
              </w:rPr>
              <w:t> </w:t>
            </w:r>
            <w:r>
              <w:rPr>
                <w:rFonts w:ascii="Cambria" w:hAnsi="Cambria"/>
                <w:w w:val="105"/>
                <w:sz w:val="18"/>
              </w:rPr>
              <w:t>actuar</w:t>
            </w:r>
            <w:r>
              <w:rPr>
                <w:rFonts w:ascii="Cambria" w:hAnsi="Cambria"/>
                <w:spacing w:val="1"/>
                <w:w w:val="105"/>
                <w:sz w:val="18"/>
              </w:rPr>
              <w:t> </w:t>
            </w:r>
            <w:r>
              <w:rPr>
                <w:rFonts w:ascii="Cambria" w:hAnsi="Cambria"/>
                <w:w w:val="105"/>
                <w:sz w:val="18"/>
              </w:rPr>
              <w:t>en</w:t>
            </w:r>
            <w:r>
              <w:rPr>
                <w:rFonts w:ascii="Cambria" w:hAnsi="Cambria"/>
                <w:spacing w:val="1"/>
                <w:w w:val="105"/>
                <w:sz w:val="18"/>
              </w:rPr>
              <w:t> </w:t>
            </w:r>
            <w:r>
              <w:rPr>
                <w:rFonts w:ascii="Cambria" w:hAnsi="Cambria"/>
                <w:w w:val="105"/>
                <w:sz w:val="18"/>
              </w:rPr>
              <w:t>su</w:t>
            </w:r>
            <w:r>
              <w:rPr>
                <w:rFonts w:ascii="Cambria" w:hAnsi="Cambria"/>
                <w:spacing w:val="1"/>
                <w:w w:val="105"/>
                <w:sz w:val="18"/>
              </w:rPr>
              <w:t> </w:t>
            </w:r>
            <w:r>
              <w:rPr>
                <w:rFonts w:ascii="Cambria" w:hAnsi="Cambria"/>
                <w:w w:val="105"/>
                <w:sz w:val="18"/>
              </w:rPr>
              <w:t>desempeño</w:t>
            </w:r>
            <w:r>
              <w:rPr>
                <w:rFonts w:ascii="Cambria" w:hAnsi="Cambria"/>
                <w:spacing w:val="2"/>
                <w:w w:val="105"/>
                <w:sz w:val="18"/>
              </w:rPr>
              <w:t> </w:t>
            </w:r>
            <w:r>
              <w:rPr>
                <w:rFonts w:ascii="Cambria" w:hAnsi="Cambria"/>
                <w:w w:val="105"/>
                <w:sz w:val="18"/>
              </w:rPr>
              <w:t>por</w:t>
            </w:r>
            <w:r>
              <w:rPr>
                <w:rFonts w:ascii="Cambria" w:hAnsi="Cambria"/>
                <w:spacing w:val="1"/>
                <w:w w:val="105"/>
                <w:sz w:val="18"/>
              </w:rPr>
              <w:t> </w:t>
            </w:r>
            <w:r>
              <w:rPr>
                <w:rFonts w:ascii="Cambria" w:hAnsi="Cambria"/>
                <w:w w:val="105"/>
                <w:sz w:val="18"/>
              </w:rPr>
              <w:t>motivaciones</w:t>
            </w:r>
            <w:r>
              <w:rPr>
                <w:rFonts w:ascii="Cambria" w:hAnsi="Cambria"/>
                <w:spacing w:val="3"/>
                <w:w w:val="105"/>
                <w:sz w:val="18"/>
              </w:rPr>
              <w:t> </w:t>
            </w:r>
            <w:r>
              <w:rPr>
                <w:rFonts w:ascii="Cambria" w:hAnsi="Cambria"/>
                <w:w w:val="105"/>
                <w:sz w:val="18"/>
              </w:rPr>
              <w:t>diferentes</w:t>
            </w:r>
            <w:r>
              <w:rPr>
                <w:rFonts w:ascii="Cambria" w:hAnsi="Cambria"/>
                <w:spacing w:val="4"/>
                <w:w w:val="105"/>
                <w:sz w:val="18"/>
              </w:rPr>
              <w:t> </w:t>
            </w:r>
            <w:r>
              <w:rPr>
                <w:rFonts w:ascii="Cambria" w:hAnsi="Cambria"/>
                <w:w w:val="105"/>
                <w:sz w:val="18"/>
              </w:rPr>
              <w:t>al</w:t>
            </w:r>
            <w:r>
              <w:rPr>
                <w:rFonts w:ascii="Cambria" w:hAnsi="Cambria"/>
                <w:spacing w:val="3"/>
                <w:w w:val="105"/>
                <w:sz w:val="18"/>
              </w:rPr>
              <w:t> </w:t>
            </w:r>
            <w:r>
              <w:rPr>
                <w:rFonts w:ascii="Cambria" w:hAnsi="Cambria"/>
                <w:w w:val="105"/>
                <w:sz w:val="18"/>
              </w:rPr>
              <w:t>recto</w:t>
            </w:r>
          </w:p>
          <w:p>
            <w:pPr>
              <w:pStyle w:val="TableParagraph"/>
              <w:spacing w:line="194" w:lineRule="exact" w:before="4"/>
              <w:ind w:left="63"/>
              <w:jc w:val="both"/>
              <w:rPr>
                <w:rFonts w:ascii="Cambria"/>
                <w:sz w:val="18"/>
              </w:rPr>
            </w:pPr>
            <w:r>
              <w:rPr>
                <w:rFonts w:ascii="Cambria"/>
                <w:w w:val="105"/>
                <w:sz w:val="18"/>
              </w:rPr>
              <w:t>y</w:t>
            </w:r>
            <w:r>
              <w:rPr>
                <w:rFonts w:ascii="Cambria"/>
                <w:spacing w:val="-8"/>
                <w:w w:val="105"/>
                <w:sz w:val="18"/>
              </w:rPr>
              <w:t> </w:t>
            </w:r>
            <w:r>
              <w:rPr>
                <w:rFonts w:ascii="Cambria"/>
                <w:w w:val="105"/>
                <w:sz w:val="18"/>
              </w:rPr>
              <w:t>real</w:t>
            </w:r>
            <w:r>
              <w:rPr>
                <w:rFonts w:ascii="Cambria"/>
                <w:spacing w:val="-6"/>
                <w:w w:val="105"/>
                <w:sz w:val="18"/>
              </w:rPr>
              <w:t> </w:t>
            </w:r>
            <w:r>
              <w:rPr>
                <w:rFonts w:ascii="Cambria"/>
                <w:w w:val="105"/>
                <w:sz w:val="18"/>
              </w:rPr>
              <w:t>cumplimiento</w:t>
            </w:r>
            <w:r>
              <w:rPr>
                <w:rFonts w:ascii="Cambria"/>
                <w:spacing w:val="-7"/>
                <w:w w:val="105"/>
                <w:sz w:val="18"/>
              </w:rPr>
              <w:t> </w:t>
            </w:r>
            <w:r>
              <w:rPr>
                <w:rFonts w:ascii="Cambria"/>
                <w:w w:val="105"/>
                <w:sz w:val="18"/>
              </w:rPr>
              <w:t>de</w:t>
            </w:r>
            <w:r>
              <w:rPr>
                <w:rFonts w:ascii="Cambria"/>
                <w:spacing w:val="-7"/>
                <w:w w:val="105"/>
                <w:sz w:val="18"/>
              </w:rPr>
              <w:t> </w:t>
            </w:r>
            <w:r>
              <w:rPr>
                <w:rFonts w:ascii="Cambria"/>
                <w:w w:val="105"/>
                <w:sz w:val="18"/>
              </w:rPr>
              <w:t>sus</w:t>
            </w:r>
            <w:r>
              <w:rPr>
                <w:rFonts w:ascii="Cambria"/>
                <w:spacing w:val="-5"/>
                <w:w w:val="105"/>
                <w:sz w:val="18"/>
              </w:rPr>
              <w:t> </w:t>
            </w:r>
            <w:r>
              <w:rPr>
                <w:rFonts w:ascii="Cambria"/>
                <w:w w:val="105"/>
                <w:sz w:val="18"/>
              </w:rPr>
              <w:t>responsabilidades.</w:t>
            </w:r>
          </w:p>
        </w:tc>
      </w:tr>
    </w:tbl>
    <w:p>
      <w:pPr>
        <w:pStyle w:val="BodyText"/>
        <w:rPr>
          <w:rFonts w:ascii="Cambria"/>
          <w:b/>
          <w:sz w:val="23"/>
        </w:rPr>
      </w:pPr>
    </w:p>
    <w:p>
      <w:pPr>
        <w:pStyle w:val="BodyText"/>
        <w:spacing w:line="244" w:lineRule="auto" w:before="1"/>
        <w:ind w:left="1256" w:right="1713"/>
        <w:jc w:val="both"/>
        <w:rPr>
          <w:rFonts w:ascii="Cambria"/>
        </w:rPr>
      </w:pPr>
      <w:r>
        <w:rPr>
          <w:rFonts w:ascii="Cambria"/>
          <w:b/>
        </w:rPr>
        <w:t>Causas:</w:t>
      </w:r>
      <w:r>
        <w:rPr>
          <w:rFonts w:ascii="Cambria"/>
          <w:b/>
          <w:spacing w:val="1"/>
        </w:rPr>
        <w:t> </w:t>
      </w:r>
      <w:r>
        <w:rPr>
          <w:rFonts w:ascii="Cambria"/>
        </w:rPr>
        <w:t>Las</w:t>
      </w:r>
      <w:r>
        <w:rPr>
          <w:rFonts w:ascii="Cambria"/>
          <w:spacing w:val="1"/>
        </w:rPr>
        <w:t> </w:t>
      </w:r>
      <w:r>
        <w:rPr>
          <w:rFonts w:ascii="Cambria"/>
        </w:rPr>
        <w:t>causas</w:t>
      </w:r>
      <w:r>
        <w:rPr>
          <w:rFonts w:ascii="Cambria"/>
          <w:spacing w:val="1"/>
        </w:rPr>
        <w:t> </w:t>
      </w:r>
      <w:r>
        <w:rPr>
          <w:rFonts w:ascii="Cambria"/>
        </w:rPr>
        <w:t>son</w:t>
      </w:r>
      <w:r>
        <w:rPr>
          <w:rFonts w:ascii="Cambria"/>
          <w:spacing w:val="1"/>
        </w:rPr>
        <w:t> </w:t>
      </w:r>
      <w:r>
        <w:rPr>
          <w:rFonts w:ascii="Cambria"/>
        </w:rPr>
        <w:t>las</w:t>
      </w:r>
      <w:r>
        <w:rPr>
          <w:rFonts w:ascii="Cambria"/>
          <w:spacing w:val="1"/>
        </w:rPr>
        <w:t> </w:t>
      </w:r>
      <w:r>
        <w:rPr>
          <w:rFonts w:ascii="Cambria"/>
        </w:rPr>
        <w:t>aquellos</w:t>
      </w:r>
      <w:r>
        <w:rPr>
          <w:rFonts w:ascii="Cambria"/>
          <w:spacing w:val="1"/>
        </w:rPr>
        <w:t> </w:t>
      </w:r>
      <w:r>
        <w:rPr>
          <w:rFonts w:ascii="Cambria"/>
        </w:rPr>
        <w:t>acontecimientos</w:t>
      </w:r>
      <w:r>
        <w:rPr>
          <w:rFonts w:ascii="Cambria"/>
          <w:spacing w:val="1"/>
        </w:rPr>
        <w:t> </w:t>
      </w:r>
      <w:r>
        <w:rPr>
          <w:rFonts w:ascii="Cambria"/>
        </w:rPr>
        <w:t>o</w:t>
      </w:r>
      <w:r>
        <w:rPr>
          <w:rFonts w:ascii="Cambria"/>
          <w:spacing w:val="1"/>
        </w:rPr>
        <w:t> </w:t>
      </w:r>
      <w:r>
        <w:rPr>
          <w:rFonts w:ascii="Cambria"/>
        </w:rPr>
        <w:t>situaciones</w:t>
      </w:r>
      <w:r>
        <w:rPr>
          <w:rFonts w:ascii="Cambria"/>
          <w:spacing w:val="1"/>
        </w:rPr>
        <w:t> </w:t>
      </w:r>
      <w:r>
        <w:rPr>
          <w:rFonts w:ascii="Cambria"/>
        </w:rPr>
        <w:t>que</w:t>
      </w:r>
      <w:r>
        <w:rPr>
          <w:rFonts w:ascii="Cambria"/>
          <w:spacing w:val="1"/>
        </w:rPr>
        <w:t> </w:t>
      </w:r>
      <w:r>
        <w:rPr>
          <w:rFonts w:ascii="Cambria"/>
        </w:rPr>
        <w:t>producen</w:t>
      </w:r>
      <w:r>
        <w:rPr>
          <w:rFonts w:ascii="Cambria"/>
          <w:spacing w:val="1"/>
        </w:rPr>
        <w:t> </w:t>
      </w:r>
      <w:r>
        <w:rPr>
          <w:rFonts w:ascii="Cambria"/>
        </w:rPr>
        <w:t>o</w:t>
      </w:r>
      <w:r>
        <w:rPr>
          <w:rFonts w:ascii="Cambria"/>
          <w:spacing w:val="1"/>
        </w:rPr>
        <w:t> </w:t>
      </w:r>
      <w:r>
        <w:rPr>
          <w:rFonts w:ascii="Cambria"/>
        </w:rPr>
        <w:t>generan</w:t>
      </w:r>
      <w:r>
        <w:rPr>
          <w:rFonts w:ascii="Cambria"/>
          <w:spacing w:val="1"/>
        </w:rPr>
        <w:t> </w:t>
      </w:r>
      <w:r>
        <w:rPr>
          <w:rFonts w:ascii="Cambria"/>
        </w:rPr>
        <w:t>los</w:t>
      </w:r>
      <w:r>
        <w:rPr>
          <w:rFonts w:ascii="Cambria"/>
          <w:spacing w:val="1"/>
        </w:rPr>
        <w:t> </w:t>
      </w:r>
      <w:r>
        <w:rPr>
          <w:rFonts w:ascii="Cambria"/>
        </w:rPr>
        <w:t>riesgos,</w:t>
      </w:r>
      <w:r>
        <w:rPr>
          <w:rFonts w:ascii="Cambria"/>
          <w:spacing w:val="1"/>
        </w:rPr>
        <w:t> </w:t>
      </w:r>
      <w:r>
        <w:rPr>
          <w:rFonts w:ascii="Cambria"/>
        </w:rPr>
        <w:t>y</w:t>
      </w:r>
      <w:r>
        <w:rPr>
          <w:rFonts w:ascii="Cambria"/>
          <w:spacing w:val="1"/>
        </w:rPr>
        <w:t> </w:t>
      </w:r>
      <w:r>
        <w:rPr>
          <w:rFonts w:ascii="Cambria"/>
        </w:rPr>
        <w:t>por</w:t>
      </w:r>
      <w:r>
        <w:rPr>
          <w:rFonts w:ascii="Cambria"/>
          <w:spacing w:val="1"/>
        </w:rPr>
        <w:t> </w:t>
      </w:r>
      <w:r>
        <w:rPr>
          <w:rFonts w:ascii="Cambria"/>
        </w:rPr>
        <w:t>consiguiente</w:t>
      </w:r>
      <w:r>
        <w:rPr>
          <w:rFonts w:ascii="Cambria"/>
          <w:spacing w:val="1"/>
        </w:rPr>
        <w:t> </w:t>
      </w:r>
      <w:r>
        <w:rPr>
          <w:rFonts w:ascii="Cambria"/>
        </w:rPr>
        <w:t>son</w:t>
      </w:r>
      <w:r>
        <w:rPr>
          <w:rFonts w:ascii="Cambria"/>
          <w:spacing w:val="1"/>
        </w:rPr>
        <w:t> </w:t>
      </w:r>
      <w:r>
        <w:rPr>
          <w:rFonts w:ascii="Cambria"/>
        </w:rPr>
        <w:t>las</w:t>
      </w:r>
      <w:r>
        <w:rPr>
          <w:rFonts w:ascii="Cambria"/>
          <w:spacing w:val="1"/>
        </w:rPr>
        <w:t> </w:t>
      </w:r>
      <w:r>
        <w:rPr>
          <w:rFonts w:ascii="Cambria"/>
        </w:rPr>
        <w:t>que</w:t>
      </w:r>
      <w:r>
        <w:rPr>
          <w:rFonts w:ascii="Cambria"/>
          <w:spacing w:val="1"/>
        </w:rPr>
        <w:t> </w:t>
      </w:r>
      <w:r>
        <w:rPr>
          <w:rFonts w:ascii="Cambria"/>
        </w:rPr>
        <w:t>hay</w:t>
      </w:r>
      <w:r>
        <w:rPr>
          <w:rFonts w:ascii="Cambria"/>
          <w:spacing w:val="1"/>
        </w:rPr>
        <w:t> </w:t>
      </w:r>
      <w:r>
        <w:rPr>
          <w:rFonts w:ascii="Cambria"/>
        </w:rPr>
        <w:t>que</w:t>
      </w:r>
      <w:r>
        <w:rPr>
          <w:rFonts w:ascii="Cambria"/>
          <w:spacing w:val="1"/>
        </w:rPr>
        <w:t> </w:t>
      </w:r>
      <w:r>
        <w:rPr>
          <w:rFonts w:ascii="Cambria"/>
        </w:rPr>
        <w:t>controlar.</w:t>
      </w:r>
    </w:p>
    <w:p>
      <w:pPr>
        <w:pStyle w:val="BodyText"/>
        <w:rPr>
          <w:rFonts w:ascii="Cambria"/>
        </w:rPr>
      </w:pPr>
    </w:p>
    <w:p>
      <w:pPr>
        <w:pStyle w:val="BodyText"/>
        <w:rPr>
          <w:rFonts w:ascii="Cambria"/>
        </w:rPr>
      </w:pPr>
    </w:p>
    <w:p>
      <w:pPr>
        <w:pStyle w:val="BodyText"/>
        <w:spacing w:before="11"/>
        <w:rPr>
          <w:rFonts w:ascii="Cambria"/>
          <w:sz w:val="23"/>
        </w:rPr>
      </w:pPr>
    </w:p>
    <w:p>
      <w:pPr>
        <w:pStyle w:val="Heading4"/>
        <w:numPr>
          <w:ilvl w:val="0"/>
          <w:numId w:val="36"/>
        </w:numPr>
        <w:tabs>
          <w:tab w:pos="1560" w:val="left" w:leader="none"/>
        </w:tabs>
        <w:spacing w:line="240" w:lineRule="auto" w:before="0" w:after="0"/>
        <w:ind w:left="1559" w:right="0" w:hanging="237"/>
        <w:jc w:val="left"/>
        <w:rPr>
          <w:rFonts w:ascii="Cambria"/>
        </w:rPr>
      </w:pPr>
      <w:r>
        <w:rPr>
          <w:rFonts w:ascii="Cambria"/>
        </w:rPr>
        <w:t>Causas</w:t>
      </w:r>
      <w:r>
        <w:rPr>
          <w:rFonts w:ascii="Cambria"/>
          <w:spacing w:val="13"/>
        </w:rPr>
        <w:t> </w:t>
      </w:r>
      <w:r>
        <w:rPr>
          <w:rFonts w:ascii="Cambria"/>
        </w:rPr>
        <w:t>generadoras</w:t>
      </w:r>
      <w:r>
        <w:rPr>
          <w:rFonts w:ascii="Cambria"/>
          <w:spacing w:val="18"/>
        </w:rPr>
        <w:t> </w:t>
      </w:r>
      <w:r>
        <w:rPr>
          <w:rFonts w:ascii="Cambria"/>
        </w:rPr>
        <w:t>de</w:t>
      </w:r>
    </w:p>
    <w:p>
      <w:pPr>
        <w:tabs>
          <w:tab w:pos="8876" w:val="left" w:leader="none"/>
        </w:tabs>
        <w:spacing w:before="6"/>
        <w:ind w:left="1323" w:right="0" w:firstLine="0"/>
        <w:jc w:val="left"/>
        <w:rPr>
          <w:rFonts w:ascii="Cambria"/>
          <w:b/>
          <w:sz w:val="22"/>
        </w:rPr>
      </w:pPr>
      <w:r>
        <w:rPr>
          <w:rFonts w:ascii="Cambria"/>
          <w:b/>
          <w:sz w:val="22"/>
        </w:rPr>
        <w:t>riesgo</w:t>
        <w:tab/>
        <w:t>Ref.:</w:t>
      </w:r>
      <w:r>
        <w:rPr>
          <w:rFonts w:ascii="Cambria"/>
          <w:b/>
          <w:spacing w:val="7"/>
          <w:sz w:val="22"/>
        </w:rPr>
        <w:t> </w:t>
      </w:r>
      <w:r>
        <w:rPr>
          <w:rFonts w:ascii="Cambria"/>
          <w:b/>
          <w:sz w:val="22"/>
        </w:rPr>
        <w:t>DCR</w:t>
      </w:r>
    </w:p>
    <w:tbl>
      <w:tblPr>
        <w:tblW w:w="0" w:type="auto"/>
        <w:jc w:val="left"/>
        <w:tblInd w:w="1269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015"/>
        <w:gridCol w:w="2199"/>
        <w:gridCol w:w="5414"/>
      </w:tblGrid>
      <w:tr>
        <w:trPr>
          <w:trHeight w:val="539" w:hRule="atLeast"/>
        </w:trPr>
        <w:tc>
          <w:tcPr>
            <w:tcW w:w="1015" w:type="dxa"/>
            <w:tcBorders>
              <w:bottom w:val="thickThinMediumGap" w:sz="3" w:space="0" w:color="000000"/>
            </w:tcBorders>
          </w:tcPr>
          <w:p>
            <w:pPr>
              <w:pStyle w:val="TableParagraph"/>
              <w:rPr>
                <w:rFonts w:ascii="Cambria"/>
                <w:b/>
                <w:sz w:val="23"/>
              </w:rPr>
            </w:pPr>
          </w:p>
          <w:p>
            <w:pPr>
              <w:pStyle w:val="TableParagraph"/>
              <w:spacing w:line="249" w:lineRule="exact" w:before="1"/>
              <w:ind w:left="140" w:right="123"/>
              <w:jc w:val="center"/>
              <w:rPr>
                <w:rFonts w:ascii="Cambria" w:hAnsi="Cambria"/>
                <w:b/>
                <w:sz w:val="22"/>
              </w:rPr>
            </w:pPr>
            <w:r>
              <w:rPr>
                <w:rFonts w:ascii="Cambria" w:hAnsi="Cambria"/>
                <w:b/>
                <w:sz w:val="22"/>
              </w:rPr>
              <w:t>Código</w:t>
            </w:r>
          </w:p>
        </w:tc>
        <w:tc>
          <w:tcPr>
            <w:tcW w:w="2199" w:type="dxa"/>
            <w:tcBorders>
              <w:bottom w:val="thickThinMediumGap" w:sz="3" w:space="0" w:color="000000"/>
            </w:tcBorders>
          </w:tcPr>
          <w:p>
            <w:pPr>
              <w:pStyle w:val="TableParagraph"/>
              <w:rPr>
                <w:rFonts w:ascii="Cambria"/>
                <w:b/>
                <w:sz w:val="23"/>
              </w:rPr>
            </w:pPr>
          </w:p>
          <w:p>
            <w:pPr>
              <w:pStyle w:val="TableParagraph"/>
              <w:spacing w:line="249" w:lineRule="exact" w:before="1"/>
              <w:ind w:right="659"/>
              <w:jc w:val="right"/>
              <w:rPr>
                <w:rFonts w:ascii="Cambria"/>
                <w:b/>
                <w:sz w:val="22"/>
              </w:rPr>
            </w:pPr>
            <w:r>
              <w:rPr>
                <w:rFonts w:ascii="Cambria"/>
                <w:b/>
                <w:sz w:val="22"/>
              </w:rPr>
              <w:t>Nombre</w:t>
            </w:r>
          </w:p>
        </w:tc>
        <w:tc>
          <w:tcPr>
            <w:tcW w:w="5414" w:type="dxa"/>
            <w:tcBorders>
              <w:bottom w:val="thickThinMediumGap" w:sz="3" w:space="0" w:color="000000"/>
            </w:tcBorders>
          </w:tcPr>
          <w:p>
            <w:pPr>
              <w:pStyle w:val="TableParagraph"/>
              <w:rPr>
                <w:rFonts w:ascii="Cambria"/>
                <w:b/>
                <w:sz w:val="23"/>
              </w:rPr>
            </w:pPr>
          </w:p>
          <w:p>
            <w:pPr>
              <w:pStyle w:val="TableParagraph"/>
              <w:spacing w:line="249" w:lineRule="exact" w:before="1"/>
              <w:ind w:left="2079" w:right="2066"/>
              <w:jc w:val="center"/>
              <w:rPr>
                <w:rFonts w:ascii="Cambria" w:hAnsi="Cambria"/>
                <w:b/>
                <w:sz w:val="22"/>
              </w:rPr>
            </w:pPr>
            <w:r>
              <w:rPr>
                <w:rFonts w:ascii="Cambria" w:hAnsi="Cambria"/>
                <w:b/>
                <w:sz w:val="22"/>
              </w:rPr>
              <w:t>Descripción</w:t>
            </w:r>
          </w:p>
        </w:tc>
      </w:tr>
      <w:tr>
        <w:trPr>
          <w:trHeight w:val="743" w:hRule="atLeast"/>
        </w:trPr>
        <w:tc>
          <w:tcPr>
            <w:tcW w:w="1015" w:type="dxa"/>
            <w:tcBorders>
              <w:top w:val="thinThickMediumGap" w:sz="3" w:space="0" w:color="000000"/>
              <w:bottom w:val="single" w:sz="4" w:space="0" w:color="000000"/>
            </w:tcBorders>
          </w:tcPr>
          <w:p>
            <w:pPr>
              <w:pStyle w:val="TableParagraph"/>
              <w:spacing w:before="5"/>
              <w:rPr>
                <w:rFonts w:ascii="Cambria"/>
                <w:b/>
                <w:sz w:val="23"/>
              </w:rPr>
            </w:pPr>
          </w:p>
          <w:p>
            <w:pPr>
              <w:pStyle w:val="TableParagraph"/>
              <w:ind w:left="14"/>
              <w:jc w:val="center"/>
              <w:rPr>
                <w:rFonts w:ascii="Cambria"/>
                <w:sz w:val="18"/>
              </w:rPr>
            </w:pPr>
            <w:r>
              <w:rPr>
                <w:rFonts w:ascii="Cambria"/>
                <w:w w:val="103"/>
                <w:sz w:val="18"/>
              </w:rPr>
              <w:t>0</w:t>
            </w:r>
          </w:p>
        </w:tc>
        <w:tc>
          <w:tcPr>
            <w:tcW w:w="2199" w:type="dxa"/>
            <w:tcBorders>
              <w:top w:val="thinThickMediumGap" w:sz="3" w:space="0" w:color="000000"/>
              <w:bottom w:val="single" w:sz="4" w:space="0" w:color="000000"/>
            </w:tcBorders>
            <w:shd w:val="clear" w:color="auto" w:fill="FFFF99"/>
          </w:tcPr>
          <w:p>
            <w:pPr>
              <w:pStyle w:val="TableParagraph"/>
              <w:spacing w:before="5"/>
              <w:rPr>
                <w:rFonts w:ascii="Cambria"/>
                <w:b/>
                <w:sz w:val="23"/>
              </w:rPr>
            </w:pPr>
          </w:p>
          <w:p>
            <w:pPr>
              <w:pStyle w:val="TableParagraph"/>
              <w:ind w:right="606"/>
              <w:jc w:val="right"/>
              <w:rPr>
                <w:rFonts w:ascii="Cambria"/>
                <w:sz w:val="18"/>
              </w:rPr>
            </w:pPr>
            <w:r>
              <w:rPr>
                <w:rFonts w:ascii="Cambria"/>
                <w:w w:val="105"/>
                <w:sz w:val="18"/>
              </w:rPr>
              <w:t>Ausentismo</w:t>
            </w:r>
          </w:p>
        </w:tc>
        <w:tc>
          <w:tcPr>
            <w:tcW w:w="5414" w:type="dxa"/>
            <w:tcBorders>
              <w:top w:val="thinThickMediumGap" w:sz="3" w:space="0" w:color="000000"/>
              <w:bottom w:val="single" w:sz="4" w:space="0" w:color="000000"/>
            </w:tcBorders>
            <w:shd w:val="clear" w:color="auto" w:fill="FFFF99"/>
          </w:tcPr>
          <w:p>
            <w:pPr>
              <w:pStyle w:val="TableParagraph"/>
              <w:spacing w:line="249" w:lineRule="auto" w:before="18"/>
              <w:ind w:left="63" w:right="46"/>
              <w:jc w:val="both"/>
              <w:rPr>
                <w:rFonts w:ascii="Cambria" w:hAnsi="Cambria"/>
                <w:sz w:val="18"/>
              </w:rPr>
            </w:pPr>
            <w:r>
              <w:rPr>
                <w:rFonts w:ascii="Cambria" w:hAnsi="Cambria"/>
                <w:w w:val="105"/>
                <w:sz w:val="18"/>
              </w:rPr>
              <w:t>Corresponde al tiempo que teniendo la obligación, las personas</w:t>
            </w:r>
            <w:r>
              <w:rPr>
                <w:rFonts w:ascii="Cambria" w:hAnsi="Cambria"/>
                <w:spacing w:val="1"/>
                <w:w w:val="105"/>
                <w:sz w:val="18"/>
              </w:rPr>
              <w:t> </w:t>
            </w:r>
            <w:r>
              <w:rPr>
                <w:rFonts w:ascii="Cambria" w:hAnsi="Cambria"/>
                <w:w w:val="105"/>
                <w:sz w:val="18"/>
              </w:rPr>
              <w:t>no laboran, esto se puede generar por diversas razones, entre las</w:t>
            </w:r>
            <w:r>
              <w:rPr>
                <w:rFonts w:ascii="Cambria" w:hAnsi="Cambria"/>
                <w:spacing w:val="1"/>
                <w:w w:val="105"/>
                <w:sz w:val="18"/>
              </w:rPr>
              <w:t> </w:t>
            </w:r>
            <w:r>
              <w:rPr>
                <w:rFonts w:ascii="Cambria" w:hAnsi="Cambria"/>
                <w:w w:val="105"/>
                <w:sz w:val="18"/>
              </w:rPr>
              <w:t>cuales</w:t>
            </w:r>
            <w:r>
              <w:rPr>
                <w:rFonts w:ascii="Cambria" w:hAnsi="Cambria"/>
                <w:spacing w:val="1"/>
                <w:w w:val="105"/>
                <w:sz w:val="18"/>
              </w:rPr>
              <w:t> </w:t>
            </w:r>
            <w:r>
              <w:rPr>
                <w:rFonts w:ascii="Cambria" w:hAnsi="Cambria"/>
                <w:w w:val="105"/>
                <w:sz w:val="18"/>
              </w:rPr>
              <w:t>están</w:t>
            </w:r>
            <w:r>
              <w:rPr>
                <w:rFonts w:ascii="Cambria" w:hAnsi="Cambria"/>
                <w:spacing w:val="1"/>
                <w:w w:val="105"/>
                <w:sz w:val="18"/>
              </w:rPr>
              <w:t> </w:t>
            </w:r>
            <w:r>
              <w:rPr>
                <w:rFonts w:ascii="Cambria" w:hAnsi="Cambria"/>
                <w:w w:val="105"/>
                <w:sz w:val="18"/>
              </w:rPr>
              <w:t>las</w:t>
            </w:r>
            <w:r>
              <w:rPr>
                <w:rFonts w:ascii="Cambria" w:hAnsi="Cambria"/>
                <w:spacing w:val="-1"/>
                <w:w w:val="105"/>
                <w:sz w:val="18"/>
              </w:rPr>
              <w:t> </w:t>
            </w:r>
            <w:r>
              <w:rPr>
                <w:rFonts w:ascii="Cambria" w:hAnsi="Cambria"/>
                <w:w w:val="105"/>
                <w:sz w:val="18"/>
              </w:rPr>
              <w:t>incapacidades</w:t>
            </w:r>
            <w:r>
              <w:rPr>
                <w:rFonts w:ascii="Cambria" w:hAnsi="Cambria"/>
                <w:spacing w:val="1"/>
                <w:w w:val="105"/>
                <w:sz w:val="18"/>
              </w:rPr>
              <w:t> </w:t>
            </w:r>
            <w:r>
              <w:rPr>
                <w:rFonts w:ascii="Cambria" w:hAnsi="Cambria"/>
                <w:w w:val="105"/>
                <w:sz w:val="18"/>
              </w:rPr>
              <w:t>y</w:t>
            </w:r>
            <w:r>
              <w:rPr>
                <w:rFonts w:ascii="Cambria" w:hAnsi="Cambria"/>
                <w:spacing w:val="-3"/>
                <w:w w:val="105"/>
                <w:sz w:val="18"/>
              </w:rPr>
              <w:t> </w:t>
            </w:r>
            <w:r>
              <w:rPr>
                <w:rFonts w:ascii="Cambria" w:hAnsi="Cambria"/>
                <w:w w:val="105"/>
                <w:sz w:val="18"/>
              </w:rPr>
              <w:t>permisos</w:t>
            </w:r>
          </w:p>
        </w:tc>
      </w:tr>
    </w:tbl>
    <w:p>
      <w:pPr>
        <w:spacing w:after="0" w:line="249" w:lineRule="auto"/>
        <w:jc w:val="both"/>
        <w:rPr>
          <w:rFonts w:ascii="Cambria" w:hAnsi="Cambria"/>
          <w:sz w:val="18"/>
        </w:rPr>
        <w:sectPr>
          <w:pgSz w:w="12240" w:h="15840"/>
          <w:pgMar w:header="0" w:footer="658" w:top="460" w:bottom="920" w:left="860" w:right="1040"/>
        </w:sectPr>
      </w:pPr>
    </w:p>
    <w:p>
      <w:pPr>
        <w:pStyle w:val="BodyText"/>
        <w:rPr>
          <w:rFonts w:ascii="Cambria"/>
          <w:b/>
          <w:sz w:val="20"/>
        </w:rPr>
      </w:pPr>
      <w:r>
        <w:rPr/>
        <w:pict>
          <v:shape style="position:absolute;margin-left:48.480003pt;margin-top:22.559963pt;width:514.4500pt;height:746.3pt;mso-position-horizontal-relative:page;mso-position-vertical-relative:page;z-index:-18167296" coordorigin="970,451" coordsize="10289,14926" path="m11258,451l11251,451,11251,461,11251,15367,979,15367,979,461,11251,461,11251,451,979,451,970,451,970,461,970,15367,970,15377,979,15377,11251,15377,11258,15377,11258,15367,11258,461,11258,451xe" filled="true" fillcolor="#000000" stroked="false">
            <v:path arrowok="t"/>
            <v:fill type="solid"/>
            <w10:wrap type="none"/>
          </v:shape>
        </w:pict>
      </w:r>
    </w:p>
    <w:p>
      <w:pPr>
        <w:pStyle w:val="BodyText"/>
        <w:rPr>
          <w:rFonts w:ascii="Cambria"/>
          <w:b/>
          <w:sz w:val="20"/>
        </w:rPr>
      </w:pPr>
    </w:p>
    <w:p>
      <w:pPr>
        <w:pStyle w:val="BodyText"/>
        <w:rPr>
          <w:rFonts w:ascii="Cambria"/>
          <w:b/>
          <w:sz w:val="29"/>
        </w:rPr>
      </w:pPr>
    </w:p>
    <w:p>
      <w:pPr>
        <w:pStyle w:val="BodyText"/>
        <w:spacing w:line="247" w:lineRule="auto" w:before="67"/>
        <w:ind w:left="1256" w:right="1710"/>
        <w:jc w:val="both"/>
        <w:rPr>
          <w:rFonts w:ascii="Cambria"/>
        </w:rPr>
      </w:pPr>
      <w:r>
        <w:rPr>
          <w:rFonts w:ascii="Cambria"/>
          <w:b/>
        </w:rPr>
        <w:t>Controles: </w:t>
      </w:r>
      <w:r>
        <w:rPr>
          <w:rFonts w:ascii="Cambria"/>
        </w:rPr>
        <w:t>Son aquellos</w:t>
      </w:r>
      <w:r>
        <w:rPr>
          <w:rFonts w:ascii="Cambria"/>
          <w:spacing w:val="48"/>
        </w:rPr>
        <w:t> </w:t>
      </w:r>
      <w:r>
        <w:rPr>
          <w:rFonts w:ascii="Cambria"/>
        </w:rPr>
        <w:t>elementos</w:t>
      </w:r>
      <w:r>
        <w:rPr>
          <w:rFonts w:ascii="Cambria"/>
          <w:spacing w:val="48"/>
        </w:rPr>
        <w:t> </w:t>
      </w:r>
      <w:r>
        <w:rPr>
          <w:rFonts w:ascii="Cambria"/>
        </w:rPr>
        <w:t>o</w:t>
      </w:r>
      <w:r>
        <w:rPr>
          <w:rFonts w:ascii="Cambria"/>
          <w:spacing w:val="49"/>
        </w:rPr>
        <w:t> </w:t>
      </w:r>
      <w:r>
        <w:rPr>
          <w:rFonts w:ascii="Cambria"/>
        </w:rPr>
        <w:t>instrumentos que</w:t>
      </w:r>
      <w:r>
        <w:rPr>
          <w:rFonts w:ascii="Cambria"/>
          <w:spacing w:val="48"/>
        </w:rPr>
        <w:t> </w:t>
      </w:r>
      <w:r>
        <w:rPr>
          <w:rFonts w:ascii="Cambria"/>
        </w:rPr>
        <w:t>permiten disminuir</w:t>
      </w:r>
      <w:r>
        <w:rPr>
          <w:rFonts w:ascii="Cambria"/>
          <w:spacing w:val="1"/>
        </w:rPr>
        <w:t> </w:t>
      </w:r>
      <w:r>
        <w:rPr>
          <w:rFonts w:ascii="Cambria"/>
        </w:rPr>
        <w:t>la</w:t>
      </w:r>
      <w:r>
        <w:rPr>
          <w:rFonts w:ascii="Cambria"/>
          <w:spacing w:val="1"/>
        </w:rPr>
        <w:t> </w:t>
      </w:r>
      <w:r>
        <w:rPr>
          <w:rFonts w:ascii="Cambria"/>
        </w:rPr>
        <w:t>probabilidad</w:t>
      </w:r>
      <w:r>
        <w:rPr>
          <w:rFonts w:ascii="Cambria"/>
          <w:spacing w:val="1"/>
        </w:rPr>
        <w:t> </w:t>
      </w:r>
      <w:r>
        <w:rPr>
          <w:rFonts w:ascii="Cambria"/>
        </w:rPr>
        <w:t>de</w:t>
      </w:r>
      <w:r>
        <w:rPr>
          <w:rFonts w:ascii="Cambria"/>
          <w:spacing w:val="1"/>
        </w:rPr>
        <w:t> </w:t>
      </w:r>
      <w:r>
        <w:rPr>
          <w:rFonts w:ascii="Cambria"/>
        </w:rPr>
        <w:t>ocurrencia</w:t>
      </w:r>
      <w:r>
        <w:rPr>
          <w:rFonts w:ascii="Cambria"/>
          <w:spacing w:val="1"/>
        </w:rPr>
        <w:t> </w:t>
      </w:r>
      <w:r>
        <w:rPr>
          <w:rFonts w:ascii="Cambria"/>
        </w:rPr>
        <w:t>de</w:t>
      </w:r>
      <w:r>
        <w:rPr>
          <w:rFonts w:ascii="Cambria"/>
          <w:spacing w:val="1"/>
        </w:rPr>
        <w:t> </w:t>
      </w:r>
      <w:r>
        <w:rPr>
          <w:rFonts w:ascii="Cambria"/>
        </w:rPr>
        <w:t>los</w:t>
      </w:r>
      <w:r>
        <w:rPr>
          <w:rFonts w:ascii="Cambria"/>
          <w:spacing w:val="1"/>
        </w:rPr>
        <w:t> </w:t>
      </w:r>
      <w:r>
        <w:rPr>
          <w:rFonts w:ascii="Cambria"/>
        </w:rPr>
        <w:t>riesgos,</w:t>
      </w:r>
      <w:r>
        <w:rPr>
          <w:rFonts w:ascii="Cambria"/>
          <w:spacing w:val="1"/>
        </w:rPr>
        <w:t> </w:t>
      </w:r>
      <w:r>
        <w:rPr>
          <w:rFonts w:ascii="Cambria"/>
        </w:rPr>
        <w:t>y</w:t>
      </w:r>
      <w:r>
        <w:rPr>
          <w:rFonts w:ascii="Cambria"/>
          <w:spacing w:val="1"/>
        </w:rPr>
        <w:t> </w:t>
      </w:r>
      <w:r>
        <w:rPr>
          <w:rFonts w:ascii="Cambria"/>
        </w:rPr>
        <w:t>que</w:t>
      </w:r>
      <w:r>
        <w:rPr>
          <w:rFonts w:ascii="Cambria"/>
          <w:spacing w:val="48"/>
        </w:rPr>
        <w:t> </w:t>
      </w:r>
      <w:r>
        <w:rPr>
          <w:rFonts w:ascii="Cambria"/>
        </w:rPr>
        <w:t>se</w:t>
      </w:r>
      <w:r>
        <w:rPr>
          <w:rFonts w:ascii="Cambria"/>
          <w:spacing w:val="48"/>
        </w:rPr>
        <w:t> </w:t>
      </w:r>
      <w:r>
        <w:rPr>
          <w:rFonts w:ascii="Cambria"/>
        </w:rPr>
        <w:t>direccionan</w:t>
      </w:r>
      <w:r>
        <w:rPr>
          <w:rFonts w:ascii="Cambria"/>
          <w:spacing w:val="49"/>
        </w:rPr>
        <w:t> </w:t>
      </w:r>
      <w:r>
        <w:rPr>
          <w:rFonts w:ascii="Cambria"/>
        </w:rPr>
        <w:t>a</w:t>
      </w:r>
      <w:r>
        <w:rPr>
          <w:rFonts w:ascii="Cambria"/>
          <w:spacing w:val="48"/>
        </w:rPr>
        <w:t> </w:t>
      </w:r>
      <w:r>
        <w:rPr>
          <w:rFonts w:ascii="Cambria"/>
        </w:rPr>
        <w:t>las</w:t>
      </w:r>
      <w:r>
        <w:rPr>
          <w:rFonts w:ascii="Cambria"/>
          <w:spacing w:val="1"/>
        </w:rPr>
        <w:t> </w:t>
      </w:r>
      <w:r>
        <w:rPr>
          <w:rFonts w:ascii="Cambria"/>
        </w:rPr>
        <w:t>causas</w:t>
      </w:r>
      <w:r>
        <w:rPr>
          <w:rFonts w:ascii="Cambria"/>
          <w:spacing w:val="1"/>
        </w:rPr>
        <w:t> </w:t>
      </w:r>
      <w:r>
        <w:rPr>
          <w:rFonts w:ascii="Cambria"/>
        </w:rPr>
        <w:t>generadoras</w:t>
      </w:r>
      <w:r>
        <w:rPr>
          <w:rFonts w:ascii="Cambria"/>
          <w:spacing w:val="2"/>
        </w:rPr>
        <w:t> </w:t>
      </w:r>
      <w:r>
        <w:rPr>
          <w:rFonts w:ascii="Cambria"/>
        </w:rPr>
        <w:t>de</w:t>
      </w:r>
      <w:r>
        <w:rPr>
          <w:rFonts w:ascii="Cambria"/>
          <w:spacing w:val="1"/>
        </w:rPr>
        <w:t> </w:t>
      </w:r>
      <w:r>
        <w:rPr>
          <w:rFonts w:ascii="Cambria"/>
        </w:rPr>
        <w:t>los</w:t>
      </w:r>
      <w:r>
        <w:rPr>
          <w:rFonts w:ascii="Cambria"/>
          <w:spacing w:val="2"/>
        </w:rPr>
        <w:t> </w:t>
      </w:r>
      <w:r>
        <w:rPr>
          <w:rFonts w:ascii="Cambria"/>
        </w:rPr>
        <w:t>riesgos.</w:t>
      </w:r>
    </w:p>
    <w:p>
      <w:pPr>
        <w:pStyle w:val="BodyText"/>
        <w:spacing w:before="4"/>
        <w:rPr>
          <w:rFonts w:ascii="Cambria"/>
        </w:rPr>
      </w:pPr>
    </w:p>
    <w:p>
      <w:pPr>
        <w:pStyle w:val="Heading4"/>
        <w:numPr>
          <w:ilvl w:val="0"/>
          <w:numId w:val="36"/>
        </w:numPr>
        <w:tabs>
          <w:tab w:pos="1560" w:val="left" w:leader="none"/>
          <w:tab w:pos="9236" w:val="left" w:leader="none"/>
        </w:tabs>
        <w:spacing w:line="240" w:lineRule="auto" w:before="0" w:after="0"/>
        <w:ind w:left="1559" w:right="0" w:hanging="237"/>
        <w:jc w:val="left"/>
        <w:rPr>
          <w:rFonts w:ascii="Cambria"/>
        </w:rPr>
      </w:pPr>
      <w:r>
        <w:rPr>
          <w:rFonts w:ascii="Cambria"/>
        </w:rPr>
        <w:t>Controles</w:t>
        <w:tab/>
        <w:t>Ref.:</w:t>
      </w:r>
      <w:r>
        <w:rPr>
          <w:rFonts w:ascii="Cambria"/>
          <w:spacing w:val="7"/>
        </w:rPr>
        <w:t> </w:t>
      </w:r>
      <w:r>
        <w:rPr>
          <w:rFonts w:ascii="Cambria"/>
        </w:rPr>
        <w:t>DC</w:t>
      </w:r>
    </w:p>
    <w:tbl>
      <w:tblPr>
        <w:tblW w:w="0" w:type="auto"/>
        <w:jc w:val="left"/>
        <w:tblInd w:w="1269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010"/>
        <w:gridCol w:w="2204"/>
        <w:gridCol w:w="5628"/>
      </w:tblGrid>
      <w:tr>
        <w:trPr>
          <w:trHeight w:val="261" w:hRule="atLeast"/>
        </w:trPr>
        <w:tc>
          <w:tcPr>
            <w:tcW w:w="1010" w:type="dxa"/>
            <w:tcBorders>
              <w:bottom w:val="double" w:sz="2" w:space="0" w:color="000000"/>
            </w:tcBorders>
          </w:tcPr>
          <w:p>
            <w:pPr>
              <w:pStyle w:val="TableParagraph"/>
              <w:spacing w:line="237" w:lineRule="exact" w:before="4"/>
              <w:ind w:left="136" w:right="121"/>
              <w:jc w:val="center"/>
              <w:rPr>
                <w:rFonts w:ascii="Cambria" w:hAnsi="Cambria"/>
                <w:b/>
                <w:sz w:val="22"/>
              </w:rPr>
            </w:pPr>
            <w:r>
              <w:rPr>
                <w:rFonts w:ascii="Cambria" w:hAnsi="Cambria"/>
                <w:b/>
                <w:sz w:val="22"/>
              </w:rPr>
              <w:t>Código</w:t>
            </w:r>
          </w:p>
        </w:tc>
        <w:tc>
          <w:tcPr>
            <w:tcW w:w="2204" w:type="dxa"/>
            <w:tcBorders>
              <w:bottom w:val="double" w:sz="2" w:space="0" w:color="000000"/>
            </w:tcBorders>
          </w:tcPr>
          <w:p>
            <w:pPr>
              <w:pStyle w:val="TableParagraph"/>
              <w:spacing w:line="237" w:lineRule="exact" w:before="4"/>
              <w:ind w:left="268" w:right="255"/>
              <w:jc w:val="center"/>
              <w:rPr>
                <w:rFonts w:ascii="Cambria"/>
                <w:b/>
                <w:sz w:val="22"/>
              </w:rPr>
            </w:pPr>
            <w:r>
              <w:rPr>
                <w:rFonts w:ascii="Cambria"/>
                <w:b/>
                <w:sz w:val="22"/>
              </w:rPr>
              <w:t>Nombre</w:t>
            </w:r>
          </w:p>
        </w:tc>
        <w:tc>
          <w:tcPr>
            <w:tcW w:w="5628" w:type="dxa"/>
            <w:tcBorders>
              <w:bottom w:val="double" w:sz="2" w:space="0" w:color="000000"/>
            </w:tcBorders>
          </w:tcPr>
          <w:p>
            <w:pPr>
              <w:pStyle w:val="TableParagraph"/>
              <w:spacing w:line="237" w:lineRule="exact" w:before="4"/>
              <w:ind w:left="2186" w:right="2172"/>
              <w:jc w:val="center"/>
              <w:rPr>
                <w:rFonts w:ascii="Cambria" w:hAnsi="Cambria"/>
                <w:b/>
                <w:sz w:val="22"/>
              </w:rPr>
            </w:pPr>
            <w:r>
              <w:rPr>
                <w:rFonts w:ascii="Cambria" w:hAnsi="Cambria"/>
                <w:b/>
                <w:sz w:val="22"/>
              </w:rPr>
              <w:t>Descripción</w:t>
            </w:r>
          </w:p>
        </w:tc>
      </w:tr>
      <w:tr>
        <w:trPr>
          <w:trHeight w:val="660" w:hRule="atLeast"/>
        </w:trPr>
        <w:tc>
          <w:tcPr>
            <w:tcW w:w="1010" w:type="dxa"/>
            <w:tcBorders>
              <w:top w:val="double" w:sz="2" w:space="0" w:color="000000"/>
              <w:bottom w:val="single" w:sz="4" w:space="0" w:color="000000"/>
            </w:tcBorders>
          </w:tcPr>
          <w:p>
            <w:pPr>
              <w:pStyle w:val="TableParagraph"/>
              <w:spacing w:before="4"/>
              <w:rPr>
                <w:rFonts w:ascii="Cambria"/>
                <w:b/>
                <w:sz w:val="19"/>
              </w:rPr>
            </w:pPr>
          </w:p>
          <w:p>
            <w:pPr>
              <w:pStyle w:val="TableParagraph"/>
              <w:spacing w:before="1"/>
              <w:ind w:left="10"/>
              <w:jc w:val="center"/>
              <w:rPr>
                <w:rFonts w:ascii="Cambria"/>
                <w:sz w:val="18"/>
              </w:rPr>
            </w:pPr>
            <w:r>
              <w:rPr>
                <w:rFonts w:ascii="Cambria"/>
                <w:w w:val="103"/>
                <w:sz w:val="18"/>
              </w:rPr>
              <w:t>0</w:t>
            </w:r>
          </w:p>
        </w:tc>
        <w:tc>
          <w:tcPr>
            <w:tcW w:w="2204" w:type="dxa"/>
            <w:tcBorders>
              <w:top w:val="double" w:sz="2" w:space="0" w:color="000000"/>
              <w:bottom w:val="single" w:sz="4" w:space="0" w:color="000000"/>
            </w:tcBorders>
            <w:shd w:val="clear" w:color="auto" w:fill="FFFF99"/>
          </w:tcPr>
          <w:p>
            <w:pPr>
              <w:pStyle w:val="TableParagraph"/>
              <w:spacing w:before="4"/>
              <w:rPr>
                <w:rFonts w:ascii="Cambria"/>
                <w:b/>
                <w:sz w:val="19"/>
              </w:rPr>
            </w:pPr>
          </w:p>
          <w:p>
            <w:pPr>
              <w:pStyle w:val="TableParagraph"/>
              <w:spacing w:before="1"/>
              <w:ind w:left="268" w:right="258"/>
              <w:jc w:val="center"/>
              <w:rPr>
                <w:rFonts w:ascii="Cambria" w:hAnsi="Cambria"/>
                <w:sz w:val="18"/>
              </w:rPr>
            </w:pPr>
            <w:r>
              <w:rPr>
                <w:rFonts w:ascii="Cambria" w:hAnsi="Cambria"/>
                <w:w w:val="105"/>
                <w:sz w:val="18"/>
              </w:rPr>
              <w:t>Rotación</w:t>
            </w:r>
            <w:r>
              <w:rPr>
                <w:rFonts w:ascii="Cambria" w:hAnsi="Cambria"/>
                <w:spacing w:val="-5"/>
                <w:w w:val="105"/>
                <w:sz w:val="18"/>
              </w:rPr>
              <w:t> </w:t>
            </w:r>
            <w:r>
              <w:rPr>
                <w:rFonts w:ascii="Cambria" w:hAnsi="Cambria"/>
                <w:w w:val="105"/>
                <w:sz w:val="18"/>
              </w:rPr>
              <w:t>del</w:t>
            </w:r>
            <w:r>
              <w:rPr>
                <w:rFonts w:ascii="Cambria" w:hAnsi="Cambria"/>
                <w:spacing w:val="-6"/>
                <w:w w:val="105"/>
                <w:sz w:val="18"/>
              </w:rPr>
              <w:t> </w:t>
            </w:r>
            <w:r>
              <w:rPr>
                <w:rFonts w:ascii="Cambria" w:hAnsi="Cambria"/>
                <w:w w:val="105"/>
                <w:sz w:val="18"/>
              </w:rPr>
              <w:t>trabajo</w:t>
            </w:r>
          </w:p>
        </w:tc>
        <w:tc>
          <w:tcPr>
            <w:tcW w:w="5628" w:type="dxa"/>
            <w:tcBorders>
              <w:top w:val="double" w:sz="2" w:space="0" w:color="000000"/>
              <w:bottom w:val="single" w:sz="4" w:space="0" w:color="000000"/>
            </w:tcBorders>
            <w:shd w:val="clear" w:color="auto" w:fill="FFFF99"/>
          </w:tcPr>
          <w:p>
            <w:pPr>
              <w:pStyle w:val="TableParagraph"/>
              <w:spacing w:before="7"/>
              <w:ind w:left="63"/>
              <w:rPr>
                <w:rFonts w:ascii="Cambria" w:hAnsi="Cambria"/>
                <w:sz w:val="18"/>
              </w:rPr>
            </w:pPr>
            <w:r>
              <w:rPr>
                <w:rFonts w:ascii="Cambria" w:hAnsi="Cambria"/>
                <w:w w:val="105"/>
                <w:sz w:val="18"/>
              </w:rPr>
              <w:t>Anualmente</w:t>
            </w:r>
            <w:r>
              <w:rPr>
                <w:rFonts w:ascii="Cambria" w:hAnsi="Cambria"/>
                <w:spacing w:val="-8"/>
                <w:w w:val="105"/>
                <w:sz w:val="18"/>
              </w:rPr>
              <w:t> </w:t>
            </w:r>
            <w:r>
              <w:rPr>
                <w:rFonts w:ascii="Cambria" w:hAnsi="Cambria"/>
                <w:w w:val="105"/>
                <w:sz w:val="18"/>
              </w:rPr>
              <w:t>se</w:t>
            </w:r>
            <w:r>
              <w:rPr>
                <w:rFonts w:ascii="Cambria" w:hAnsi="Cambria"/>
                <w:spacing w:val="-4"/>
                <w:w w:val="105"/>
                <w:sz w:val="18"/>
              </w:rPr>
              <w:t> </w:t>
            </w:r>
            <w:r>
              <w:rPr>
                <w:rFonts w:ascii="Cambria" w:hAnsi="Cambria"/>
                <w:w w:val="105"/>
                <w:sz w:val="18"/>
              </w:rPr>
              <w:t>rota</w:t>
            </w:r>
            <w:r>
              <w:rPr>
                <w:rFonts w:ascii="Cambria" w:hAnsi="Cambria"/>
                <w:spacing w:val="-3"/>
                <w:w w:val="105"/>
                <w:sz w:val="18"/>
              </w:rPr>
              <w:t> </w:t>
            </w:r>
            <w:r>
              <w:rPr>
                <w:rFonts w:ascii="Cambria" w:hAnsi="Cambria"/>
                <w:w w:val="105"/>
                <w:sz w:val="18"/>
              </w:rPr>
              <w:t>la</w:t>
            </w:r>
            <w:r>
              <w:rPr>
                <w:rFonts w:ascii="Cambria" w:hAnsi="Cambria"/>
                <w:spacing w:val="-4"/>
                <w:w w:val="105"/>
                <w:sz w:val="18"/>
              </w:rPr>
              <w:t> </w:t>
            </w:r>
            <w:r>
              <w:rPr>
                <w:rFonts w:ascii="Cambria" w:hAnsi="Cambria"/>
                <w:w w:val="105"/>
                <w:sz w:val="18"/>
              </w:rPr>
              <w:t>ejecución</w:t>
            </w:r>
            <w:r>
              <w:rPr>
                <w:rFonts w:ascii="Cambria" w:hAnsi="Cambria"/>
                <w:spacing w:val="-4"/>
                <w:w w:val="105"/>
                <w:sz w:val="18"/>
              </w:rPr>
              <w:t> </w:t>
            </w:r>
            <w:r>
              <w:rPr>
                <w:rFonts w:ascii="Cambria" w:hAnsi="Cambria"/>
                <w:w w:val="105"/>
                <w:sz w:val="18"/>
              </w:rPr>
              <w:t>del</w:t>
            </w:r>
            <w:r>
              <w:rPr>
                <w:rFonts w:ascii="Cambria" w:hAnsi="Cambria"/>
                <w:spacing w:val="-6"/>
                <w:w w:val="105"/>
                <w:sz w:val="18"/>
              </w:rPr>
              <w:t> </w:t>
            </w:r>
            <w:r>
              <w:rPr>
                <w:rFonts w:ascii="Cambria" w:hAnsi="Cambria"/>
                <w:w w:val="105"/>
                <w:sz w:val="18"/>
              </w:rPr>
              <w:t>trabajo</w:t>
            </w:r>
            <w:r>
              <w:rPr>
                <w:rFonts w:ascii="Cambria" w:hAnsi="Cambria"/>
                <w:spacing w:val="-5"/>
                <w:w w:val="105"/>
                <w:sz w:val="18"/>
              </w:rPr>
              <w:t> </w:t>
            </w:r>
            <w:r>
              <w:rPr>
                <w:rFonts w:ascii="Cambria" w:hAnsi="Cambria"/>
                <w:w w:val="105"/>
                <w:sz w:val="18"/>
              </w:rPr>
              <w:t>entre</w:t>
            </w:r>
            <w:r>
              <w:rPr>
                <w:rFonts w:ascii="Cambria" w:hAnsi="Cambria"/>
                <w:spacing w:val="-3"/>
                <w:w w:val="105"/>
                <w:sz w:val="18"/>
              </w:rPr>
              <w:t> </w:t>
            </w:r>
            <w:r>
              <w:rPr>
                <w:rFonts w:ascii="Cambria" w:hAnsi="Cambria"/>
                <w:w w:val="105"/>
                <w:sz w:val="18"/>
              </w:rPr>
              <w:t>los</w:t>
            </w:r>
            <w:r>
              <w:rPr>
                <w:rFonts w:ascii="Cambria" w:hAnsi="Cambria"/>
                <w:spacing w:val="-5"/>
                <w:w w:val="105"/>
                <w:sz w:val="18"/>
              </w:rPr>
              <w:t> </w:t>
            </w:r>
            <w:r>
              <w:rPr>
                <w:rFonts w:ascii="Cambria" w:hAnsi="Cambria"/>
                <w:w w:val="105"/>
                <w:sz w:val="18"/>
              </w:rPr>
              <w:t>auditores</w:t>
            </w:r>
            <w:r>
              <w:rPr>
                <w:rFonts w:ascii="Cambria" w:hAnsi="Cambria"/>
                <w:spacing w:val="-4"/>
                <w:w w:val="105"/>
                <w:sz w:val="18"/>
              </w:rPr>
              <w:t> </w:t>
            </w:r>
            <w:r>
              <w:rPr>
                <w:rFonts w:ascii="Cambria" w:hAnsi="Cambria"/>
                <w:w w:val="105"/>
                <w:sz w:val="18"/>
              </w:rPr>
              <w:t>a</w:t>
            </w:r>
            <w:r>
              <w:rPr>
                <w:rFonts w:ascii="Cambria" w:hAnsi="Cambria"/>
                <w:spacing w:val="-5"/>
                <w:w w:val="105"/>
                <w:sz w:val="18"/>
              </w:rPr>
              <w:t> </w:t>
            </w:r>
            <w:r>
              <w:rPr>
                <w:rFonts w:ascii="Cambria" w:hAnsi="Cambria"/>
                <w:w w:val="105"/>
                <w:sz w:val="18"/>
              </w:rPr>
              <w:t>fin</w:t>
            </w:r>
          </w:p>
          <w:p>
            <w:pPr>
              <w:pStyle w:val="TableParagraph"/>
              <w:spacing w:line="220" w:lineRule="atLeast"/>
              <w:ind w:left="63"/>
              <w:rPr>
                <w:rFonts w:ascii="Cambria" w:hAnsi="Cambria"/>
                <w:sz w:val="18"/>
              </w:rPr>
            </w:pPr>
            <w:r>
              <w:rPr>
                <w:rFonts w:ascii="Cambria" w:hAnsi="Cambria"/>
                <w:w w:val="105"/>
                <w:sz w:val="18"/>
              </w:rPr>
              <w:t>de</w:t>
            </w:r>
            <w:r>
              <w:rPr>
                <w:rFonts w:ascii="Cambria" w:hAnsi="Cambria"/>
                <w:spacing w:val="-5"/>
                <w:w w:val="105"/>
                <w:sz w:val="18"/>
              </w:rPr>
              <w:t> </w:t>
            </w:r>
            <w:r>
              <w:rPr>
                <w:rFonts w:ascii="Cambria" w:hAnsi="Cambria"/>
                <w:w w:val="105"/>
                <w:sz w:val="18"/>
              </w:rPr>
              <w:t>evitar</w:t>
            </w:r>
            <w:r>
              <w:rPr>
                <w:rFonts w:ascii="Cambria" w:hAnsi="Cambria"/>
                <w:spacing w:val="-6"/>
                <w:w w:val="105"/>
                <w:sz w:val="18"/>
              </w:rPr>
              <w:t> </w:t>
            </w:r>
            <w:r>
              <w:rPr>
                <w:rFonts w:ascii="Cambria" w:hAnsi="Cambria"/>
                <w:w w:val="105"/>
                <w:sz w:val="18"/>
              </w:rPr>
              <w:t>que</w:t>
            </w:r>
            <w:r>
              <w:rPr>
                <w:rFonts w:ascii="Cambria" w:hAnsi="Cambria"/>
                <w:spacing w:val="-8"/>
                <w:w w:val="105"/>
                <w:sz w:val="18"/>
              </w:rPr>
              <w:t> </w:t>
            </w:r>
            <w:r>
              <w:rPr>
                <w:rFonts w:ascii="Cambria" w:hAnsi="Cambria"/>
                <w:w w:val="105"/>
                <w:sz w:val="18"/>
              </w:rPr>
              <w:t>un</w:t>
            </w:r>
            <w:r>
              <w:rPr>
                <w:rFonts w:ascii="Cambria" w:hAnsi="Cambria"/>
                <w:spacing w:val="-2"/>
                <w:w w:val="105"/>
                <w:sz w:val="18"/>
              </w:rPr>
              <w:t> </w:t>
            </w:r>
            <w:r>
              <w:rPr>
                <w:rFonts w:ascii="Cambria" w:hAnsi="Cambria"/>
                <w:w w:val="105"/>
                <w:sz w:val="18"/>
              </w:rPr>
              <w:t>mismo</w:t>
            </w:r>
            <w:r>
              <w:rPr>
                <w:rFonts w:ascii="Cambria" w:hAnsi="Cambria"/>
                <w:spacing w:val="-4"/>
                <w:w w:val="105"/>
                <w:sz w:val="18"/>
              </w:rPr>
              <w:t> </w:t>
            </w:r>
            <w:r>
              <w:rPr>
                <w:rFonts w:ascii="Cambria" w:hAnsi="Cambria"/>
                <w:w w:val="105"/>
                <w:sz w:val="18"/>
              </w:rPr>
              <w:t>auditor</w:t>
            </w:r>
            <w:r>
              <w:rPr>
                <w:rFonts w:ascii="Cambria" w:hAnsi="Cambria"/>
                <w:spacing w:val="-3"/>
                <w:w w:val="105"/>
                <w:sz w:val="18"/>
              </w:rPr>
              <w:t> </w:t>
            </w:r>
            <w:r>
              <w:rPr>
                <w:rFonts w:ascii="Cambria" w:hAnsi="Cambria"/>
                <w:w w:val="105"/>
                <w:sz w:val="18"/>
              </w:rPr>
              <w:t>realice</w:t>
            </w:r>
            <w:r>
              <w:rPr>
                <w:rFonts w:ascii="Cambria" w:hAnsi="Cambria"/>
                <w:spacing w:val="-3"/>
                <w:w w:val="105"/>
                <w:sz w:val="18"/>
              </w:rPr>
              <w:t> </w:t>
            </w:r>
            <w:r>
              <w:rPr>
                <w:rFonts w:ascii="Cambria" w:hAnsi="Cambria"/>
                <w:w w:val="105"/>
                <w:sz w:val="18"/>
              </w:rPr>
              <w:t>auditoría</w:t>
            </w:r>
            <w:r>
              <w:rPr>
                <w:rFonts w:ascii="Cambria" w:hAnsi="Cambria"/>
                <w:spacing w:val="-5"/>
                <w:w w:val="105"/>
                <w:sz w:val="18"/>
              </w:rPr>
              <w:t> </w:t>
            </w:r>
            <w:r>
              <w:rPr>
                <w:rFonts w:ascii="Cambria" w:hAnsi="Cambria"/>
                <w:w w:val="105"/>
                <w:sz w:val="18"/>
              </w:rPr>
              <w:t>a</w:t>
            </w:r>
            <w:r>
              <w:rPr>
                <w:rFonts w:ascii="Cambria" w:hAnsi="Cambria"/>
                <w:spacing w:val="-5"/>
                <w:w w:val="105"/>
                <w:sz w:val="18"/>
              </w:rPr>
              <w:t> </w:t>
            </w:r>
            <w:r>
              <w:rPr>
                <w:rFonts w:ascii="Cambria" w:hAnsi="Cambria"/>
                <w:w w:val="105"/>
                <w:sz w:val="18"/>
              </w:rPr>
              <w:t>una</w:t>
            </w:r>
            <w:r>
              <w:rPr>
                <w:rFonts w:ascii="Cambria" w:hAnsi="Cambria"/>
                <w:spacing w:val="-4"/>
                <w:w w:val="105"/>
                <w:sz w:val="18"/>
              </w:rPr>
              <w:t> </w:t>
            </w:r>
            <w:r>
              <w:rPr>
                <w:rFonts w:ascii="Cambria" w:hAnsi="Cambria"/>
                <w:w w:val="105"/>
                <w:sz w:val="18"/>
              </w:rPr>
              <w:t>2</w:t>
            </w:r>
            <w:r>
              <w:rPr>
                <w:rFonts w:ascii="Cambria" w:hAnsi="Cambria"/>
                <w:spacing w:val="-4"/>
                <w:w w:val="105"/>
                <w:sz w:val="18"/>
              </w:rPr>
              <w:t> </w:t>
            </w:r>
            <w:r>
              <w:rPr>
                <w:rFonts w:ascii="Cambria" w:hAnsi="Cambria"/>
                <w:w w:val="105"/>
                <w:sz w:val="18"/>
              </w:rPr>
              <w:t>veces</w:t>
            </w:r>
            <w:r>
              <w:rPr>
                <w:rFonts w:ascii="Cambria" w:hAnsi="Cambria"/>
                <w:spacing w:val="-38"/>
                <w:w w:val="105"/>
                <w:sz w:val="18"/>
              </w:rPr>
              <w:t> </w:t>
            </w:r>
            <w:r>
              <w:rPr>
                <w:rFonts w:ascii="Cambria" w:hAnsi="Cambria"/>
                <w:w w:val="105"/>
                <w:sz w:val="18"/>
              </w:rPr>
              <w:t>seguidas</w:t>
            </w:r>
          </w:p>
        </w:tc>
      </w:tr>
    </w:tbl>
    <w:p>
      <w:pPr>
        <w:pStyle w:val="BodyText"/>
        <w:spacing w:before="10"/>
        <w:rPr>
          <w:rFonts w:ascii="Cambria"/>
          <w:b/>
        </w:rPr>
      </w:pPr>
    </w:p>
    <w:p>
      <w:pPr>
        <w:pStyle w:val="BodyText"/>
        <w:spacing w:line="247" w:lineRule="auto"/>
        <w:ind w:left="1256" w:right="1711"/>
        <w:jc w:val="both"/>
        <w:rPr>
          <w:rFonts w:ascii="Cambria" w:hAnsi="Cambria"/>
        </w:rPr>
      </w:pPr>
      <w:r>
        <w:rPr>
          <w:rFonts w:ascii="Cambria" w:hAnsi="Cambria"/>
          <w:b/>
        </w:rPr>
        <w:t>Responsables: </w:t>
      </w:r>
      <w:r>
        <w:rPr>
          <w:rFonts w:ascii="Cambria" w:hAnsi="Cambria"/>
        </w:rPr>
        <w:t>Indica el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tipo de cargo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y responsabilidad que tiene</w:t>
      </w:r>
      <w:r>
        <w:rPr>
          <w:rFonts w:ascii="Cambria" w:hAnsi="Cambria"/>
          <w:spacing w:val="48"/>
        </w:rPr>
        <w:t> </w:t>
      </w:r>
      <w:r>
        <w:rPr>
          <w:rFonts w:ascii="Cambria" w:hAnsi="Cambria"/>
        </w:rPr>
        <w:t>cada uno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de</w:t>
      </w:r>
      <w:r>
        <w:rPr>
          <w:rFonts w:ascii="Cambria" w:hAnsi="Cambria"/>
          <w:spacing w:val="4"/>
        </w:rPr>
        <w:t> </w:t>
      </w:r>
      <w:r>
        <w:rPr>
          <w:rFonts w:ascii="Cambria" w:hAnsi="Cambria"/>
        </w:rPr>
        <w:t>los</w:t>
      </w:r>
      <w:r>
        <w:rPr>
          <w:rFonts w:ascii="Cambria" w:hAnsi="Cambria"/>
          <w:spacing w:val="3"/>
        </w:rPr>
        <w:t> </w:t>
      </w:r>
      <w:r>
        <w:rPr>
          <w:rFonts w:ascii="Cambria" w:hAnsi="Cambria"/>
        </w:rPr>
        <w:t>integrantes</w:t>
      </w:r>
      <w:r>
        <w:rPr>
          <w:rFonts w:ascii="Cambria" w:hAnsi="Cambria"/>
          <w:spacing w:val="4"/>
        </w:rPr>
        <w:t> </w:t>
      </w:r>
      <w:r>
        <w:rPr>
          <w:rFonts w:ascii="Cambria" w:hAnsi="Cambria"/>
        </w:rPr>
        <w:t>el</w:t>
      </w:r>
      <w:r>
        <w:rPr>
          <w:rFonts w:ascii="Cambria" w:hAnsi="Cambria"/>
          <w:spacing w:val="5"/>
        </w:rPr>
        <w:t> </w:t>
      </w:r>
      <w:r>
        <w:rPr>
          <w:rFonts w:ascii="Cambria" w:hAnsi="Cambria"/>
        </w:rPr>
        <w:t>equipo</w:t>
      </w:r>
      <w:r>
        <w:rPr>
          <w:rFonts w:ascii="Cambria" w:hAnsi="Cambria"/>
          <w:spacing w:val="4"/>
        </w:rPr>
        <w:t> </w:t>
      </w:r>
      <w:r>
        <w:rPr>
          <w:rFonts w:ascii="Cambria" w:hAnsi="Cambria"/>
        </w:rPr>
        <w:t>de</w:t>
      </w:r>
      <w:r>
        <w:rPr>
          <w:rFonts w:ascii="Cambria" w:hAnsi="Cambria"/>
          <w:spacing w:val="5"/>
        </w:rPr>
        <w:t> </w:t>
      </w:r>
      <w:r>
        <w:rPr>
          <w:rFonts w:ascii="Cambria" w:hAnsi="Cambria"/>
        </w:rPr>
        <w:t>trabajo</w:t>
      </w:r>
      <w:r>
        <w:rPr>
          <w:rFonts w:ascii="Cambria" w:hAnsi="Cambria"/>
          <w:spacing w:val="2"/>
        </w:rPr>
        <w:t> </w:t>
      </w:r>
      <w:r>
        <w:rPr>
          <w:rFonts w:ascii="Cambria" w:hAnsi="Cambria"/>
        </w:rPr>
        <w:t>de</w:t>
      </w:r>
      <w:r>
        <w:rPr>
          <w:rFonts w:ascii="Cambria" w:hAnsi="Cambria"/>
          <w:spacing w:val="4"/>
        </w:rPr>
        <w:t> </w:t>
      </w:r>
      <w:r>
        <w:rPr>
          <w:rFonts w:ascii="Cambria" w:hAnsi="Cambria"/>
        </w:rPr>
        <w:t>la</w:t>
      </w:r>
      <w:r>
        <w:rPr>
          <w:rFonts w:ascii="Cambria" w:hAnsi="Cambria"/>
          <w:spacing w:val="5"/>
        </w:rPr>
        <w:t> </w:t>
      </w:r>
      <w:r>
        <w:rPr>
          <w:rFonts w:ascii="Cambria" w:hAnsi="Cambria"/>
        </w:rPr>
        <w:t>revisoría</w:t>
      </w:r>
      <w:r>
        <w:rPr>
          <w:rFonts w:ascii="Cambria" w:hAnsi="Cambria"/>
          <w:spacing w:val="4"/>
        </w:rPr>
        <w:t> </w:t>
      </w:r>
      <w:r>
        <w:rPr>
          <w:rFonts w:ascii="Cambria" w:hAnsi="Cambria"/>
        </w:rPr>
        <w:t>fiscal.</w:t>
      </w:r>
    </w:p>
    <w:p>
      <w:pPr>
        <w:pStyle w:val="BodyText"/>
        <w:spacing w:before="5"/>
        <w:rPr>
          <w:rFonts w:ascii="Cambria"/>
        </w:rPr>
      </w:pPr>
    </w:p>
    <w:p>
      <w:pPr>
        <w:pStyle w:val="ListParagraph"/>
        <w:numPr>
          <w:ilvl w:val="0"/>
          <w:numId w:val="36"/>
        </w:numPr>
        <w:tabs>
          <w:tab w:pos="1560" w:val="left" w:leader="none"/>
        </w:tabs>
        <w:spacing w:line="240" w:lineRule="auto" w:before="1" w:after="0"/>
        <w:ind w:left="1559" w:right="0" w:hanging="237"/>
        <w:jc w:val="left"/>
        <w:rPr>
          <w:rFonts w:ascii="Cambria"/>
          <w:b/>
          <w:sz w:val="22"/>
        </w:rPr>
      </w:pPr>
      <w:r>
        <w:rPr>
          <w:rFonts w:ascii="Cambria"/>
          <w:b/>
          <w:sz w:val="22"/>
        </w:rPr>
        <w:t>Responsables</w:t>
      </w:r>
    </w:p>
    <w:tbl>
      <w:tblPr>
        <w:tblW w:w="0" w:type="auto"/>
        <w:jc w:val="left"/>
        <w:tblInd w:w="1269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015"/>
        <w:gridCol w:w="2199"/>
        <w:gridCol w:w="5585"/>
      </w:tblGrid>
      <w:tr>
        <w:trPr>
          <w:trHeight w:val="262" w:hRule="atLeast"/>
        </w:trPr>
        <w:tc>
          <w:tcPr>
            <w:tcW w:w="1015" w:type="dxa"/>
            <w:tcBorders>
              <w:bottom w:val="double" w:sz="2" w:space="0" w:color="000000"/>
            </w:tcBorders>
          </w:tcPr>
          <w:p>
            <w:pPr>
              <w:pStyle w:val="TableParagraph"/>
              <w:spacing w:line="235" w:lineRule="exact" w:before="7"/>
              <w:ind w:left="140" w:right="123"/>
              <w:jc w:val="center"/>
              <w:rPr>
                <w:rFonts w:ascii="Cambria" w:hAnsi="Cambria"/>
                <w:b/>
                <w:sz w:val="22"/>
              </w:rPr>
            </w:pPr>
            <w:r>
              <w:rPr>
                <w:rFonts w:ascii="Cambria" w:hAnsi="Cambria"/>
                <w:b/>
                <w:sz w:val="22"/>
              </w:rPr>
              <w:t>Código</w:t>
            </w:r>
          </w:p>
        </w:tc>
        <w:tc>
          <w:tcPr>
            <w:tcW w:w="2199" w:type="dxa"/>
            <w:tcBorders>
              <w:bottom w:val="double" w:sz="2" w:space="0" w:color="000000"/>
            </w:tcBorders>
          </w:tcPr>
          <w:p>
            <w:pPr>
              <w:pStyle w:val="TableParagraph"/>
              <w:spacing w:line="235" w:lineRule="exact" w:before="7"/>
              <w:ind w:left="676"/>
              <w:rPr>
                <w:rFonts w:ascii="Cambria"/>
                <w:b/>
                <w:sz w:val="22"/>
              </w:rPr>
            </w:pPr>
            <w:r>
              <w:rPr>
                <w:rFonts w:ascii="Cambria"/>
                <w:b/>
                <w:sz w:val="22"/>
              </w:rPr>
              <w:t>Nombre</w:t>
            </w:r>
          </w:p>
        </w:tc>
        <w:tc>
          <w:tcPr>
            <w:tcW w:w="5585" w:type="dxa"/>
            <w:tcBorders>
              <w:bottom w:val="double" w:sz="2" w:space="0" w:color="000000"/>
            </w:tcBorders>
          </w:tcPr>
          <w:p>
            <w:pPr>
              <w:pStyle w:val="TableParagraph"/>
              <w:spacing w:line="235" w:lineRule="exact" w:before="7"/>
              <w:ind w:left="2478" w:right="2462"/>
              <w:jc w:val="center"/>
              <w:rPr>
                <w:rFonts w:ascii="Cambria"/>
                <w:b/>
                <w:sz w:val="22"/>
              </w:rPr>
            </w:pPr>
            <w:r>
              <w:rPr>
                <w:rFonts w:ascii="Cambria"/>
                <w:b/>
                <w:sz w:val="22"/>
              </w:rPr>
              <w:t>Cargo</w:t>
            </w:r>
          </w:p>
        </w:tc>
      </w:tr>
      <w:tr>
        <w:trPr>
          <w:trHeight w:val="254" w:hRule="atLeast"/>
        </w:trPr>
        <w:tc>
          <w:tcPr>
            <w:tcW w:w="1015" w:type="dxa"/>
            <w:tcBorders>
              <w:top w:val="double" w:sz="2" w:space="0" w:color="000000"/>
              <w:bottom w:val="single" w:sz="4" w:space="0" w:color="000000"/>
            </w:tcBorders>
          </w:tcPr>
          <w:p>
            <w:pPr>
              <w:pStyle w:val="TableParagraph"/>
              <w:spacing w:line="194" w:lineRule="exact" w:before="40"/>
              <w:ind w:left="14"/>
              <w:jc w:val="center"/>
              <w:rPr>
                <w:rFonts w:ascii="Cambria"/>
                <w:sz w:val="18"/>
              </w:rPr>
            </w:pPr>
            <w:r>
              <w:rPr>
                <w:rFonts w:ascii="Cambria"/>
                <w:w w:val="103"/>
                <w:sz w:val="18"/>
              </w:rPr>
              <w:t>0</w:t>
            </w:r>
          </w:p>
        </w:tc>
        <w:tc>
          <w:tcPr>
            <w:tcW w:w="2199" w:type="dxa"/>
            <w:tcBorders>
              <w:top w:val="double" w:sz="2" w:space="0" w:color="000000"/>
              <w:bottom w:val="single" w:sz="4" w:space="0" w:color="000000"/>
            </w:tcBorders>
            <w:shd w:val="clear" w:color="auto" w:fill="FFFF99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585" w:type="dxa"/>
            <w:tcBorders>
              <w:top w:val="double" w:sz="2" w:space="0" w:color="000000"/>
              <w:bottom w:val="single" w:sz="4" w:space="0" w:color="000000"/>
            </w:tcBorders>
            <w:shd w:val="clear" w:color="auto" w:fill="FFFF99"/>
          </w:tcPr>
          <w:p>
            <w:pPr>
              <w:pStyle w:val="TableParagraph"/>
              <w:spacing w:line="194" w:lineRule="exact" w:before="40"/>
              <w:ind w:left="63"/>
              <w:rPr>
                <w:rFonts w:ascii="Cambria"/>
                <w:sz w:val="18"/>
              </w:rPr>
            </w:pPr>
            <w:r>
              <w:rPr>
                <w:rFonts w:ascii="Cambria"/>
                <w:w w:val="105"/>
                <w:sz w:val="18"/>
              </w:rPr>
              <w:t>Revisor</w:t>
            </w:r>
            <w:r>
              <w:rPr>
                <w:rFonts w:ascii="Cambria"/>
                <w:spacing w:val="-7"/>
                <w:w w:val="105"/>
                <w:sz w:val="18"/>
              </w:rPr>
              <w:t> </w:t>
            </w:r>
            <w:r>
              <w:rPr>
                <w:rFonts w:ascii="Cambria"/>
                <w:w w:val="105"/>
                <w:sz w:val="18"/>
              </w:rPr>
              <w:t>Fiscal</w:t>
            </w:r>
          </w:p>
        </w:tc>
      </w:tr>
    </w:tbl>
    <w:p>
      <w:pPr>
        <w:pStyle w:val="BodyText"/>
        <w:spacing w:before="3"/>
        <w:rPr>
          <w:rFonts w:ascii="Cambria"/>
          <w:b/>
          <w:sz w:val="19"/>
        </w:rPr>
      </w:pPr>
    </w:p>
    <w:p>
      <w:pPr>
        <w:pStyle w:val="Heading1"/>
        <w:numPr>
          <w:ilvl w:val="1"/>
          <w:numId w:val="35"/>
        </w:numPr>
        <w:tabs>
          <w:tab w:pos="1691" w:val="left" w:leader="none"/>
        </w:tabs>
        <w:spacing w:line="244" w:lineRule="auto" w:before="0" w:after="0"/>
        <w:ind w:left="1256" w:right="1835" w:firstLine="0"/>
        <w:jc w:val="left"/>
      </w:pPr>
      <w:bookmarkStart w:name="_TOC_250014" w:id="10"/>
      <w:r>
        <w:rPr>
          <w:color w:val="993200"/>
        </w:rPr>
        <w:t>Definición</w:t>
      </w:r>
      <w:r>
        <w:rPr>
          <w:color w:val="993200"/>
          <w:spacing w:val="5"/>
        </w:rPr>
        <w:t> </w:t>
      </w:r>
      <w:r>
        <w:rPr>
          <w:color w:val="993200"/>
        </w:rPr>
        <w:t>de</w:t>
      </w:r>
      <w:r>
        <w:rPr>
          <w:color w:val="993200"/>
          <w:spacing w:val="9"/>
        </w:rPr>
        <w:t> </w:t>
      </w:r>
      <w:r>
        <w:rPr>
          <w:color w:val="993200"/>
        </w:rPr>
        <w:t>parámetros</w:t>
      </w:r>
      <w:r>
        <w:rPr>
          <w:color w:val="993200"/>
          <w:spacing w:val="6"/>
        </w:rPr>
        <w:t> </w:t>
      </w:r>
      <w:r>
        <w:rPr>
          <w:color w:val="993200"/>
        </w:rPr>
        <w:t>para</w:t>
      </w:r>
      <w:r>
        <w:rPr>
          <w:color w:val="993200"/>
          <w:spacing w:val="10"/>
        </w:rPr>
        <w:t> </w:t>
      </w:r>
      <w:r>
        <w:rPr>
          <w:color w:val="993200"/>
        </w:rPr>
        <w:t>la</w:t>
      </w:r>
      <w:r>
        <w:rPr>
          <w:color w:val="993200"/>
          <w:spacing w:val="7"/>
        </w:rPr>
        <w:t> </w:t>
      </w:r>
      <w:r>
        <w:rPr>
          <w:color w:val="993200"/>
        </w:rPr>
        <w:t>valoración</w:t>
      </w:r>
      <w:r>
        <w:rPr>
          <w:color w:val="993200"/>
          <w:spacing w:val="9"/>
        </w:rPr>
        <w:t> </w:t>
      </w:r>
      <w:r>
        <w:rPr>
          <w:color w:val="993200"/>
        </w:rPr>
        <w:t>de</w:t>
      </w:r>
      <w:r>
        <w:rPr>
          <w:color w:val="993200"/>
          <w:spacing w:val="7"/>
        </w:rPr>
        <w:t> </w:t>
      </w:r>
      <w:r>
        <w:rPr>
          <w:color w:val="993200"/>
        </w:rPr>
        <w:t>riesgos</w:t>
      </w:r>
      <w:r>
        <w:rPr>
          <w:color w:val="993200"/>
          <w:spacing w:val="6"/>
        </w:rPr>
        <w:t> </w:t>
      </w:r>
      <w:r>
        <w:rPr>
          <w:color w:val="993200"/>
        </w:rPr>
        <w:t>y</w:t>
      </w:r>
      <w:r>
        <w:rPr>
          <w:color w:val="993200"/>
          <w:spacing w:val="-54"/>
        </w:rPr>
        <w:t> </w:t>
      </w:r>
      <w:bookmarkEnd w:id="10"/>
      <w:r>
        <w:rPr>
          <w:color w:val="993200"/>
        </w:rPr>
        <w:t>controles.</w:t>
      </w:r>
    </w:p>
    <w:p>
      <w:pPr>
        <w:pStyle w:val="Heading1"/>
        <w:numPr>
          <w:ilvl w:val="2"/>
          <w:numId w:val="35"/>
        </w:numPr>
        <w:tabs>
          <w:tab w:pos="1905" w:val="left" w:leader="none"/>
        </w:tabs>
        <w:spacing w:line="240" w:lineRule="auto" w:before="220" w:after="0"/>
        <w:ind w:left="1904" w:right="0" w:hanging="649"/>
        <w:jc w:val="left"/>
      </w:pPr>
      <w:bookmarkStart w:name="_TOC_250013" w:id="11"/>
      <w:bookmarkEnd w:id="11"/>
      <w:r>
        <w:rPr>
          <w:color w:val="993200"/>
        </w:rPr>
        <w:t>Riesgos</w:t>
      </w:r>
    </w:p>
    <w:p>
      <w:pPr>
        <w:pStyle w:val="BodyText"/>
        <w:rPr>
          <w:rFonts w:ascii="Cambria"/>
          <w:b/>
          <w:sz w:val="20"/>
        </w:rPr>
      </w:pPr>
    </w:p>
    <w:p>
      <w:pPr>
        <w:pStyle w:val="Heading4"/>
        <w:numPr>
          <w:ilvl w:val="0"/>
          <w:numId w:val="37"/>
        </w:numPr>
        <w:tabs>
          <w:tab w:pos="1480" w:val="left" w:leader="none"/>
        </w:tabs>
        <w:spacing w:line="244" w:lineRule="auto" w:before="1" w:after="0"/>
        <w:ind w:left="1256" w:right="1934" w:firstLine="0"/>
        <w:jc w:val="left"/>
        <w:rPr>
          <w:rFonts w:ascii="Cambria" w:hAnsi="Cambria"/>
        </w:rPr>
      </w:pPr>
      <w:bookmarkStart w:name="_TOC_250012" w:id="12"/>
      <w:r>
        <w:rPr>
          <w:rFonts w:ascii="Cambria" w:hAnsi="Cambria"/>
        </w:rPr>
        <w:t>Definición</w:t>
      </w:r>
      <w:r>
        <w:rPr>
          <w:rFonts w:ascii="Cambria" w:hAnsi="Cambria"/>
          <w:spacing w:val="17"/>
        </w:rPr>
        <w:t> </w:t>
      </w:r>
      <w:r>
        <w:rPr>
          <w:rFonts w:ascii="Cambria" w:hAnsi="Cambria"/>
        </w:rPr>
        <w:t>de</w:t>
      </w:r>
      <w:r>
        <w:rPr>
          <w:rFonts w:ascii="Cambria" w:hAnsi="Cambria"/>
          <w:spacing w:val="15"/>
        </w:rPr>
        <w:t> </w:t>
      </w:r>
      <w:r>
        <w:rPr>
          <w:rFonts w:ascii="Cambria" w:hAnsi="Cambria"/>
        </w:rPr>
        <w:t>parámetros</w:t>
      </w:r>
      <w:r>
        <w:rPr>
          <w:rFonts w:ascii="Cambria" w:hAnsi="Cambria"/>
          <w:spacing w:val="17"/>
        </w:rPr>
        <w:t> </w:t>
      </w:r>
      <w:r>
        <w:rPr>
          <w:rFonts w:ascii="Cambria" w:hAnsi="Cambria"/>
        </w:rPr>
        <w:t>para</w:t>
      </w:r>
      <w:r>
        <w:rPr>
          <w:rFonts w:ascii="Cambria" w:hAnsi="Cambria"/>
          <w:spacing w:val="16"/>
        </w:rPr>
        <w:t> </w:t>
      </w:r>
      <w:r>
        <w:rPr>
          <w:rFonts w:ascii="Cambria" w:hAnsi="Cambria"/>
        </w:rPr>
        <w:t>la</w:t>
      </w:r>
      <w:r>
        <w:rPr>
          <w:rFonts w:ascii="Cambria" w:hAnsi="Cambria"/>
          <w:spacing w:val="13"/>
        </w:rPr>
        <w:t> </w:t>
      </w:r>
      <w:r>
        <w:rPr>
          <w:rFonts w:ascii="Cambria" w:hAnsi="Cambria"/>
        </w:rPr>
        <w:t>valoración</w:t>
      </w:r>
      <w:r>
        <w:rPr>
          <w:rFonts w:ascii="Cambria" w:hAnsi="Cambria"/>
          <w:spacing w:val="15"/>
        </w:rPr>
        <w:t> </w:t>
      </w:r>
      <w:r>
        <w:rPr>
          <w:rFonts w:ascii="Cambria" w:hAnsi="Cambria"/>
        </w:rPr>
        <w:t>de</w:t>
      </w:r>
      <w:r>
        <w:rPr>
          <w:rFonts w:ascii="Cambria" w:hAnsi="Cambria"/>
          <w:spacing w:val="18"/>
        </w:rPr>
        <w:t> </w:t>
      </w:r>
      <w:r>
        <w:rPr>
          <w:rFonts w:ascii="Cambria" w:hAnsi="Cambria"/>
        </w:rPr>
        <w:t>la</w:t>
      </w:r>
      <w:r>
        <w:rPr>
          <w:rFonts w:ascii="Cambria" w:hAnsi="Cambria"/>
          <w:spacing w:val="12"/>
        </w:rPr>
        <w:t> </w:t>
      </w:r>
      <w:r>
        <w:rPr>
          <w:rFonts w:ascii="Cambria" w:hAnsi="Cambria"/>
        </w:rPr>
        <w:t>consecuencia</w:t>
      </w:r>
      <w:r>
        <w:rPr>
          <w:rFonts w:ascii="Cambria" w:hAnsi="Cambria"/>
          <w:spacing w:val="13"/>
        </w:rPr>
        <w:t> </w:t>
      </w:r>
      <w:r>
        <w:rPr>
          <w:rFonts w:ascii="Cambria" w:hAnsi="Cambria"/>
        </w:rPr>
        <w:t>del</w:t>
      </w:r>
      <w:r>
        <w:rPr>
          <w:rFonts w:ascii="Cambria" w:hAnsi="Cambria"/>
          <w:spacing w:val="-46"/>
        </w:rPr>
        <w:t> </w:t>
      </w:r>
      <w:bookmarkEnd w:id="12"/>
      <w:r>
        <w:rPr>
          <w:rFonts w:ascii="Cambria" w:hAnsi="Cambria"/>
        </w:rPr>
        <w:t>riesgo.</w:t>
      </w:r>
    </w:p>
    <w:p>
      <w:pPr>
        <w:pStyle w:val="BodyText"/>
        <w:spacing w:before="6"/>
        <w:rPr>
          <w:rFonts w:ascii="Cambria"/>
          <w:b/>
          <w:sz w:val="27"/>
        </w:rPr>
      </w:pPr>
    </w:p>
    <w:p>
      <w:pPr>
        <w:pStyle w:val="BodyText"/>
        <w:spacing w:line="247" w:lineRule="auto" w:before="1"/>
        <w:ind w:left="1256" w:right="1709"/>
        <w:jc w:val="both"/>
        <w:rPr>
          <w:rFonts w:ascii="Cambria" w:hAnsi="Cambria"/>
        </w:rPr>
      </w:pPr>
      <w:r>
        <w:rPr>
          <w:rFonts w:ascii="Cambria" w:hAnsi="Cambria"/>
        </w:rPr>
        <w:t>Dado que las pérdidas no son solamente económicas, si no que existen otras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consecuencias de tipo legal, de imagen y confidencialidad de la información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que afectan el normal desempeño de la labor del revisor fiscal, se definen las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consecuencias,</w:t>
      </w:r>
      <w:r>
        <w:rPr>
          <w:rFonts w:ascii="Cambria" w:hAnsi="Cambria"/>
          <w:spacing w:val="-2"/>
        </w:rPr>
        <w:t> </w:t>
      </w:r>
      <w:r>
        <w:rPr>
          <w:rFonts w:ascii="Cambria" w:hAnsi="Cambria"/>
        </w:rPr>
        <w:t>así:</w:t>
      </w:r>
    </w:p>
    <w:p>
      <w:pPr>
        <w:pStyle w:val="BodyText"/>
        <w:spacing w:before="1"/>
        <w:rPr>
          <w:rFonts w:ascii="Cambria"/>
        </w:rPr>
      </w:pPr>
    </w:p>
    <w:p>
      <w:pPr>
        <w:pStyle w:val="BodyText"/>
        <w:spacing w:line="244" w:lineRule="auto"/>
        <w:ind w:left="1256" w:right="1709"/>
        <w:jc w:val="both"/>
        <w:rPr>
          <w:rFonts w:ascii="Cambria" w:hAnsi="Cambria"/>
        </w:rPr>
      </w:pPr>
      <w:r>
        <w:rPr>
          <w:rFonts w:ascii="Cambria" w:hAnsi="Cambria"/>
          <w:b/>
        </w:rPr>
        <w:t>Económicas:</w:t>
      </w:r>
      <w:r>
        <w:rPr>
          <w:rFonts w:ascii="Cambria" w:hAnsi="Cambria"/>
          <w:b/>
          <w:spacing w:val="1"/>
        </w:rPr>
        <w:t> </w:t>
      </w:r>
      <w:r>
        <w:rPr>
          <w:rFonts w:ascii="Cambria" w:hAnsi="Cambria"/>
        </w:rPr>
        <w:t>Se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refieren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a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pérdidas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o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sobre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–</w:t>
      </w:r>
      <w:r>
        <w:rPr>
          <w:rFonts w:ascii="Cambria" w:hAnsi="Cambria"/>
          <w:spacing w:val="48"/>
        </w:rPr>
        <w:t> </w:t>
      </w:r>
      <w:r>
        <w:rPr>
          <w:rFonts w:ascii="Cambria" w:hAnsi="Cambria"/>
        </w:rPr>
        <w:t>costos</w:t>
      </w:r>
      <w:r>
        <w:rPr>
          <w:rFonts w:ascii="Cambria" w:hAnsi="Cambria"/>
          <w:spacing w:val="48"/>
        </w:rPr>
        <w:t> </w:t>
      </w:r>
      <w:r>
        <w:rPr>
          <w:rFonts w:ascii="Cambria" w:hAnsi="Cambria"/>
        </w:rPr>
        <w:t>que</w:t>
      </w:r>
      <w:r>
        <w:rPr>
          <w:rFonts w:ascii="Cambria" w:hAnsi="Cambria"/>
          <w:spacing w:val="49"/>
        </w:rPr>
        <w:t> </w:t>
      </w:r>
      <w:r>
        <w:rPr>
          <w:rFonts w:ascii="Cambria" w:hAnsi="Cambria"/>
        </w:rPr>
        <w:t>adicionalmente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tiene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que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cubrir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el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revisor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fiscal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para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el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correcto</w:t>
      </w:r>
      <w:r>
        <w:rPr>
          <w:rFonts w:ascii="Cambria" w:hAnsi="Cambria"/>
          <w:spacing w:val="49"/>
        </w:rPr>
        <w:t> </w:t>
      </w:r>
      <w:r>
        <w:rPr>
          <w:rFonts w:ascii="Cambria" w:hAnsi="Cambria"/>
        </w:rPr>
        <w:t>desempeño</w:t>
      </w:r>
      <w:r>
        <w:rPr>
          <w:rFonts w:ascii="Cambria" w:hAnsi="Cambria"/>
          <w:spacing w:val="49"/>
        </w:rPr>
        <w:t> </w:t>
      </w:r>
      <w:r>
        <w:rPr>
          <w:rFonts w:ascii="Cambria" w:hAnsi="Cambria"/>
        </w:rPr>
        <w:t>de</w:t>
      </w:r>
      <w:r>
        <w:rPr>
          <w:rFonts w:ascii="Cambria" w:hAnsi="Cambria"/>
          <w:spacing w:val="49"/>
        </w:rPr>
        <w:t> </w:t>
      </w:r>
      <w:r>
        <w:rPr>
          <w:rFonts w:ascii="Cambria" w:hAnsi="Cambria"/>
        </w:rPr>
        <w:t>sus</w:t>
      </w:r>
      <w:r>
        <w:rPr>
          <w:rFonts w:ascii="Cambria" w:hAnsi="Cambria"/>
          <w:spacing w:val="-46"/>
        </w:rPr>
        <w:t> </w:t>
      </w:r>
      <w:r>
        <w:rPr>
          <w:rFonts w:ascii="Cambria" w:hAnsi="Cambria"/>
        </w:rPr>
        <w:t>funciones.</w:t>
      </w:r>
    </w:p>
    <w:p>
      <w:pPr>
        <w:pStyle w:val="BodyText"/>
        <w:rPr>
          <w:rFonts w:ascii="Cambria"/>
          <w:sz w:val="23"/>
        </w:rPr>
      </w:pPr>
    </w:p>
    <w:p>
      <w:pPr>
        <w:pStyle w:val="BodyText"/>
        <w:spacing w:line="244" w:lineRule="auto"/>
        <w:ind w:left="1256" w:right="1712"/>
        <w:jc w:val="both"/>
        <w:rPr>
          <w:rFonts w:ascii="Cambria" w:hAnsi="Cambria"/>
        </w:rPr>
      </w:pPr>
      <w:r>
        <w:rPr>
          <w:rFonts w:ascii="Cambria" w:hAnsi="Cambria"/>
          <w:b/>
        </w:rPr>
        <w:t>Imagen</w:t>
      </w:r>
      <w:r>
        <w:rPr>
          <w:rFonts w:ascii="Cambria" w:hAnsi="Cambria"/>
          <w:b/>
          <w:spacing w:val="1"/>
        </w:rPr>
        <w:t> </w:t>
      </w:r>
      <w:r>
        <w:rPr>
          <w:rFonts w:ascii="Cambria" w:hAnsi="Cambria"/>
          <w:b/>
        </w:rPr>
        <w:t>o</w:t>
      </w:r>
      <w:r>
        <w:rPr>
          <w:rFonts w:ascii="Cambria" w:hAnsi="Cambria"/>
          <w:b/>
          <w:spacing w:val="1"/>
        </w:rPr>
        <w:t> </w:t>
      </w:r>
      <w:r>
        <w:rPr>
          <w:rFonts w:ascii="Cambria" w:hAnsi="Cambria"/>
          <w:b/>
        </w:rPr>
        <w:t>credibilidad:</w:t>
      </w:r>
      <w:r>
        <w:rPr>
          <w:rFonts w:ascii="Cambria" w:hAnsi="Cambria"/>
          <w:b/>
          <w:spacing w:val="1"/>
        </w:rPr>
        <w:t> </w:t>
      </w:r>
      <w:r>
        <w:rPr>
          <w:rFonts w:ascii="Cambria" w:hAnsi="Cambria"/>
        </w:rPr>
        <w:t>Es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la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pérdida</w:t>
      </w:r>
      <w:r>
        <w:rPr>
          <w:rFonts w:ascii="Cambria" w:hAnsi="Cambria"/>
          <w:spacing w:val="49"/>
        </w:rPr>
        <w:t> </w:t>
      </w:r>
      <w:r>
        <w:rPr>
          <w:rFonts w:ascii="Cambria" w:hAnsi="Cambria"/>
        </w:rPr>
        <w:t>de</w:t>
      </w:r>
      <w:r>
        <w:rPr>
          <w:rFonts w:ascii="Cambria" w:hAnsi="Cambria"/>
          <w:spacing w:val="49"/>
        </w:rPr>
        <w:t> </w:t>
      </w:r>
      <w:r>
        <w:rPr>
          <w:rFonts w:ascii="Cambria" w:hAnsi="Cambria"/>
        </w:rPr>
        <w:t>confianza,</w:t>
      </w:r>
      <w:r>
        <w:rPr>
          <w:rFonts w:ascii="Cambria" w:hAnsi="Cambria"/>
          <w:spacing w:val="49"/>
        </w:rPr>
        <w:t> </w:t>
      </w:r>
      <w:r>
        <w:rPr>
          <w:rFonts w:ascii="Cambria" w:hAnsi="Cambria"/>
        </w:rPr>
        <w:t>credibilidad</w:t>
      </w:r>
      <w:r>
        <w:rPr>
          <w:rFonts w:ascii="Cambria" w:hAnsi="Cambria"/>
          <w:spacing w:val="49"/>
        </w:rPr>
        <w:t> </w:t>
      </w:r>
      <w:r>
        <w:rPr>
          <w:rFonts w:ascii="Cambria" w:hAnsi="Cambria"/>
        </w:rPr>
        <w:t>y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reputación</w:t>
      </w:r>
      <w:r>
        <w:rPr>
          <w:rFonts w:ascii="Cambria" w:hAnsi="Cambria"/>
          <w:spacing w:val="2"/>
        </w:rPr>
        <w:t> </w:t>
      </w:r>
      <w:r>
        <w:rPr>
          <w:rFonts w:ascii="Cambria" w:hAnsi="Cambria"/>
        </w:rPr>
        <w:t>del</w:t>
      </w:r>
      <w:r>
        <w:rPr>
          <w:rFonts w:ascii="Cambria" w:hAnsi="Cambria"/>
          <w:spacing w:val="5"/>
        </w:rPr>
        <w:t> </w:t>
      </w:r>
      <w:r>
        <w:rPr>
          <w:rFonts w:ascii="Cambria" w:hAnsi="Cambria"/>
        </w:rPr>
        <w:t>revisor</w:t>
      </w:r>
      <w:r>
        <w:rPr>
          <w:rFonts w:ascii="Cambria" w:hAnsi="Cambria"/>
          <w:spacing w:val="2"/>
        </w:rPr>
        <w:t> </w:t>
      </w:r>
      <w:r>
        <w:rPr>
          <w:rFonts w:ascii="Cambria" w:hAnsi="Cambria"/>
        </w:rPr>
        <w:t>fiscal</w:t>
      </w:r>
      <w:r>
        <w:rPr>
          <w:rFonts w:ascii="Cambria" w:hAnsi="Cambria"/>
          <w:spacing w:val="5"/>
        </w:rPr>
        <w:t> </w:t>
      </w:r>
      <w:r>
        <w:rPr>
          <w:rFonts w:ascii="Cambria" w:hAnsi="Cambria"/>
        </w:rPr>
        <w:t>ante</w:t>
      </w:r>
      <w:r>
        <w:rPr>
          <w:rFonts w:ascii="Cambria" w:hAnsi="Cambria"/>
          <w:spacing w:val="-1"/>
        </w:rPr>
        <w:t> </w:t>
      </w:r>
      <w:r>
        <w:rPr>
          <w:rFonts w:ascii="Cambria" w:hAnsi="Cambria"/>
        </w:rPr>
        <w:t>las</w:t>
      </w:r>
      <w:r>
        <w:rPr>
          <w:rFonts w:ascii="Cambria" w:hAnsi="Cambria"/>
          <w:spacing w:val="3"/>
        </w:rPr>
        <w:t> </w:t>
      </w:r>
      <w:r>
        <w:rPr>
          <w:rFonts w:ascii="Cambria" w:hAnsi="Cambria"/>
        </w:rPr>
        <w:t>partes</w:t>
      </w:r>
      <w:r>
        <w:rPr>
          <w:rFonts w:ascii="Cambria" w:hAnsi="Cambria"/>
          <w:spacing w:val="3"/>
        </w:rPr>
        <w:t> </w:t>
      </w:r>
      <w:r>
        <w:rPr>
          <w:rFonts w:ascii="Cambria" w:hAnsi="Cambria"/>
        </w:rPr>
        <w:t>de</w:t>
      </w:r>
      <w:r>
        <w:rPr>
          <w:rFonts w:ascii="Cambria" w:hAnsi="Cambria"/>
          <w:spacing w:val="4"/>
        </w:rPr>
        <w:t> </w:t>
      </w:r>
      <w:r>
        <w:rPr>
          <w:rFonts w:ascii="Cambria" w:hAnsi="Cambria"/>
        </w:rPr>
        <w:t>interés.</w:t>
      </w:r>
    </w:p>
    <w:p>
      <w:pPr>
        <w:pStyle w:val="BodyText"/>
        <w:spacing w:before="10"/>
        <w:rPr>
          <w:rFonts w:ascii="Cambria"/>
        </w:rPr>
      </w:pPr>
    </w:p>
    <w:p>
      <w:pPr>
        <w:pStyle w:val="BodyText"/>
        <w:spacing w:line="244" w:lineRule="auto"/>
        <w:ind w:left="1256" w:right="1708"/>
        <w:jc w:val="both"/>
        <w:rPr>
          <w:rFonts w:ascii="Cambria"/>
        </w:rPr>
      </w:pPr>
      <w:r>
        <w:rPr>
          <w:rFonts w:ascii="Cambria"/>
          <w:b/>
        </w:rPr>
        <w:t>Legal:</w:t>
      </w:r>
      <w:r>
        <w:rPr>
          <w:rFonts w:ascii="Cambria"/>
          <w:b/>
          <w:spacing w:val="1"/>
        </w:rPr>
        <w:t> </w:t>
      </w:r>
      <w:r>
        <w:rPr>
          <w:rFonts w:ascii="Cambria"/>
        </w:rPr>
        <w:t>son</w:t>
      </w:r>
      <w:r>
        <w:rPr>
          <w:rFonts w:ascii="Cambria"/>
          <w:spacing w:val="1"/>
        </w:rPr>
        <w:t> </w:t>
      </w:r>
      <w:r>
        <w:rPr>
          <w:rFonts w:ascii="Cambria"/>
        </w:rPr>
        <w:t>las</w:t>
      </w:r>
      <w:r>
        <w:rPr>
          <w:rFonts w:ascii="Cambria"/>
          <w:spacing w:val="1"/>
        </w:rPr>
        <w:t> </w:t>
      </w:r>
      <w:r>
        <w:rPr>
          <w:rFonts w:ascii="Cambria"/>
        </w:rPr>
        <w:t>sanciones</w:t>
      </w:r>
      <w:r>
        <w:rPr>
          <w:rFonts w:ascii="Cambria"/>
          <w:spacing w:val="1"/>
        </w:rPr>
        <w:t> </w:t>
      </w:r>
      <w:r>
        <w:rPr>
          <w:rFonts w:ascii="Cambria"/>
        </w:rPr>
        <w:t>o</w:t>
      </w:r>
      <w:r>
        <w:rPr>
          <w:rFonts w:ascii="Cambria"/>
          <w:spacing w:val="1"/>
        </w:rPr>
        <w:t> </w:t>
      </w:r>
      <w:r>
        <w:rPr>
          <w:rFonts w:ascii="Cambria"/>
        </w:rPr>
        <w:t>cuotas</w:t>
      </w:r>
      <w:r>
        <w:rPr>
          <w:rFonts w:ascii="Cambria"/>
          <w:spacing w:val="1"/>
        </w:rPr>
        <w:t> </w:t>
      </w:r>
      <w:r>
        <w:rPr>
          <w:rFonts w:ascii="Cambria"/>
        </w:rPr>
        <w:t>de</w:t>
      </w:r>
      <w:r>
        <w:rPr>
          <w:rFonts w:ascii="Cambria"/>
          <w:spacing w:val="1"/>
        </w:rPr>
        <w:t> </w:t>
      </w:r>
      <w:r>
        <w:rPr>
          <w:rFonts w:ascii="Cambria"/>
        </w:rPr>
        <w:t>abogados,</w:t>
      </w:r>
      <w:r>
        <w:rPr>
          <w:rFonts w:ascii="Cambria"/>
          <w:spacing w:val="1"/>
        </w:rPr>
        <w:t> </w:t>
      </w:r>
      <w:r>
        <w:rPr>
          <w:rFonts w:ascii="Cambria"/>
        </w:rPr>
        <w:t>antes</w:t>
      </w:r>
      <w:r>
        <w:rPr>
          <w:rFonts w:ascii="Cambria"/>
          <w:spacing w:val="1"/>
        </w:rPr>
        <w:t> </w:t>
      </w:r>
      <w:r>
        <w:rPr>
          <w:rFonts w:ascii="Cambria"/>
        </w:rPr>
        <w:t>procesos</w:t>
      </w:r>
      <w:r>
        <w:rPr>
          <w:rFonts w:ascii="Cambria"/>
          <w:spacing w:val="1"/>
        </w:rPr>
        <w:t> </w:t>
      </w:r>
      <w:r>
        <w:rPr>
          <w:rFonts w:ascii="Cambria"/>
        </w:rPr>
        <w:t>legales</w:t>
      </w:r>
      <w:r>
        <w:rPr>
          <w:rFonts w:ascii="Cambria"/>
          <w:spacing w:val="1"/>
        </w:rPr>
        <w:t> </w:t>
      </w:r>
      <w:r>
        <w:rPr>
          <w:rFonts w:ascii="Cambria"/>
        </w:rPr>
        <w:t>o</w:t>
      </w:r>
      <w:r>
        <w:rPr>
          <w:rFonts w:ascii="Cambria"/>
          <w:spacing w:val="1"/>
        </w:rPr>
        <w:t> </w:t>
      </w:r>
      <w:r>
        <w:rPr>
          <w:rFonts w:ascii="Cambria"/>
        </w:rPr>
        <w:t>disciplinarios</w:t>
      </w:r>
      <w:r>
        <w:rPr>
          <w:rFonts w:ascii="Cambria"/>
          <w:spacing w:val="3"/>
        </w:rPr>
        <w:t> </w:t>
      </w:r>
      <w:r>
        <w:rPr>
          <w:rFonts w:ascii="Cambria"/>
        </w:rPr>
        <w:t>a</w:t>
      </w:r>
      <w:r>
        <w:rPr>
          <w:rFonts w:ascii="Cambria"/>
          <w:spacing w:val="5"/>
        </w:rPr>
        <w:t> </w:t>
      </w:r>
      <w:r>
        <w:rPr>
          <w:rFonts w:ascii="Cambria"/>
        </w:rPr>
        <w:t>los</w:t>
      </w:r>
      <w:r>
        <w:rPr>
          <w:rFonts w:ascii="Cambria"/>
          <w:spacing w:val="4"/>
        </w:rPr>
        <w:t> </w:t>
      </w:r>
      <w:r>
        <w:rPr>
          <w:rFonts w:ascii="Cambria"/>
        </w:rPr>
        <w:t>que</w:t>
      </w:r>
      <w:r>
        <w:rPr>
          <w:rFonts w:ascii="Cambria"/>
          <w:spacing w:val="5"/>
        </w:rPr>
        <w:t> </w:t>
      </w:r>
      <w:r>
        <w:rPr>
          <w:rFonts w:ascii="Cambria"/>
        </w:rPr>
        <w:t>el</w:t>
      </w:r>
      <w:r>
        <w:rPr>
          <w:rFonts w:ascii="Cambria"/>
          <w:spacing w:val="6"/>
        </w:rPr>
        <w:t> </w:t>
      </w:r>
      <w:r>
        <w:rPr>
          <w:rFonts w:ascii="Cambria"/>
        </w:rPr>
        <w:t>revisor</w:t>
      </w:r>
      <w:r>
        <w:rPr>
          <w:rFonts w:ascii="Cambria"/>
          <w:spacing w:val="3"/>
        </w:rPr>
        <w:t> </w:t>
      </w:r>
      <w:r>
        <w:rPr>
          <w:rFonts w:ascii="Cambria"/>
        </w:rPr>
        <w:t>fiscal</w:t>
      </w:r>
      <w:r>
        <w:rPr>
          <w:rFonts w:ascii="Cambria"/>
          <w:spacing w:val="5"/>
        </w:rPr>
        <w:t> </w:t>
      </w:r>
      <w:r>
        <w:rPr>
          <w:rFonts w:ascii="Cambria"/>
        </w:rPr>
        <w:t>puede</w:t>
      </w:r>
      <w:r>
        <w:rPr>
          <w:rFonts w:ascii="Cambria"/>
          <w:spacing w:val="3"/>
        </w:rPr>
        <w:t> </w:t>
      </w:r>
      <w:r>
        <w:rPr>
          <w:rFonts w:ascii="Cambria"/>
        </w:rPr>
        <w:t>estar</w:t>
      </w:r>
      <w:r>
        <w:rPr>
          <w:rFonts w:ascii="Cambria"/>
          <w:spacing w:val="3"/>
        </w:rPr>
        <w:t> </w:t>
      </w:r>
      <w:r>
        <w:rPr>
          <w:rFonts w:ascii="Cambria"/>
        </w:rPr>
        <w:t>expuesto.</w:t>
      </w:r>
    </w:p>
    <w:p>
      <w:pPr>
        <w:pStyle w:val="BodyText"/>
        <w:spacing w:before="8"/>
        <w:rPr>
          <w:rFonts w:ascii="Cambria"/>
        </w:rPr>
      </w:pPr>
    </w:p>
    <w:p>
      <w:pPr>
        <w:pStyle w:val="BodyText"/>
        <w:spacing w:line="247" w:lineRule="auto"/>
        <w:ind w:left="1256" w:right="1711"/>
        <w:jc w:val="both"/>
        <w:rPr>
          <w:rFonts w:ascii="Cambria" w:hAnsi="Cambria"/>
        </w:rPr>
      </w:pPr>
      <w:r>
        <w:rPr>
          <w:rFonts w:ascii="Cambria" w:hAnsi="Cambria"/>
          <w:b/>
        </w:rPr>
        <w:t>Confidencialidad:</w:t>
      </w:r>
      <w:r>
        <w:rPr>
          <w:rFonts w:ascii="Cambria" w:hAnsi="Cambria"/>
          <w:b/>
          <w:spacing w:val="22"/>
        </w:rPr>
        <w:t> </w:t>
      </w:r>
      <w:r>
        <w:rPr>
          <w:rFonts w:ascii="Cambria" w:hAnsi="Cambria"/>
        </w:rPr>
        <w:t>Es</w:t>
      </w:r>
      <w:r>
        <w:rPr>
          <w:rFonts w:ascii="Cambria" w:hAnsi="Cambria"/>
          <w:spacing w:val="24"/>
        </w:rPr>
        <w:t> </w:t>
      </w:r>
      <w:r>
        <w:rPr>
          <w:rFonts w:ascii="Cambria" w:hAnsi="Cambria"/>
        </w:rPr>
        <w:t>pérdida</w:t>
      </w:r>
      <w:r>
        <w:rPr>
          <w:rFonts w:ascii="Cambria" w:hAnsi="Cambria"/>
          <w:spacing w:val="24"/>
        </w:rPr>
        <w:t> </w:t>
      </w:r>
      <w:r>
        <w:rPr>
          <w:rFonts w:ascii="Cambria" w:hAnsi="Cambria"/>
        </w:rPr>
        <w:t>de</w:t>
      </w:r>
      <w:r>
        <w:rPr>
          <w:rFonts w:ascii="Cambria" w:hAnsi="Cambria"/>
          <w:spacing w:val="27"/>
        </w:rPr>
        <w:t> </w:t>
      </w:r>
      <w:r>
        <w:rPr>
          <w:rFonts w:ascii="Cambria" w:hAnsi="Cambria"/>
        </w:rPr>
        <w:t>dinero</w:t>
      </w:r>
      <w:r>
        <w:rPr>
          <w:rFonts w:ascii="Cambria" w:hAnsi="Cambria"/>
          <w:spacing w:val="23"/>
        </w:rPr>
        <w:t> </w:t>
      </w:r>
      <w:r>
        <w:rPr>
          <w:rFonts w:ascii="Cambria" w:hAnsi="Cambria"/>
        </w:rPr>
        <w:t>por</w:t>
      </w:r>
      <w:r>
        <w:rPr>
          <w:rFonts w:ascii="Cambria" w:hAnsi="Cambria"/>
          <w:spacing w:val="24"/>
        </w:rPr>
        <w:t> </w:t>
      </w:r>
      <w:r>
        <w:rPr>
          <w:rFonts w:ascii="Cambria" w:hAnsi="Cambria"/>
        </w:rPr>
        <w:t>sanciones</w:t>
      </w:r>
      <w:r>
        <w:rPr>
          <w:rFonts w:ascii="Cambria" w:hAnsi="Cambria"/>
          <w:spacing w:val="24"/>
        </w:rPr>
        <w:t> </w:t>
      </w:r>
      <w:r>
        <w:rPr>
          <w:rFonts w:ascii="Cambria" w:hAnsi="Cambria"/>
        </w:rPr>
        <w:t>ante</w:t>
      </w:r>
      <w:r>
        <w:rPr>
          <w:rFonts w:ascii="Cambria" w:hAnsi="Cambria"/>
          <w:spacing w:val="24"/>
        </w:rPr>
        <w:t> </w:t>
      </w:r>
      <w:r>
        <w:rPr>
          <w:rFonts w:ascii="Cambria" w:hAnsi="Cambria"/>
        </w:rPr>
        <w:t>eventos,</w:t>
      </w:r>
      <w:r>
        <w:rPr>
          <w:rFonts w:ascii="Cambria" w:hAnsi="Cambria"/>
          <w:spacing w:val="24"/>
        </w:rPr>
        <w:t> </w:t>
      </w:r>
      <w:r>
        <w:rPr>
          <w:rFonts w:ascii="Cambria" w:hAnsi="Cambria"/>
        </w:rPr>
        <w:t>debido</w:t>
      </w:r>
      <w:r>
        <w:rPr>
          <w:rFonts w:ascii="Cambria" w:hAnsi="Cambria"/>
          <w:spacing w:val="-46"/>
        </w:rPr>
        <w:t> </w:t>
      </w:r>
      <w:r>
        <w:rPr>
          <w:rFonts w:ascii="Cambria" w:hAnsi="Cambria"/>
        </w:rPr>
        <w:t>a la falta de la reserva y manejo de la información del cliente por parte del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revisor fiscal.</w:t>
      </w:r>
    </w:p>
    <w:p>
      <w:pPr>
        <w:pStyle w:val="BodyText"/>
        <w:spacing w:before="3"/>
        <w:rPr>
          <w:rFonts w:ascii="Cambria"/>
        </w:rPr>
      </w:pPr>
    </w:p>
    <w:p>
      <w:pPr>
        <w:pStyle w:val="BodyText"/>
        <w:spacing w:line="244" w:lineRule="auto" w:before="1"/>
        <w:ind w:left="1256" w:right="1712"/>
        <w:jc w:val="both"/>
        <w:rPr>
          <w:rFonts w:ascii="Cambria"/>
        </w:rPr>
      </w:pPr>
      <w:r>
        <w:rPr>
          <w:rFonts w:ascii="Cambria"/>
        </w:rPr>
        <w:t>Estas escalas</w:t>
      </w:r>
      <w:r>
        <w:rPr>
          <w:rFonts w:ascii="Cambria"/>
          <w:spacing w:val="48"/>
        </w:rPr>
        <w:t> </w:t>
      </w:r>
      <w:r>
        <w:rPr>
          <w:rFonts w:ascii="Cambria"/>
        </w:rPr>
        <w:t>permiten valorar las consecuencias</w:t>
      </w:r>
      <w:r>
        <w:rPr>
          <w:rFonts w:ascii="Cambria"/>
          <w:spacing w:val="48"/>
        </w:rPr>
        <w:t> </w:t>
      </w:r>
      <w:r>
        <w:rPr>
          <w:rFonts w:ascii="Cambria"/>
        </w:rPr>
        <w:t>de los riesgos</w:t>
      </w:r>
      <w:r>
        <w:rPr>
          <w:rFonts w:ascii="Cambria"/>
          <w:spacing w:val="49"/>
        </w:rPr>
        <w:t> </w:t>
      </w:r>
      <w:r>
        <w:rPr>
          <w:rFonts w:ascii="Cambria"/>
        </w:rPr>
        <w:t>identificados</w:t>
      </w:r>
      <w:r>
        <w:rPr>
          <w:rFonts w:ascii="Cambria"/>
          <w:spacing w:val="1"/>
        </w:rPr>
        <w:t> </w:t>
      </w:r>
      <w:r>
        <w:rPr>
          <w:rFonts w:ascii="Cambria"/>
        </w:rPr>
        <w:t>y</w:t>
      </w:r>
      <w:r>
        <w:rPr>
          <w:rFonts w:ascii="Cambria"/>
          <w:spacing w:val="5"/>
        </w:rPr>
        <w:t> </w:t>
      </w:r>
      <w:r>
        <w:rPr>
          <w:rFonts w:ascii="Cambria"/>
        </w:rPr>
        <w:t>descritos</w:t>
      </w:r>
      <w:r>
        <w:rPr>
          <w:rFonts w:ascii="Cambria"/>
          <w:spacing w:val="5"/>
        </w:rPr>
        <w:t> </w:t>
      </w:r>
      <w:r>
        <w:rPr>
          <w:rFonts w:ascii="Cambria"/>
        </w:rPr>
        <w:t>en</w:t>
      </w:r>
      <w:r>
        <w:rPr>
          <w:rFonts w:ascii="Cambria"/>
          <w:spacing w:val="5"/>
        </w:rPr>
        <w:t> </w:t>
      </w:r>
      <w:r>
        <w:rPr>
          <w:rFonts w:ascii="Cambria"/>
        </w:rPr>
        <w:t>el</w:t>
      </w:r>
      <w:r>
        <w:rPr>
          <w:rFonts w:ascii="Cambria"/>
          <w:spacing w:val="7"/>
        </w:rPr>
        <w:t> </w:t>
      </w:r>
      <w:r>
        <w:rPr>
          <w:rFonts w:ascii="Cambria"/>
        </w:rPr>
        <w:t>aplicativo,</w:t>
      </w:r>
      <w:r>
        <w:rPr>
          <w:rFonts w:ascii="Cambria"/>
          <w:spacing w:val="2"/>
        </w:rPr>
        <w:t> </w:t>
      </w:r>
      <w:r>
        <w:rPr>
          <w:rFonts w:ascii="Cambria"/>
        </w:rPr>
        <w:t>estas</w:t>
      </w:r>
      <w:r>
        <w:rPr>
          <w:rFonts w:ascii="Cambria"/>
          <w:spacing w:val="5"/>
        </w:rPr>
        <w:t> </w:t>
      </w:r>
      <w:r>
        <w:rPr>
          <w:rFonts w:ascii="Cambria"/>
        </w:rPr>
        <w:t>se</w:t>
      </w:r>
      <w:r>
        <w:rPr>
          <w:rFonts w:ascii="Cambria"/>
          <w:spacing w:val="7"/>
        </w:rPr>
        <w:t> </w:t>
      </w:r>
      <w:r>
        <w:rPr>
          <w:rFonts w:ascii="Cambria"/>
        </w:rPr>
        <w:t>describen</w:t>
      </w:r>
      <w:r>
        <w:rPr>
          <w:rFonts w:ascii="Cambria"/>
          <w:spacing w:val="5"/>
        </w:rPr>
        <w:t> </w:t>
      </w:r>
      <w:r>
        <w:rPr>
          <w:rFonts w:ascii="Cambria"/>
        </w:rPr>
        <w:t>en</w:t>
      </w:r>
      <w:r>
        <w:rPr>
          <w:rFonts w:ascii="Cambria"/>
          <w:spacing w:val="2"/>
        </w:rPr>
        <w:t> </w:t>
      </w:r>
      <w:r>
        <w:rPr>
          <w:rFonts w:ascii="Cambria"/>
        </w:rPr>
        <w:t>la</w:t>
      </w:r>
      <w:r>
        <w:rPr>
          <w:rFonts w:ascii="Cambria"/>
          <w:spacing w:val="6"/>
        </w:rPr>
        <w:t> </w:t>
      </w:r>
      <w:r>
        <w:rPr>
          <w:rFonts w:ascii="Cambria"/>
        </w:rPr>
        <w:t>siguiente</w:t>
      </w:r>
      <w:r>
        <w:rPr>
          <w:rFonts w:ascii="Cambria"/>
          <w:spacing w:val="4"/>
        </w:rPr>
        <w:t> </w:t>
      </w:r>
      <w:r>
        <w:rPr>
          <w:rFonts w:ascii="Cambria"/>
        </w:rPr>
        <w:t>tabla:</w:t>
      </w:r>
    </w:p>
    <w:p>
      <w:pPr>
        <w:pStyle w:val="BodyText"/>
        <w:spacing w:before="3"/>
        <w:rPr>
          <w:rFonts w:ascii="Cambria"/>
        </w:rPr>
      </w:pPr>
    </w:p>
    <w:tbl>
      <w:tblPr>
        <w:tblW w:w="0" w:type="auto"/>
        <w:jc w:val="left"/>
        <w:tblInd w:w="121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694"/>
        <w:gridCol w:w="1692"/>
        <w:gridCol w:w="2030"/>
        <w:gridCol w:w="2198"/>
        <w:gridCol w:w="1353"/>
      </w:tblGrid>
      <w:tr>
        <w:trPr>
          <w:trHeight w:val="263" w:hRule="atLeast"/>
        </w:trPr>
        <w:tc>
          <w:tcPr>
            <w:tcW w:w="8967" w:type="dxa"/>
            <w:gridSpan w:val="5"/>
          </w:tcPr>
          <w:p>
            <w:pPr>
              <w:pStyle w:val="TableParagraph"/>
              <w:spacing w:line="239" w:lineRule="exact" w:before="4"/>
              <w:ind w:left="2148" w:right="2139"/>
              <w:jc w:val="center"/>
              <w:rPr>
                <w:rFonts w:ascii="Cambria"/>
                <w:b/>
                <w:sz w:val="22"/>
              </w:rPr>
            </w:pPr>
            <w:r>
              <w:rPr>
                <w:rFonts w:ascii="Cambria"/>
                <w:b/>
                <w:sz w:val="22"/>
              </w:rPr>
              <w:t>Consecuencia</w:t>
            </w:r>
            <w:r>
              <w:rPr>
                <w:rFonts w:ascii="Cambria"/>
                <w:b/>
                <w:spacing w:val="15"/>
                <w:sz w:val="22"/>
              </w:rPr>
              <w:t> </w:t>
            </w:r>
            <w:r>
              <w:rPr>
                <w:rFonts w:ascii="Cambria"/>
                <w:b/>
                <w:sz w:val="22"/>
              </w:rPr>
              <w:t>dependiendo</w:t>
            </w:r>
            <w:r>
              <w:rPr>
                <w:rFonts w:ascii="Cambria"/>
                <w:b/>
                <w:spacing w:val="11"/>
                <w:sz w:val="22"/>
              </w:rPr>
              <w:t> </w:t>
            </w:r>
            <w:r>
              <w:rPr>
                <w:rFonts w:ascii="Cambria"/>
                <w:b/>
                <w:sz w:val="22"/>
              </w:rPr>
              <w:t>del</w:t>
            </w:r>
            <w:r>
              <w:rPr>
                <w:rFonts w:ascii="Cambria"/>
                <w:b/>
                <w:spacing w:val="16"/>
                <w:sz w:val="22"/>
              </w:rPr>
              <w:t> </w:t>
            </w:r>
            <w:r>
              <w:rPr>
                <w:rFonts w:ascii="Cambria"/>
                <w:b/>
                <w:sz w:val="22"/>
              </w:rPr>
              <w:t>tipo</w:t>
            </w:r>
            <w:r>
              <w:rPr>
                <w:rFonts w:ascii="Cambria"/>
                <w:b/>
                <w:spacing w:val="18"/>
                <w:sz w:val="22"/>
              </w:rPr>
              <w:t> </w:t>
            </w:r>
            <w:r>
              <w:rPr>
                <w:rFonts w:ascii="Cambria"/>
                <w:b/>
                <w:sz w:val="22"/>
              </w:rPr>
              <w:t>de</w:t>
            </w:r>
            <w:r>
              <w:rPr>
                <w:rFonts w:ascii="Cambria"/>
                <w:b/>
                <w:spacing w:val="17"/>
                <w:sz w:val="22"/>
              </w:rPr>
              <w:t> </w:t>
            </w:r>
            <w:r>
              <w:rPr>
                <w:rFonts w:ascii="Cambria"/>
                <w:b/>
                <w:sz w:val="22"/>
              </w:rPr>
              <w:t>riesgo</w:t>
            </w:r>
          </w:p>
        </w:tc>
      </w:tr>
      <w:tr>
        <w:trPr>
          <w:trHeight w:val="263" w:hRule="atLeast"/>
        </w:trPr>
        <w:tc>
          <w:tcPr>
            <w:tcW w:w="1694" w:type="dxa"/>
          </w:tcPr>
          <w:p>
            <w:pPr>
              <w:pStyle w:val="TableParagraph"/>
              <w:spacing w:line="237" w:lineRule="exact" w:before="6"/>
              <w:ind w:left="5"/>
              <w:jc w:val="center"/>
              <w:rPr>
                <w:rFonts w:ascii="Cambria"/>
                <w:sz w:val="22"/>
              </w:rPr>
            </w:pPr>
            <w:r>
              <w:rPr>
                <w:rFonts w:ascii="Cambria"/>
                <w:w w:val="102"/>
                <w:sz w:val="22"/>
              </w:rPr>
              <w:t>1</w:t>
            </w:r>
          </w:p>
        </w:tc>
        <w:tc>
          <w:tcPr>
            <w:tcW w:w="1692" w:type="dxa"/>
          </w:tcPr>
          <w:p>
            <w:pPr>
              <w:pStyle w:val="TableParagraph"/>
              <w:spacing w:line="237" w:lineRule="exact" w:before="6"/>
              <w:ind w:left="3"/>
              <w:jc w:val="center"/>
              <w:rPr>
                <w:rFonts w:ascii="Cambria"/>
                <w:sz w:val="22"/>
              </w:rPr>
            </w:pPr>
            <w:r>
              <w:rPr>
                <w:rFonts w:ascii="Cambria"/>
                <w:w w:val="102"/>
                <w:sz w:val="22"/>
              </w:rPr>
              <w:t>2</w:t>
            </w:r>
          </w:p>
        </w:tc>
        <w:tc>
          <w:tcPr>
            <w:tcW w:w="2030" w:type="dxa"/>
          </w:tcPr>
          <w:p>
            <w:pPr>
              <w:pStyle w:val="TableParagraph"/>
              <w:spacing w:line="237" w:lineRule="exact" w:before="6"/>
              <w:ind w:left="5"/>
              <w:jc w:val="center"/>
              <w:rPr>
                <w:rFonts w:ascii="Cambria"/>
                <w:sz w:val="22"/>
              </w:rPr>
            </w:pPr>
            <w:r>
              <w:rPr>
                <w:rFonts w:ascii="Cambria"/>
                <w:w w:val="102"/>
                <w:sz w:val="22"/>
              </w:rPr>
              <w:t>3</w:t>
            </w:r>
          </w:p>
        </w:tc>
        <w:tc>
          <w:tcPr>
            <w:tcW w:w="2198" w:type="dxa"/>
          </w:tcPr>
          <w:p>
            <w:pPr>
              <w:pStyle w:val="TableParagraph"/>
              <w:spacing w:line="237" w:lineRule="exact" w:before="6"/>
              <w:ind w:left="6"/>
              <w:jc w:val="center"/>
              <w:rPr>
                <w:rFonts w:ascii="Cambria"/>
                <w:sz w:val="22"/>
              </w:rPr>
            </w:pPr>
            <w:r>
              <w:rPr>
                <w:rFonts w:ascii="Cambria"/>
                <w:w w:val="102"/>
                <w:sz w:val="22"/>
              </w:rPr>
              <w:t>4</w:t>
            </w:r>
          </w:p>
        </w:tc>
        <w:tc>
          <w:tcPr>
            <w:tcW w:w="1353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>
      <w:pPr>
        <w:spacing w:after="0"/>
        <w:rPr>
          <w:rFonts w:ascii="Times New Roman"/>
          <w:sz w:val="18"/>
        </w:rPr>
        <w:sectPr>
          <w:pgSz w:w="12240" w:h="15840"/>
          <w:pgMar w:header="0" w:footer="658" w:top="460" w:bottom="920" w:left="860" w:right="1040"/>
        </w:sectPr>
      </w:pPr>
    </w:p>
    <w:p>
      <w:pPr>
        <w:pStyle w:val="BodyText"/>
        <w:rPr>
          <w:rFonts w:ascii="Cambria"/>
          <w:sz w:val="20"/>
        </w:rPr>
      </w:pPr>
      <w:r>
        <w:rPr/>
        <w:pict>
          <v:shape style="position:absolute;margin-left:48.480003pt;margin-top:22.559963pt;width:514.4500pt;height:746.3pt;mso-position-horizontal-relative:page;mso-position-vertical-relative:page;z-index:-18166784" coordorigin="970,451" coordsize="10289,14926" path="m11258,451l11251,451,11251,461,11251,15367,979,15367,979,461,11251,461,11251,451,979,451,970,451,970,461,970,15367,970,15377,979,15377,11251,15377,11258,15377,11258,15367,11258,461,11258,451xe" filled="true" fillcolor="#000000" stroked="false">
            <v:path arrowok="t"/>
            <v:fill type="solid"/>
            <w10:wrap type="none"/>
          </v:shape>
        </w:pict>
      </w:r>
    </w:p>
    <w:p>
      <w:pPr>
        <w:pStyle w:val="BodyText"/>
        <w:rPr>
          <w:rFonts w:ascii="Cambria"/>
          <w:sz w:val="20"/>
        </w:rPr>
      </w:pPr>
    </w:p>
    <w:p>
      <w:pPr>
        <w:pStyle w:val="BodyText"/>
        <w:rPr>
          <w:rFonts w:ascii="Cambria"/>
          <w:sz w:val="20"/>
        </w:rPr>
      </w:pPr>
    </w:p>
    <w:p>
      <w:pPr>
        <w:pStyle w:val="BodyText"/>
        <w:spacing w:before="3"/>
        <w:rPr>
          <w:rFonts w:ascii="Cambria"/>
          <w:sz w:val="14"/>
        </w:rPr>
      </w:pPr>
    </w:p>
    <w:tbl>
      <w:tblPr>
        <w:tblW w:w="0" w:type="auto"/>
        <w:jc w:val="left"/>
        <w:tblInd w:w="5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677"/>
        <w:gridCol w:w="1695"/>
        <w:gridCol w:w="1693"/>
        <w:gridCol w:w="2031"/>
        <w:gridCol w:w="2199"/>
        <w:gridCol w:w="1354"/>
      </w:tblGrid>
      <w:tr>
        <w:trPr>
          <w:trHeight w:val="240" w:hRule="atLeast"/>
        </w:trPr>
        <w:tc>
          <w:tcPr>
            <w:tcW w:w="677" w:type="dxa"/>
          </w:tcPr>
          <w:p>
            <w:pPr>
              <w:pStyle w:val="TableParagraph"/>
              <w:spacing w:line="194" w:lineRule="exact" w:before="26"/>
              <w:ind w:left="78" w:right="74"/>
              <w:jc w:val="center"/>
              <w:rPr>
                <w:rFonts w:ascii="Cambria"/>
                <w:b/>
                <w:sz w:val="18"/>
              </w:rPr>
            </w:pPr>
            <w:r>
              <w:rPr>
                <w:rFonts w:ascii="Cambria"/>
                <w:b/>
                <w:w w:val="105"/>
                <w:sz w:val="18"/>
              </w:rPr>
              <w:t>Valor</w:t>
            </w:r>
          </w:p>
        </w:tc>
        <w:tc>
          <w:tcPr>
            <w:tcW w:w="1695" w:type="dxa"/>
            <w:tcBorders>
              <w:top w:val="nil"/>
            </w:tcBorders>
          </w:tcPr>
          <w:p>
            <w:pPr>
              <w:pStyle w:val="TableParagraph"/>
              <w:spacing w:line="194" w:lineRule="exact" w:before="26"/>
              <w:ind w:left="330"/>
              <w:rPr>
                <w:rFonts w:ascii="Cambria" w:hAnsi="Cambria"/>
                <w:b/>
                <w:sz w:val="18"/>
              </w:rPr>
            </w:pPr>
            <w:r>
              <w:rPr>
                <w:rFonts w:ascii="Cambria" w:hAnsi="Cambria"/>
                <w:b/>
                <w:w w:val="105"/>
                <w:sz w:val="18"/>
              </w:rPr>
              <w:t>Económicas</w:t>
            </w:r>
          </w:p>
        </w:tc>
        <w:tc>
          <w:tcPr>
            <w:tcW w:w="1693" w:type="dxa"/>
            <w:tcBorders>
              <w:top w:val="nil"/>
            </w:tcBorders>
          </w:tcPr>
          <w:p>
            <w:pPr>
              <w:pStyle w:val="TableParagraph"/>
              <w:spacing w:line="194" w:lineRule="exact" w:before="26"/>
              <w:ind w:left="303"/>
              <w:rPr>
                <w:rFonts w:ascii="Cambria"/>
                <w:b/>
                <w:sz w:val="18"/>
              </w:rPr>
            </w:pPr>
            <w:r>
              <w:rPr>
                <w:rFonts w:ascii="Cambria"/>
                <w:b/>
                <w:w w:val="105"/>
                <w:sz w:val="18"/>
              </w:rPr>
              <w:t>Credibilidad</w:t>
            </w:r>
          </w:p>
        </w:tc>
        <w:tc>
          <w:tcPr>
            <w:tcW w:w="2031" w:type="dxa"/>
            <w:tcBorders>
              <w:top w:val="nil"/>
            </w:tcBorders>
          </w:tcPr>
          <w:p>
            <w:pPr>
              <w:pStyle w:val="TableParagraph"/>
              <w:spacing w:line="194" w:lineRule="exact" w:before="26"/>
              <w:ind w:left="759" w:right="759"/>
              <w:jc w:val="center"/>
              <w:rPr>
                <w:rFonts w:ascii="Cambria"/>
                <w:b/>
                <w:sz w:val="18"/>
              </w:rPr>
            </w:pPr>
            <w:r>
              <w:rPr>
                <w:rFonts w:ascii="Cambria"/>
                <w:b/>
                <w:w w:val="105"/>
                <w:sz w:val="18"/>
              </w:rPr>
              <w:t>Legal</w:t>
            </w:r>
          </w:p>
        </w:tc>
        <w:tc>
          <w:tcPr>
            <w:tcW w:w="2199" w:type="dxa"/>
            <w:tcBorders>
              <w:top w:val="nil"/>
            </w:tcBorders>
          </w:tcPr>
          <w:p>
            <w:pPr>
              <w:pStyle w:val="TableParagraph"/>
              <w:spacing w:line="194" w:lineRule="exact" w:before="26"/>
              <w:ind w:left="361"/>
              <w:rPr>
                <w:rFonts w:ascii="Cambria"/>
                <w:b/>
                <w:sz w:val="18"/>
              </w:rPr>
            </w:pPr>
            <w:r>
              <w:rPr>
                <w:rFonts w:ascii="Cambria"/>
                <w:b/>
                <w:w w:val="105"/>
                <w:sz w:val="18"/>
              </w:rPr>
              <w:t>Confidencialidad</w:t>
            </w:r>
          </w:p>
        </w:tc>
        <w:tc>
          <w:tcPr>
            <w:tcW w:w="1354" w:type="dxa"/>
            <w:tcBorders>
              <w:top w:val="nil"/>
            </w:tcBorders>
          </w:tcPr>
          <w:p>
            <w:pPr>
              <w:pStyle w:val="TableParagraph"/>
              <w:spacing w:line="194" w:lineRule="exact" w:before="26"/>
              <w:ind w:left="149" w:right="147"/>
              <w:jc w:val="center"/>
              <w:rPr>
                <w:rFonts w:ascii="Cambria" w:hAnsi="Cambria"/>
                <w:b/>
                <w:sz w:val="18"/>
              </w:rPr>
            </w:pPr>
            <w:r>
              <w:rPr>
                <w:rFonts w:ascii="Cambria" w:hAnsi="Cambria"/>
                <w:b/>
                <w:w w:val="105"/>
                <w:sz w:val="18"/>
              </w:rPr>
              <w:t>Calificación</w:t>
            </w:r>
          </w:p>
        </w:tc>
      </w:tr>
      <w:tr>
        <w:trPr>
          <w:trHeight w:val="1320" w:hRule="atLeast"/>
        </w:trPr>
        <w:tc>
          <w:tcPr>
            <w:tcW w:w="677" w:type="dxa"/>
          </w:tcPr>
          <w:p>
            <w:pPr>
              <w:pStyle w:val="TableParagraph"/>
              <w:rPr>
                <w:rFonts w:ascii="Cambria"/>
                <w:sz w:val="18"/>
              </w:rPr>
            </w:pPr>
          </w:p>
          <w:p>
            <w:pPr>
              <w:pStyle w:val="TableParagraph"/>
              <w:rPr>
                <w:rFonts w:ascii="Cambria"/>
                <w:sz w:val="18"/>
              </w:rPr>
            </w:pPr>
          </w:p>
          <w:p>
            <w:pPr>
              <w:pStyle w:val="TableParagraph"/>
              <w:spacing w:before="134"/>
              <w:ind w:left="7"/>
              <w:jc w:val="center"/>
              <w:rPr>
                <w:rFonts w:ascii="Cambria"/>
                <w:sz w:val="18"/>
              </w:rPr>
            </w:pPr>
            <w:r>
              <w:rPr>
                <w:rFonts w:ascii="Cambria"/>
                <w:w w:val="103"/>
                <w:sz w:val="18"/>
              </w:rPr>
              <w:t>3</w:t>
            </w:r>
          </w:p>
        </w:tc>
        <w:tc>
          <w:tcPr>
            <w:tcW w:w="1695" w:type="dxa"/>
            <w:shd w:val="clear" w:color="auto" w:fill="FFFF99"/>
          </w:tcPr>
          <w:p>
            <w:pPr>
              <w:pStyle w:val="TableParagraph"/>
              <w:spacing w:before="4"/>
              <w:rPr>
                <w:rFonts w:ascii="Cambria"/>
                <w:sz w:val="19"/>
              </w:rPr>
            </w:pPr>
          </w:p>
          <w:p>
            <w:pPr>
              <w:pStyle w:val="TableParagraph"/>
              <w:tabs>
                <w:tab w:pos="1427" w:val="left" w:leader="none"/>
              </w:tabs>
              <w:spacing w:line="252" w:lineRule="auto"/>
              <w:ind w:left="64" w:right="59"/>
              <w:jc w:val="both"/>
              <w:rPr>
                <w:rFonts w:ascii="Cambria" w:hAnsi="Cambria"/>
                <w:sz w:val="18"/>
              </w:rPr>
            </w:pPr>
            <w:r>
              <w:rPr>
                <w:rFonts w:ascii="Cambria" w:hAnsi="Cambria"/>
                <w:w w:val="105"/>
                <w:sz w:val="18"/>
              </w:rPr>
              <w:t>Incurrir</w:t>
              <w:tab/>
            </w:r>
            <w:r>
              <w:rPr>
                <w:rFonts w:ascii="Cambria" w:hAnsi="Cambria"/>
                <w:spacing w:val="-3"/>
                <w:w w:val="105"/>
                <w:sz w:val="18"/>
              </w:rPr>
              <w:t>en</w:t>
            </w:r>
            <w:r>
              <w:rPr>
                <w:rFonts w:ascii="Cambria" w:hAnsi="Cambria"/>
                <w:spacing w:val="-40"/>
                <w:w w:val="105"/>
                <w:sz w:val="18"/>
              </w:rPr>
              <w:t> </w:t>
            </w:r>
            <w:r>
              <w:rPr>
                <w:rFonts w:ascii="Cambria" w:hAnsi="Cambria"/>
                <w:w w:val="105"/>
                <w:sz w:val="18"/>
              </w:rPr>
              <w:t>pérdidas</w:t>
            </w:r>
            <w:r>
              <w:rPr>
                <w:rFonts w:ascii="Cambria" w:hAnsi="Cambria"/>
                <w:spacing w:val="1"/>
                <w:w w:val="105"/>
                <w:sz w:val="18"/>
              </w:rPr>
              <w:t> </w:t>
            </w:r>
            <w:r>
              <w:rPr>
                <w:rFonts w:ascii="Cambria" w:hAnsi="Cambria"/>
                <w:w w:val="105"/>
                <w:sz w:val="18"/>
              </w:rPr>
              <w:t>o</w:t>
            </w:r>
            <w:r>
              <w:rPr>
                <w:rFonts w:ascii="Cambria" w:hAnsi="Cambria"/>
                <w:spacing w:val="1"/>
                <w:w w:val="105"/>
                <w:sz w:val="18"/>
              </w:rPr>
              <w:t> </w:t>
            </w:r>
            <w:r>
              <w:rPr>
                <w:rFonts w:ascii="Cambria" w:hAnsi="Cambria"/>
                <w:w w:val="105"/>
                <w:sz w:val="18"/>
              </w:rPr>
              <w:t>sobre-</w:t>
            </w:r>
            <w:r>
              <w:rPr>
                <w:rFonts w:ascii="Cambria" w:hAnsi="Cambria"/>
                <w:spacing w:val="1"/>
                <w:w w:val="105"/>
                <w:sz w:val="18"/>
              </w:rPr>
              <w:t> </w:t>
            </w:r>
            <w:r>
              <w:rPr>
                <w:rFonts w:ascii="Cambria" w:hAnsi="Cambria"/>
                <w:w w:val="105"/>
                <w:sz w:val="18"/>
              </w:rPr>
              <w:t>costos de mas de 5</w:t>
            </w:r>
            <w:r>
              <w:rPr>
                <w:rFonts w:ascii="Cambria" w:hAnsi="Cambria"/>
                <w:spacing w:val="1"/>
                <w:w w:val="105"/>
                <w:sz w:val="18"/>
              </w:rPr>
              <w:t> </w:t>
            </w:r>
            <w:r>
              <w:rPr>
                <w:rFonts w:ascii="Cambria" w:hAnsi="Cambria"/>
                <w:w w:val="105"/>
                <w:sz w:val="18"/>
              </w:rPr>
              <w:t>millones</w:t>
            </w:r>
            <w:r>
              <w:rPr>
                <w:rFonts w:ascii="Cambria" w:hAnsi="Cambria"/>
                <w:spacing w:val="-2"/>
                <w:w w:val="105"/>
                <w:sz w:val="18"/>
              </w:rPr>
              <w:t> </w:t>
            </w:r>
            <w:r>
              <w:rPr>
                <w:rFonts w:ascii="Cambria" w:hAnsi="Cambria"/>
                <w:w w:val="105"/>
                <w:sz w:val="18"/>
              </w:rPr>
              <w:t>de</w:t>
            </w:r>
            <w:r>
              <w:rPr>
                <w:rFonts w:ascii="Cambria" w:hAnsi="Cambria"/>
                <w:spacing w:val="-4"/>
                <w:w w:val="105"/>
                <w:sz w:val="18"/>
              </w:rPr>
              <w:t> </w:t>
            </w:r>
            <w:r>
              <w:rPr>
                <w:rFonts w:ascii="Cambria" w:hAnsi="Cambria"/>
                <w:w w:val="105"/>
                <w:sz w:val="18"/>
              </w:rPr>
              <w:t>pesos</w:t>
            </w:r>
          </w:p>
        </w:tc>
        <w:tc>
          <w:tcPr>
            <w:tcW w:w="1693" w:type="dxa"/>
            <w:shd w:val="clear" w:color="auto" w:fill="FFFF99"/>
          </w:tcPr>
          <w:p>
            <w:pPr>
              <w:pStyle w:val="TableParagraph"/>
              <w:tabs>
                <w:tab w:pos="1424" w:val="left" w:leader="none"/>
              </w:tabs>
              <w:spacing w:line="252" w:lineRule="auto" w:before="116"/>
              <w:ind w:left="61" w:right="59"/>
              <w:jc w:val="both"/>
              <w:rPr>
                <w:rFonts w:ascii="Cambria" w:hAnsi="Cambria"/>
                <w:sz w:val="18"/>
              </w:rPr>
            </w:pPr>
            <w:r>
              <w:rPr>
                <w:rFonts w:ascii="Cambria" w:hAnsi="Cambria"/>
                <w:w w:val="105"/>
                <w:sz w:val="18"/>
              </w:rPr>
              <w:t>Pérdida</w:t>
              <w:tab/>
            </w:r>
            <w:r>
              <w:rPr>
                <w:rFonts w:ascii="Cambria" w:hAnsi="Cambria"/>
                <w:spacing w:val="-2"/>
                <w:w w:val="105"/>
                <w:sz w:val="18"/>
              </w:rPr>
              <w:t>de</w:t>
            </w:r>
            <w:r>
              <w:rPr>
                <w:rFonts w:ascii="Cambria" w:hAnsi="Cambria"/>
                <w:spacing w:val="-40"/>
                <w:w w:val="105"/>
                <w:sz w:val="18"/>
              </w:rPr>
              <w:t> </w:t>
            </w:r>
            <w:r>
              <w:rPr>
                <w:rFonts w:ascii="Cambria" w:hAnsi="Cambria"/>
                <w:w w:val="105"/>
                <w:sz w:val="18"/>
              </w:rPr>
              <w:t>confianza</w:t>
            </w:r>
            <w:r>
              <w:rPr>
                <w:rFonts w:ascii="Cambria" w:hAnsi="Cambria"/>
                <w:spacing w:val="1"/>
                <w:w w:val="105"/>
                <w:sz w:val="18"/>
              </w:rPr>
              <w:t> </w:t>
            </w:r>
            <w:r>
              <w:rPr>
                <w:rFonts w:ascii="Cambria" w:hAnsi="Cambria"/>
                <w:w w:val="105"/>
                <w:sz w:val="18"/>
              </w:rPr>
              <w:t>de</w:t>
            </w:r>
            <w:r>
              <w:rPr>
                <w:rFonts w:ascii="Cambria" w:hAnsi="Cambria"/>
                <w:spacing w:val="1"/>
                <w:w w:val="105"/>
                <w:sz w:val="18"/>
              </w:rPr>
              <w:t> </w:t>
            </w:r>
            <w:r>
              <w:rPr>
                <w:rFonts w:ascii="Cambria" w:hAnsi="Cambria"/>
                <w:w w:val="105"/>
                <w:sz w:val="18"/>
              </w:rPr>
              <w:t>la</w:t>
            </w:r>
            <w:r>
              <w:rPr>
                <w:rFonts w:ascii="Cambria" w:hAnsi="Cambria"/>
                <w:spacing w:val="-39"/>
                <w:w w:val="105"/>
                <w:sz w:val="18"/>
              </w:rPr>
              <w:t> </w:t>
            </w:r>
            <w:r>
              <w:rPr>
                <w:rFonts w:ascii="Cambria" w:hAnsi="Cambria"/>
                <w:w w:val="105"/>
                <w:sz w:val="18"/>
              </w:rPr>
              <w:t>junta directiva o la</w:t>
            </w:r>
            <w:r>
              <w:rPr>
                <w:rFonts w:ascii="Cambria" w:hAnsi="Cambria"/>
                <w:spacing w:val="1"/>
                <w:w w:val="105"/>
                <w:sz w:val="18"/>
              </w:rPr>
              <w:t> </w:t>
            </w:r>
            <w:r>
              <w:rPr>
                <w:rFonts w:ascii="Cambria" w:hAnsi="Cambria"/>
                <w:w w:val="105"/>
                <w:sz w:val="18"/>
              </w:rPr>
              <w:t>Asamblea</w:t>
              <w:tab/>
            </w:r>
            <w:r>
              <w:rPr>
                <w:rFonts w:ascii="Cambria" w:hAnsi="Cambria"/>
                <w:spacing w:val="-2"/>
                <w:w w:val="105"/>
                <w:sz w:val="18"/>
              </w:rPr>
              <w:t>de</w:t>
            </w:r>
            <w:r>
              <w:rPr>
                <w:rFonts w:ascii="Cambria" w:hAnsi="Cambria"/>
                <w:spacing w:val="-40"/>
                <w:w w:val="105"/>
                <w:sz w:val="18"/>
              </w:rPr>
              <w:t> </w:t>
            </w:r>
            <w:r>
              <w:rPr>
                <w:rFonts w:ascii="Cambria" w:hAnsi="Cambria"/>
                <w:w w:val="105"/>
                <w:sz w:val="18"/>
              </w:rPr>
              <w:t>Asociados</w:t>
            </w:r>
          </w:p>
        </w:tc>
        <w:tc>
          <w:tcPr>
            <w:tcW w:w="2031" w:type="dxa"/>
            <w:shd w:val="clear" w:color="auto" w:fill="FFFF99"/>
          </w:tcPr>
          <w:p>
            <w:pPr>
              <w:pStyle w:val="TableParagraph"/>
              <w:spacing w:line="249" w:lineRule="auto" w:before="6"/>
              <w:ind w:left="60" w:right="59"/>
              <w:jc w:val="both"/>
              <w:rPr>
                <w:rFonts w:ascii="Cambria"/>
                <w:sz w:val="18"/>
              </w:rPr>
            </w:pPr>
            <w:r>
              <w:rPr>
                <w:rFonts w:ascii="Cambria"/>
                <w:w w:val="105"/>
                <w:sz w:val="18"/>
              </w:rPr>
              <w:t>Incurrir en sanciones o</w:t>
            </w:r>
            <w:r>
              <w:rPr>
                <w:rFonts w:ascii="Cambria"/>
                <w:spacing w:val="1"/>
                <w:w w:val="105"/>
                <w:sz w:val="18"/>
              </w:rPr>
              <w:t> </w:t>
            </w:r>
            <w:r>
              <w:rPr>
                <w:rFonts w:ascii="Cambria"/>
                <w:w w:val="105"/>
                <w:sz w:val="18"/>
              </w:rPr>
              <w:t>costos</w:t>
            </w:r>
            <w:r>
              <w:rPr>
                <w:rFonts w:ascii="Cambria"/>
                <w:spacing w:val="1"/>
                <w:w w:val="105"/>
                <w:sz w:val="18"/>
              </w:rPr>
              <w:t> </w:t>
            </w:r>
            <w:r>
              <w:rPr>
                <w:rFonts w:ascii="Cambria"/>
                <w:w w:val="105"/>
                <w:sz w:val="18"/>
              </w:rPr>
              <w:t>de</w:t>
            </w:r>
            <w:r>
              <w:rPr>
                <w:rFonts w:ascii="Cambria"/>
                <w:spacing w:val="1"/>
                <w:w w:val="105"/>
                <w:sz w:val="18"/>
              </w:rPr>
              <w:t> </w:t>
            </w:r>
            <w:r>
              <w:rPr>
                <w:rFonts w:ascii="Cambria"/>
                <w:w w:val="105"/>
                <w:sz w:val="18"/>
              </w:rPr>
              <w:t>abogado</w:t>
            </w:r>
            <w:r>
              <w:rPr>
                <w:rFonts w:ascii="Cambria"/>
                <w:spacing w:val="1"/>
                <w:w w:val="105"/>
                <w:sz w:val="18"/>
              </w:rPr>
              <w:t> </w:t>
            </w:r>
            <w:r>
              <w:rPr>
                <w:rFonts w:ascii="Cambria"/>
                <w:w w:val="105"/>
                <w:sz w:val="18"/>
              </w:rPr>
              <w:t>en</w:t>
            </w:r>
            <w:r>
              <w:rPr>
                <w:rFonts w:ascii="Cambria"/>
                <w:spacing w:val="1"/>
                <w:w w:val="105"/>
                <w:sz w:val="18"/>
              </w:rPr>
              <w:t> </w:t>
            </w:r>
            <w:r>
              <w:rPr>
                <w:rFonts w:ascii="Cambria"/>
                <w:w w:val="105"/>
                <w:sz w:val="18"/>
              </w:rPr>
              <w:t>un</w:t>
            </w:r>
            <w:r>
              <w:rPr>
                <w:rFonts w:ascii="Cambria"/>
                <w:spacing w:val="1"/>
                <w:w w:val="105"/>
                <w:sz w:val="18"/>
              </w:rPr>
              <w:t> </w:t>
            </w:r>
            <w:r>
              <w:rPr>
                <w:rFonts w:ascii="Cambria"/>
                <w:w w:val="105"/>
                <w:sz w:val="18"/>
              </w:rPr>
              <w:t>proceso</w:t>
            </w:r>
            <w:r>
              <w:rPr>
                <w:rFonts w:ascii="Cambria"/>
                <w:spacing w:val="1"/>
                <w:w w:val="105"/>
                <w:sz w:val="18"/>
              </w:rPr>
              <w:t> </w:t>
            </w:r>
            <w:r>
              <w:rPr>
                <w:rFonts w:ascii="Cambria"/>
                <w:w w:val="105"/>
                <w:sz w:val="18"/>
              </w:rPr>
              <w:t>civil</w:t>
            </w:r>
            <w:r>
              <w:rPr>
                <w:rFonts w:ascii="Cambria"/>
                <w:spacing w:val="1"/>
                <w:w w:val="105"/>
                <w:sz w:val="18"/>
              </w:rPr>
              <w:t> </w:t>
            </w:r>
            <w:r>
              <w:rPr>
                <w:rFonts w:ascii="Cambria"/>
                <w:w w:val="105"/>
                <w:sz w:val="18"/>
              </w:rPr>
              <w:t>disciplinario</w:t>
            </w:r>
            <w:r>
              <w:rPr>
                <w:rFonts w:ascii="Cambria"/>
                <w:spacing w:val="15"/>
                <w:w w:val="105"/>
                <w:sz w:val="18"/>
              </w:rPr>
              <w:t> </w:t>
            </w:r>
            <w:r>
              <w:rPr>
                <w:rFonts w:ascii="Cambria"/>
                <w:w w:val="105"/>
                <w:sz w:val="18"/>
              </w:rPr>
              <w:t>con</w:t>
            </w:r>
            <w:r>
              <w:rPr>
                <w:rFonts w:ascii="Cambria"/>
                <w:spacing w:val="14"/>
                <w:w w:val="105"/>
                <w:sz w:val="18"/>
              </w:rPr>
              <w:t> </w:t>
            </w:r>
            <w:r>
              <w:rPr>
                <w:rFonts w:ascii="Cambria"/>
                <w:w w:val="105"/>
                <w:sz w:val="18"/>
              </w:rPr>
              <w:t>la</w:t>
            </w:r>
          </w:p>
          <w:p>
            <w:pPr>
              <w:pStyle w:val="TableParagraph"/>
              <w:spacing w:line="218" w:lineRule="exact"/>
              <w:ind w:left="60" w:right="60"/>
              <w:jc w:val="both"/>
              <w:rPr>
                <w:rFonts w:ascii="Cambria"/>
                <w:sz w:val="18"/>
              </w:rPr>
            </w:pPr>
            <w:r>
              <w:rPr>
                <w:rFonts w:ascii="Cambria"/>
                <w:w w:val="105"/>
                <w:sz w:val="18"/>
              </w:rPr>
              <w:t>Junta</w:t>
            </w:r>
            <w:r>
              <w:rPr>
                <w:rFonts w:ascii="Cambria"/>
                <w:spacing w:val="1"/>
                <w:w w:val="105"/>
                <w:sz w:val="18"/>
              </w:rPr>
              <w:t> </w:t>
            </w:r>
            <w:r>
              <w:rPr>
                <w:rFonts w:ascii="Cambria"/>
                <w:w w:val="105"/>
                <w:sz w:val="18"/>
              </w:rPr>
              <w:t>Central</w:t>
            </w:r>
            <w:r>
              <w:rPr>
                <w:rFonts w:ascii="Cambria"/>
                <w:spacing w:val="1"/>
                <w:w w:val="105"/>
                <w:sz w:val="18"/>
              </w:rPr>
              <w:t> </w:t>
            </w:r>
            <w:r>
              <w:rPr>
                <w:rFonts w:ascii="Cambria"/>
                <w:w w:val="105"/>
                <w:sz w:val="18"/>
              </w:rPr>
              <w:t>de</w:t>
            </w:r>
            <w:r>
              <w:rPr>
                <w:rFonts w:ascii="Cambria"/>
                <w:spacing w:val="-39"/>
                <w:w w:val="105"/>
                <w:sz w:val="18"/>
              </w:rPr>
              <w:t> </w:t>
            </w:r>
            <w:r>
              <w:rPr>
                <w:rFonts w:ascii="Cambria"/>
                <w:w w:val="105"/>
                <w:sz w:val="18"/>
              </w:rPr>
              <w:t>Contadores</w:t>
            </w:r>
          </w:p>
        </w:tc>
        <w:tc>
          <w:tcPr>
            <w:tcW w:w="2199" w:type="dxa"/>
            <w:shd w:val="clear" w:color="auto" w:fill="FFFF99"/>
          </w:tcPr>
          <w:p>
            <w:pPr>
              <w:pStyle w:val="TableParagraph"/>
              <w:spacing w:line="252" w:lineRule="auto" w:before="116"/>
              <w:ind w:left="59" w:right="58"/>
              <w:jc w:val="both"/>
              <w:rPr>
                <w:rFonts w:ascii="Cambria" w:hAnsi="Cambria"/>
                <w:sz w:val="18"/>
              </w:rPr>
            </w:pPr>
            <w:r>
              <w:rPr>
                <w:rFonts w:ascii="Cambria" w:hAnsi="Cambria"/>
                <w:w w:val="105"/>
                <w:sz w:val="18"/>
              </w:rPr>
              <w:t>Incurrir</w:t>
            </w:r>
            <w:r>
              <w:rPr>
                <w:rFonts w:ascii="Cambria" w:hAnsi="Cambria"/>
                <w:spacing w:val="1"/>
                <w:w w:val="105"/>
                <w:sz w:val="18"/>
              </w:rPr>
              <w:t> </w:t>
            </w:r>
            <w:r>
              <w:rPr>
                <w:rFonts w:ascii="Cambria" w:hAnsi="Cambria"/>
                <w:w w:val="105"/>
                <w:sz w:val="18"/>
              </w:rPr>
              <w:t>en</w:t>
            </w:r>
            <w:r>
              <w:rPr>
                <w:rFonts w:ascii="Cambria" w:hAnsi="Cambria"/>
                <w:spacing w:val="1"/>
                <w:w w:val="105"/>
                <w:sz w:val="18"/>
              </w:rPr>
              <w:t> </w:t>
            </w:r>
            <w:r>
              <w:rPr>
                <w:rFonts w:ascii="Cambria" w:hAnsi="Cambria"/>
                <w:w w:val="105"/>
                <w:sz w:val="18"/>
              </w:rPr>
              <w:t>pérdida</w:t>
            </w:r>
            <w:r>
              <w:rPr>
                <w:rFonts w:ascii="Cambria" w:hAnsi="Cambria"/>
                <w:spacing w:val="1"/>
                <w:w w:val="105"/>
                <w:sz w:val="18"/>
              </w:rPr>
              <w:t> </w:t>
            </w:r>
            <w:r>
              <w:rPr>
                <w:rFonts w:ascii="Cambria" w:hAnsi="Cambria"/>
                <w:w w:val="105"/>
                <w:sz w:val="18"/>
              </w:rPr>
              <w:t>de</w:t>
            </w:r>
            <w:r>
              <w:rPr>
                <w:rFonts w:ascii="Cambria" w:hAnsi="Cambria"/>
                <w:spacing w:val="-39"/>
                <w:w w:val="105"/>
                <w:sz w:val="18"/>
              </w:rPr>
              <w:t> </w:t>
            </w:r>
            <w:r>
              <w:rPr>
                <w:rFonts w:ascii="Cambria" w:hAnsi="Cambria"/>
                <w:w w:val="105"/>
                <w:sz w:val="18"/>
              </w:rPr>
              <w:t>información</w:t>
            </w:r>
            <w:r>
              <w:rPr>
                <w:rFonts w:ascii="Cambria" w:hAnsi="Cambria"/>
                <w:spacing w:val="1"/>
                <w:w w:val="105"/>
                <w:sz w:val="18"/>
              </w:rPr>
              <w:t> </w:t>
            </w:r>
            <w:r>
              <w:rPr>
                <w:rFonts w:ascii="Cambria" w:hAnsi="Cambria"/>
                <w:w w:val="105"/>
                <w:sz w:val="18"/>
              </w:rPr>
              <w:t>confidencial</w:t>
            </w:r>
            <w:r>
              <w:rPr>
                <w:rFonts w:ascii="Cambria" w:hAnsi="Cambria"/>
                <w:spacing w:val="-39"/>
                <w:w w:val="105"/>
                <w:sz w:val="18"/>
              </w:rPr>
              <w:t> </w:t>
            </w:r>
            <w:r>
              <w:rPr>
                <w:rFonts w:ascii="Cambria" w:hAnsi="Cambria"/>
                <w:w w:val="105"/>
                <w:sz w:val="18"/>
              </w:rPr>
              <w:t>para</w:t>
            </w:r>
            <w:r>
              <w:rPr>
                <w:rFonts w:ascii="Cambria" w:hAnsi="Cambria"/>
                <w:spacing w:val="1"/>
                <w:w w:val="105"/>
                <w:sz w:val="18"/>
              </w:rPr>
              <w:t> </w:t>
            </w:r>
            <w:r>
              <w:rPr>
                <w:rFonts w:ascii="Cambria" w:hAnsi="Cambria"/>
                <w:w w:val="105"/>
                <w:sz w:val="18"/>
              </w:rPr>
              <w:t>el</w:t>
            </w:r>
            <w:r>
              <w:rPr>
                <w:rFonts w:ascii="Cambria" w:hAnsi="Cambria"/>
                <w:spacing w:val="1"/>
                <w:w w:val="105"/>
                <w:sz w:val="18"/>
              </w:rPr>
              <w:t> </w:t>
            </w:r>
            <w:r>
              <w:rPr>
                <w:rFonts w:ascii="Cambria" w:hAnsi="Cambria"/>
                <w:w w:val="105"/>
                <w:sz w:val="18"/>
              </w:rPr>
              <w:t>cliente</w:t>
            </w:r>
            <w:r>
              <w:rPr>
                <w:rFonts w:ascii="Cambria" w:hAnsi="Cambria"/>
                <w:spacing w:val="1"/>
                <w:w w:val="105"/>
                <w:sz w:val="18"/>
              </w:rPr>
              <w:t> </w:t>
            </w:r>
            <w:r>
              <w:rPr>
                <w:rFonts w:ascii="Cambria" w:hAnsi="Cambria"/>
                <w:w w:val="105"/>
                <w:sz w:val="18"/>
              </w:rPr>
              <w:t>con</w:t>
            </w:r>
            <w:r>
              <w:rPr>
                <w:rFonts w:ascii="Cambria" w:hAnsi="Cambria"/>
                <w:spacing w:val="1"/>
                <w:w w:val="105"/>
                <w:sz w:val="18"/>
              </w:rPr>
              <w:t> </w:t>
            </w:r>
            <w:r>
              <w:rPr>
                <w:rFonts w:ascii="Cambria" w:hAnsi="Cambria"/>
                <w:w w:val="105"/>
                <w:sz w:val="18"/>
              </w:rPr>
              <w:t>agentes</w:t>
            </w:r>
            <w:r>
              <w:rPr>
                <w:rFonts w:ascii="Cambria" w:hAnsi="Cambria"/>
                <w:spacing w:val="1"/>
                <w:w w:val="105"/>
                <w:sz w:val="18"/>
              </w:rPr>
              <w:t> </w:t>
            </w:r>
            <w:r>
              <w:rPr>
                <w:rFonts w:ascii="Cambria" w:hAnsi="Cambria"/>
                <w:w w:val="105"/>
                <w:sz w:val="18"/>
              </w:rPr>
              <w:t>externos</w:t>
            </w:r>
            <w:r>
              <w:rPr>
                <w:rFonts w:ascii="Cambria" w:hAnsi="Cambria"/>
                <w:spacing w:val="1"/>
                <w:w w:val="105"/>
                <w:sz w:val="18"/>
              </w:rPr>
              <w:t> </w:t>
            </w:r>
            <w:r>
              <w:rPr>
                <w:rFonts w:ascii="Cambria" w:hAnsi="Cambria"/>
                <w:w w:val="105"/>
                <w:sz w:val="18"/>
              </w:rPr>
              <w:t>a</w:t>
            </w:r>
            <w:r>
              <w:rPr>
                <w:rFonts w:ascii="Cambria" w:hAnsi="Cambria"/>
                <w:spacing w:val="1"/>
                <w:w w:val="105"/>
                <w:sz w:val="18"/>
              </w:rPr>
              <w:t> </w:t>
            </w:r>
            <w:r>
              <w:rPr>
                <w:rFonts w:ascii="Cambria" w:hAnsi="Cambria"/>
                <w:w w:val="105"/>
                <w:sz w:val="18"/>
              </w:rPr>
              <w:t>la</w:t>
            </w:r>
            <w:r>
              <w:rPr>
                <w:rFonts w:ascii="Cambria" w:hAnsi="Cambria"/>
                <w:spacing w:val="-39"/>
                <w:w w:val="105"/>
                <w:sz w:val="18"/>
              </w:rPr>
              <w:t> </w:t>
            </w:r>
            <w:r>
              <w:rPr>
                <w:rFonts w:ascii="Cambria" w:hAnsi="Cambria"/>
                <w:w w:val="105"/>
                <w:sz w:val="18"/>
              </w:rPr>
              <w:t>entidad.</w:t>
            </w:r>
          </w:p>
        </w:tc>
        <w:tc>
          <w:tcPr>
            <w:tcW w:w="1354" w:type="dxa"/>
            <w:shd w:val="clear" w:color="auto" w:fill="FF0000"/>
          </w:tcPr>
          <w:p>
            <w:pPr>
              <w:pStyle w:val="TableParagraph"/>
              <w:rPr>
                <w:rFonts w:ascii="Cambria"/>
                <w:sz w:val="18"/>
              </w:rPr>
            </w:pPr>
          </w:p>
          <w:p>
            <w:pPr>
              <w:pStyle w:val="TableParagraph"/>
              <w:rPr>
                <w:rFonts w:ascii="Cambria"/>
                <w:sz w:val="18"/>
              </w:rPr>
            </w:pPr>
          </w:p>
          <w:p>
            <w:pPr>
              <w:pStyle w:val="TableParagraph"/>
              <w:spacing w:before="134"/>
              <w:ind w:left="147" w:right="147"/>
              <w:jc w:val="center"/>
              <w:rPr>
                <w:rFonts w:ascii="Cambria"/>
                <w:sz w:val="18"/>
              </w:rPr>
            </w:pPr>
            <w:r>
              <w:rPr>
                <w:rFonts w:ascii="Cambria"/>
                <w:w w:val="105"/>
                <w:sz w:val="18"/>
              </w:rPr>
              <w:t>ALTO</w:t>
            </w:r>
          </w:p>
        </w:tc>
      </w:tr>
      <w:tr>
        <w:trPr>
          <w:trHeight w:val="1541" w:hRule="atLeast"/>
        </w:trPr>
        <w:tc>
          <w:tcPr>
            <w:tcW w:w="677" w:type="dxa"/>
          </w:tcPr>
          <w:p>
            <w:pPr>
              <w:pStyle w:val="TableParagraph"/>
              <w:rPr>
                <w:rFonts w:ascii="Cambria"/>
                <w:sz w:val="18"/>
              </w:rPr>
            </w:pPr>
          </w:p>
          <w:p>
            <w:pPr>
              <w:pStyle w:val="TableParagraph"/>
              <w:rPr>
                <w:rFonts w:ascii="Cambria"/>
                <w:sz w:val="18"/>
              </w:rPr>
            </w:pPr>
          </w:p>
          <w:p>
            <w:pPr>
              <w:pStyle w:val="TableParagraph"/>
              <w:spacing w:before="11"/>
              <w:rPr>
                <w:rFonts w:ascii="Cambria"/>
                <w:sz w:val="20"/>
              </w:rPr>
            </w:pPr>
          </w:p>
          <w:p>
            <w:pPr>
              <w:pStyle w:val="TableParagraph"/>
              <w:ind w:left="7"/>
              <w:jc w:val="center"/>
              <w:rPr>
                <w:rFonts w:ascii="Cambria"/>
                <w:sz w:val="18"/>
              </w:rPr>
            </w:pPr>
            <w:r>
              <w:rPr>
                <w:rFonts w:ascii="Cambria"/>
                <w:w w:val="103"/>
                <w:sz w:val="18"/>
              </w:rPr>
              <w:t>2</w:t>
            </w:r>
          </w:p>
        </w:tc>
        <w:tc>
          <w:tcPr>
            <w:tcW w:w="1695" w:type="dxa"/>
            <w:shd w:val="clear" w:color="auto" w:fill="FFFF99"/>
          </w:tcPr>
          <w:p>
            <w:pPr>
              <w:pStyle w:val="TableParagraph"/>
              <w:spacing w:before="5"/>
              <w:rPr>
                <w:rFonts w:ascii="Cambria"/>
                <w:sz w:val="19"/>
              </w:rPr>
            </w:pPr>
          </w:p>
          <w:p>
            <w:pPr>
              <w:pStyle w:val="TableParagraph"/>
              <w:tabs>
                <w:tab w:pos="1427" w:val="left" w:leader="none"/>
              </w:tabs>
              <w:spacing w:line="249" w:lineRule="auto"/>
              <w:ind w:left="64" w:right="58"/>
              <w:jc w:val="both"/>
              <w:rPr>
                <w:rFonts w:ascii="Cambria"/>
                <w:sz w:val="18"/>
              </w:rPr>
            </w:pPr>
            <w:r>
              <w:rPr>
                <w:rFonts w:ascii="Cambria"/>
                <w:w w:val="105"/>
                <w:sz w:val="18"/>
              </w:rPr>
              <w:t>Incurrir</w:t>
              <w:tab/>
            </w:r>
            <w:r>
              <w:rPr>
                <w:rFonts w:ascii="Cambria"/>
                <w:spacing w:val="-3"/>
                <w:w w:val="105"/>
                <w:sz w:val="18"/>
              </w:rPr>
              <w:t>en</w:t>
            </w:r>
            <w:r>
              <w:rPr>
                <w:rFonts w:ascii="Cambria"/>
                <w:spacing w:val="-40"/>
                <w:w w:val="105"/>
                <w:sz w:val="18"/>
              </w:rPr>
              <w:t> </w:t>
            </w:r>
            <w:r>
              <w:rPr>
                <w:rFonts w:ascii="Cambria"/>
                <w:w w:val="105"/>
                <w:sz w:val="18"/>
              </w:rPr>
              <w:t>perdidas</w:t>
            </w:r>
            <w:r>
              <w:rPr>
                <w:rFonts w:ascii="Cambria"/>
                <w:spacing w:val="1"/>
                <w:w w:val="105"/>
                <w:sz w:val="18"/>
              </w:rPr>
              <w:t> </w:t>
            </w:r>
            <w:r>
              <w:rPr>
                <w:rFonts w:ascii="Cambria"/>
                <w:w w:val="105"/>
                <w:sz w:val="18"/>
              </w:rPr>
              <w:t>o</w:t>
            </w:r>
            <w:r>
              <w:rPr>
                <w:rFonts w:ascii="Cambria"/>
                <w:spacing w:val="1"/>
                <w:w w:val="105"/>
                <w:sz w:val="18"/>
              </w:rPr>
              <w:t> </w:t>
            </w:r>
            <w:r>
              <w:rPr>
                <w:rFonts w:ascii="Cambria"/>
                <w:w w:val="105"/>
                <w:sz w:val="18"/>
              </w:rPr>
              <w:t>sobre</w:t>
            </w:r>
            <w:r>
              <w:rPr>
                <w:rFonts w:ascii="Cambria"/>
                <w:spacing w:val="1"/>
                <w:w w:val="105"/>
                <w:sz w:val="18"/>
              </w:rPr>
              <w:t> </w:t>
            </w:r>
            <w:r>
              <w:rPr>
                <w:rFonts w:ascii="Cambria"/>
                <w:w w:val="105"/>
                <w:sz w:val="18"/>
              </w:rPr>
              <w:t>costos de mas de 1</w:t>
            </w:r>
            <w:r>
              <w:rPr>
                <w:rFonts w:ascii="Cambria"/>
                <w:spacing w:val="1"/>
                <w:w w:val="105"/>
                <w:sz w:val="18"/>
              </w:rPr>
              <w:t> </w:t>
            </w:r>
            <w:r>
              <w:rPr>
                <w:rFonts w:ascii="Cambria"/>
                <w:w w:val="105"/>
                <w:sz w:val="18"/>
              </w:rPr>
              <w:t>hasta 4 millones de</w:t>
            </w:r>
            <w:r>
              <w:rPr>
                <w:rFonts w:ascii="Cambria"/>
                <w:spacing w:val="-39"/>
                <w:w w:val="105"/>
                <w:sz w:val="18"/>
              </w:rPr>
              <w:t> </w:t>
            </w:r>
            <w:r>
              <w:rPr>
                <w:rFonts w:ascii="Cambria"/>
                <w:w w:val="105"/>
                <w:sz w:val="18"/>
              </w:rPr>
              <w:t>pesos</w:t>
            </w:r>
          </w:p>
        </w:tc>
        <w:tc>
          <w:tcPr>
            <w:tcW w:w="1693" w:type="dxa"/>
            <w:shd w:val="clear" w:color="auto" w:fill="FFFF99"/>
          </w:tcPr>
          <w:p>
            <w:pPr>
              <w:pStyle w:val="TableParagraph"/>
              <w:rPr>
                <w:rFonts w:ascii="Cambria"/>
                <w:sz w:val="18"/>
              </w:rPr>
            </w:pPr>
          </w:p>
          <w:p>
            <w:pPr>
              <w:pStyle w:val="TableParagraph"/>
              <w:tabs>
                <w:tab w:pos="1424" w:val="left" w:leader="none"/>
              </w:tabs>
              <w:spacing w:line="249" w:lineRule="auto" w:before="127"/>
              <w:ind w:left="61" w:right="59"/>
              <w:jc w:val="both"/>
              <w:rPr>
                <w:rFonts w:ascii="Cambria" w:hAnsi="Cambria"/>
                <w:sz w:val="18"/>
              </w:rPr>
            </w:pPr>
            <w:r>
              <w:rPr>
                <w:rFonts w:ascii="Cambria" w:hAnsi="Cambria"/>
                <w:w w:val="105"/>
                <w:sz w:val="18"/>
              </w:rPr>
              <w:t>Pérdida</w:t>
              <w:tab/>
            </w:r>
            <w:r>
              <w:rPr>
                <w:rFonts w:ascii="Cambria" w:hAnsi="Cambria"/>
                <w:spacing w:val="-2"/>
                <w:w w:val="105"/>
                <w:sz w:val="18"/>
              </w:rPr>
              <w:t>de</w:t>
            </w:r>
            <w:r>
              <w:rPr>
                <w:rFonts w:ascii="Cambria" w:hAnsi="Cambria"/>
                <w:spacing w:val="-40"/>
                <w:w w:val="105"/>
                <w:sz w:val="18"/>
              </w:rPr>
              <w:t> </w:t>
            </w:r>
            <w:r>
              <w:rPr>
                <w:rFonts w:ascii="Cambria" w:hAnsi="Cambria"/>
                <w:w w:val="105"/>
                <w:sz w:val="18"/>
              </w:rPr>
              <w:t>confianza</w:t>
            </w:r>
            <w:r>
              <w:rPr>
                <w:rFonts w:ascii="Cambria" w:hAnsi="Cambria"/>
                <w:spacing w:val="1"/>
                <w:w w:val="105"/>
                <w:sz w:val="18"/>
              </w:rPr>
              <w:t> </w:t>
            </w:r>
            <w:r>
              <w:rPr>
                <w:rFonts w:ascii="Cambria" w:hAnsi="Cambria"/>
                <w:w w:val="105"/>
                <w:sz w:val="18"/>
              </w:rPr>
              <w:t>de</w:t>
            </w:r>
            <w:r>
              <w:rPr>
                <w:rFonts w:ascii="Cambria" w:hAnsi="Cambria"/>
                <w:spacing w:val="1"/>
                <w:w w:val="105"/>
                <w:sz w:val="18"/>
              </w:rPr>
              <w:t> </w:t>
            </w:r>
            <w:r>
              <w:rPr>
                <w:rFonts w:ascii="Cambria" w:hAnsi="Cambria"/>
                <w:w w:val="105"/>
                <w:sz w:val="18"/>
              </w:rPr>
              <w:t>las</w:t>
            </w:r>
            <w:r>
              <w:rPr>
                <w:rFonts w:ascii="Cambria" w:hAnsi="Cambria"/>
                <w:spacing w:val="-39"/>
                <w:w w:val="105"/>
                <w:sz w:val="18"/>
              </w:rPr>
              <w:t> </w:t>
            </w:r>
            <w:r>
              <w:rPr>
                <w:rFonts w:ascii="Cambria" w:hAnsi="Cambria"/>
                <w:w w:val="105"/>
                <w:sz w:val="18"/>
              </w:rPr>
              <w:t>áreas</w:t>
            </w:r>
            <w:r>
              <w:rPr>
                <w:rFonts w:ascii="Cambria" w:hAnsi="Cambria"/>
                <w:spacing w:val="1"/>
                <w:w w:val="105"/>
                <w:sz w:val="18"/>
              </w:rPr>
              <w:t> </w:t>
            </w:r>
            <w:r>
              <w:rPr>
                <w:rFonts w:ascii="Cambria" w:hAnsi="Cambria"/>
                <w:w w:val="105"/>
                <w:sz w:val="18"/>
              </w:rPr>
              <w:t>del</w:t>
            </w:r>
            <w:r>
              <w:rPr>
                <w:rFonts w:ascii="Cambria" w:hAnsi="Cambria"/>
                <w:spacing w:val="1"/>
                <w:w w:val="105"/>
                <w:sz w:val="18"/>
              </w:rPr>
              <w:t> </w:t>
            </w:r>
            <w:r>
              <w:rPr>
                <w:rFonts w:ascii="Cambria" w:hAnsi="Cambria"/>
                <w:w w:val="105"/>
                <w:sz w:val="18"/>
              </w:rPr>
              <w:t>ente</w:t>
            </w:r>
            <w:r>
              <w:rPr>
                <w:rFonts w:ascii="Cambria" w:hAnsi="Cambria"/>
                <w:spacing w:val="-39"/>
                <w:w w:val="105"/>
                <w:sz w:val="18"/>
              </w:rPr>
              <w:t> </w:t>
            </w:r>
            <w:r>
              <w:rPr>
                <w:rFonts w:ascii="Cambria" w:hAnsi="Cambria"/>
                <w:w w:val="105"/>
                <w:sz w:val="18"/>
              </w:rPr>
              <w:t>fiscalizado</w:t>
            </w:r>
          </w:p>
        </w:tc>
        <w:tc>
          <w:tcPr>
            <w:tcW w:w="2031" w:type="dxa"/>
            <w:shd w:val="clear" w:color="auto" w:fill="FFFF99"/>
          </w:tcPr>
          <w:p>
            <w:pPr>
              <w:pStyle w:val="TableParagraph"/>
              <w:tabs>
                <w:tab w:pos="1814" w:val="left" w:leader="none"/>
              </w:tabs>
              <w:spacing w:line="249" w:lineRule="auto" w:before="7"/>
              <w:ind w:left="60" w:right="60"/>
              <w:jc w:val="both"/>
              <w:rPr>
                <w:rFonts w:ascii="Cambria"/>
                <w:sz w:val="18"/>
              </w:rPr>
            </w:pPr>
            <w:r>
              <w:rPr>
                <w:rFonts w:ascii="Cambria"/>
                <w:w w:val="105"/>
                <w:sz w:val="18"/>
              </w:rPr>
              <w:t>Incurrir en sanciones o</w:t>
            </w:r>
            <w:r>
              <w:rPr>
                <w:rFonts w:ascii="Cambria"/>
                <w:spacing w:val="1"/>
                <w:w w:val="105"/>
                <w:sz w:val="18"/>
              </w:rPr>
              <w:t> </w:t>
            </w:r>
            <w:r>
              <w:rPr>
                <w:rFonts w:ascii="Cambria"/>
                <w:w w:val="105"/>
                <w:sz w:val="18"/>
              </w:rPr>
              <w:t>costos de abogado ante</w:t>
            </w:r>
            <w:r>
              <w:rPr>
                <w:rFonts w:ascii="Cambria"/>
                <w:spacing w:val="-39"/>
                <w:w w:val="105"/>
                <w:sz w:val="18"/>
              </w:rPr>
              <w:t> </w:t>
            </w:r>
            <w:r>
              <w:rPr>
                <w:rFonts w:ascii="Cambria"/>
                <w:w w:val="105"/>
                <w:sz w:val="18"/>
              </w:rPr>
              <w:t>un proceso civil con un</w:t>
            </w:r>
            <w:r>
              <w:rPr>
                <w:rFonts w:ascii="Cambria"/>
                <w:spacing w:val="1"/>
                <w:w w:val="105"/>
                <w:sz w:val="18"/>
              </w:rPr>
              <w:t> </w:t>
            </w:r>
            <w:r>
              <w:rPr>
                <w:rFonts w:ascii="Cambria"/>
                <w:w w:val="105"/>
                <w:sz w:val="18"/>
              </w:rPr>
              <w:t>ente</w:t>
            </w:r>
            <w:r>
              <w:rPr>
                <w:rFonts w:ascii="Cambria"/>
                <w:spacing w:val="1"/>
                <w:w w:val="105"/>
                <w:sz w:val="18"/>
              </w:rPr>
              <w:t> </w:t>
            </w:r>
            <w:r>
              <w:rPr>
                <w:rFonts w:ascii="Cambria"/>
                <w:w w:val="105"/>
                <w:sz w:val="18"/>
              </w:rPr>
              <w:t>de</w:t>
            </w:r>
            <w:r>
              <w:rPr>
                <w:rFonts w:ascii="Cambria"/>
                <w:spacing w:val="1"/>
                <w:w w:val="105"/>
                <w:sz w:val="18"/>
              </w:rPr>
              <w:t> </w:t>
            </w:r>
            <w:r>
              <w:rPr>
                <w:rFonts w:ascii="Cambria"/>
                <w:w w:val="105"/>
                <w:sz w:val="18"/>
              </w:rPr>
              <w:t>control</w:t>
            </w:r>
            <w:r>
              <w:rPr>
                <w:rFonts w:ascii="Cambria"/>
                <w:spacing w:val="42"/>
                <w:w w:val="105"/>
                <w:sz w:val="18"/>
              </w:rPr>
              <w:t> </w:t>
            </w:r>
            <w:r>
              <w:rPr>
                <w:rFonts w:ascii="Cambria"/>
                <w:w w:val="105"/>
                <w:sz w:val="18"/>
              </w:rPr>
              <w:t>bien</w:t>
            </w:r>
            <w:r>
              <w:rPr>
                <w:rFonts w:ascii="Cambria"/>
                <w:spacing w:val="-39"/>
                <w:w w:val="105"/>
                <w:sz w:val="18"/>
              </w:rPr>
              <w:t> </w:t>
            </w:r>
            <w:r>
              <w:rPr>
                <w:rFonts w:ascii="Cambria"/>
                <w:w w:val="105"/>
                <w:sz w:val="18"/>
              </w:rPr>
              <w:t>sea</w:t>
              <w:tab/>
            </w:r>
            <w:r>
              <w:rPr>
                <w:rFonts w:ascii="Cambria"/>
                <w:spacing w:val="-2"/>
                <w:w w:val="105"/>
                <w:sz w:val="18"/>
              </w:rPr>
              <w:t>la</w:t>
            </w:r>
          </w:p>
          <w:p>
            <w:pPr>
              <w:pStyle w:val="TableParagraph"/>
              <w:spacing w:before="5"/>
              <w:ind w:left="60"/>
              <w:jc w:val="both"/>
              <w:rPr>
                <w:rFonts w:ascii="Cambria"/>
                <w:sz w:val="18"/>
              </w:rPr>
            </w:pPr>
            <w:r>
              <w:rPr>
                <w:rFonts w:ascii="Cambria"/>
                <w:w w:val="105"/>
                <w:sz w:val="18"/>
              </w:rPr>
              <w:t>superintendencia,      </w:t>
            </w:r>
            <w:r>
              <w:rPr>
                <w:rFonts w:ascii="Cambria"/>
                <w:spacing w:val="4"/>
                <w:w w:val="105"/>
                <w:sz w:val="18"/>
              </w:rPr>
              <w:t> </w:t>
            </w:r>
            <w:r>
              <w:rPr>
                <w:rFonts w:ascii="Cambria"/>
                <w:w w:val="105"/>
                <w:sz w:val="18"/>
              </w:rPr>
              <w:t>la</w:t>
            </w:r>
          </w:p>
          <w:p>
            <w:pPr>
              <w:pStyle w:val="TableParagraph"/>
              <w:spacing w:line="192" w:lineRule="exact" w:before="9"/>
              <w:ind w:left="60"/>
              <w:jc w:val="both"/>
              <w:rPr>
                <w:rFonts w:ascii="Cambria"/>
                <w:sz w:val="18"/>
              </w:rPr>
            </w:pPr>
            <w:r>
              <w:rPr>
                <w:rFonts w:ascii="Cambria"/>
                <w:w w:val="105"/>
                <w:sz w:val="18"/>
              </w:rPr>
              <w:t>DIAN</w:t>
            </w:r>
            <w:r>
              <w:rPr>
                <w:rFonts w:ascii="Cambria"/>
                <w:spacing w:val="-5"/>
                <w:w w:val="105"/>
                <w:sz w:val="18"/>
              </w:rPr>
              <w:t> </w:t>
            </w:r>
            <w:r>
              <w:rPr>
                <w:rFonts w:ascii="Cambria"/>
                <w:w w:val="105"/>
                <w:sz w:val="18"/>
              </w:rPr>
              <w:t>o</w:t>
            </w:r>
            <w:r>
              <w:rPr>
                <w:rFonts w:ascii="Cambria"/>
                <w:spacing w:val="-4"/>
                <w:w w:val="105"/>
                <w:sz w:val="18"/>
              </w:rPr>
              <w:t> </w:t>
            </w:r>
            <w:r>
              <w:rPr>
                <w:rFonts w:ascii="Cambria"/>
                <w:w w:val="105"/>
                <w:sz w:val="18"/>
              </w:rPr>
              <w:t>un</w:t>
            </w:r>
            <w:r>
              <w:rPr>
                <w:rFonts w:ascii="Cambria"/>
                <w:spacing w:val="-4"/>
                <w:w w:val="105"/>
                <w:sz w:val="18"/>
              </w:rPr>
              <w:t> </w:t>
            </w:r>
            <w:r>
              <w:rPr>
                <w:rFonts w:ascii="Cambria"/>
                <w:w w:val="105"/>
                <w:sz w:val="18"/>
              </w:rPr>
              <w:t>Municipio.</w:t>
            </w:r>
          </w:p>
        </w:tc>
        <w:tc>
          <w:tcPr>
            <w:tcW w:w="2199" w:type="dxa"/>
            <w:shd w:val="clear" w:color="auto" w:fill="FFFF99"/>
          </w:tcPr>
          <w:p>
            <w:pPr>
              <w:pStyle w:val="TableParagraph"/>
              <w:rPr>
                <w:rFonts w:ascii="Cambria"/>
                <w:sz w:val="18"/>
              </w:rPr>
            </w:pPr>
          </w:p>
          <w:p>
            <w:pPr>
              <w:pStyle w:val="TableParagraph"/>
              <w:spacing w:line="249" w:lineRule="auto" w:before="127"/>
              <w:ind w:left="59" w:right="58"/>
              <w:jc w:val="both"/>
              <w:rPr>
                <w:rFonts w:ascii="Cambria" w:hAnsi="Cambria"/>
                <w:sz w:val="18"/>
              </w:rPr>
            </w:pPr>
            <w:r>
              <w:rPr>
                <w:rFonts w:ascii="Cambria" w:hAnsi="Cambria"/>
                <w:w w:val="105"/>
                <w:sz w:val="18"/>
              </w:rPr>
              <w:t>Incurrir</w:t>
            </w:r>
            <w:r>
              <w:rPr>
                <w:rFonts w:ascii="Cambria" w:hAnsi="Cambria"/>
                <w:spacing w:val="1"/>
                <w:w w:val="105"/>
                <w:sz w:val="18"/>
              </w:rPr>
              <w:t> </w:t>
            </w:r>
            <w:r>
              <w:rPr>
                <w:rFonts w:ascii="Cambria" w:hAnsi="Cambria"/>
                <w:w w:val="105"/>
                <w:sz w:val="18"/>
              </w:rPr>
              <w:t>en</w:t>
            </w:r>
            <w:r>
              <w:rPr>
                <w:rFonts w:ascii="Cambria" w:hAnsi="Cambria"/>
                <w:spacing w:val="1"/>
                <w:w w:val="105"/>
                <w:sz w:val="18"/>
              </w:rPr>
              <w:t> </w:t>
            </w:r>
            <w:r>
              <w:rPr>
                <w:rFonts w:ascii="Cambria" w:hAnsi="Cambria"/>
                <w:w w:val="105"/>
                <w:sz w:val="18"/>
              </w:rPr>
              <w:t>pérdida</w:t>
            </w:r>
            <w:r>
              <w:rPr>
                <w:rFonts w:ascii="Cambria" w:hAnsi="Cambria"/>
                <w:spacing w:val="1"/>
                <w:w w:val="105"/>
                <w:sz w:val="18"/>
              </w:rPr>
              <w:t> </w:t>
            </w:r>
            <w:r>
              <w:rPr>
                <w:rFonts w:ascii="Cambria" w:hAnsi="Cambria"/>
                <w:w w:val="105"/>
                <w:sz w:val="18"/>
              </w:rPr>
              <w:t>de</w:t>
            </w:r>
            <w:r>
              <w:rPr>
                <w:rFonts w:ascii="Cambria" w:hAnsi="Cambria"/>
                <w:spacing w:val="-39"/>
                <w:w w:val="105"/>
                <w:sz w:val="18"/>
              </w:rPr>
              <w:t> </w:t>
            </w:r>
            <w:r>
              <w:rPr>
                <w:rFonts w:ascii="Cambria" w:hAnsi="Cambria"/>
                <w:w w:val="105"/>
                <w:sz w:val="18"/>
              </w:rPr>
              <w:t>información</w:t>
            </w:r>
            <w:r>
              <w:rPr>
                <w:rFonts w:ascii="Cambria" w:hAnsi="Cambria"/>
                <w:spacing w:val="1"/>
                <w:w w:val="105"/>
                <w:sz w:val="18"/>
              </w:rPr>
              <w:t> </w:t>
            </w:r>
            <w:r>
              <w:rPr>
                <w:rFonts w:ascii="Cambria" w:hAnsi="Cambria"/>
                <w:w w:val="105"/>
                <w:sz w:val="18"/>
              </w:rPr>
              <w:t>del</w:t>
            </w:r>
            <w:r>
              <w:rPr>
                <w:rFonts w:ascii="Cambria" w:hAnsi="Cambria"/>
                <w:spacing w:val="1"/>
                <w:w w:val="105"/>
                <w:sz w:val="18"/>
              </w:rPr>
              <w:t> </w:t>
            </w:r>
            <w:r>
              <w:rPr>
                <w:rFonts w:ascii="Cambria" w:hAnsi="Cambria"/>
                <w:w w:val="105"/>
                <w:sz w:val="18"/>
              </w:rPr>
              <w:t>cliente</w:t>
            </w:r>
            <w:r>
              <w:rPr>
                <w:rFonts w:ascii="Cambria" w:hAnsi="Cambria"/>
                <w:spacing w:val="1"/>
                <w:w w:val="105"/>
                <w:sz w:val="18"/>
              </w:rPr>
              <w:t> </w:t>
            </w:r>
            <w:r>
              <w:rPr>
                <w:rFonts w:ascii="Cambria" w:hAnsi="Cambria"/>
                <w:w w:val="105"/>
                <w:sz w:val="18"/>
              </w:rPr>
              <w:t>con agentes externos a la</w:t>
            </w:r>
            <w:r>
              <w:rPr>
                <w:rFonts w:ascii="Cambria" w:hAnsi="Cambria"/>
                <w:spacing w:val="1"/>
                <w:w w:val="105"/>
                <w:sz w:val="18"/>
              </w:rPr>
              <w:t> </w:t>
            </w:r>
            <w:r>
              <w:rPr>
                <w:rFonts w:ascii="Cambria" w:hAnsi="Cambria"/>
                <w:w w:val="105"/>
                <w:sz w:val="18"/>
              </w:rPr>
              <w:t>entidad.</w:t>
            </w:r>
          </w:p>
        </w:tc>
        <w:tc>
          <w:tcPr>
            <w:tcW w:w="1354" w:type="dxa"/>
            <w:shd w:val="clear" w:color="auto" w:fill="FFFF00"/>
          </w:tcPr>
          <w:p>
            <w:pPr>
              <w:pStyle w:val="TableParagraph"/>
              <w:rPr>
                <w:rFonts w:ascii="Cambria"/>
                <w:sz w:val="18"/>
              </w:rPr>
            </w:pPr>
          </w:p>
          <w:p>
            <w:pPr>
              <w:pStyle w:val="TableParagraph"/>
              <w:rPr>
                <w:rFonts w:ascii="Cambria"/>
                <w:sz w:val="18"/>
              </w:rPr>
            </w:pPr>
          </w:p>
          <w:p>
            <w:pPr>
              <w:pStyle w:val="TableParagraph"/>
              <w:spacing w:before="11"/>
              <w:rPr>
                <w:rFonts w:ascii="Cambria"/>
                <w:sz w:val="20"/>
              </w:rPr>
            </w:pPr>
          </w:p>
          <w:p>
            <w:pPr>
              <w:pStyle w:val="TableParagraph"/>
              <w:ind w:left="145" w:right="147"/>
              <w:jc w:val="center"/>
              <w:rPr>
                <w:rFonts w:ascii="Cambria"/>
                <w:sz w:val="18"/>
              </w:rPr>
            </w:pPr>
            <w:r>
              <w:rPr>
                <w:rFonts w:ascii="Cambria"/>
                <w:w w:val="105"/>
                <w:sz w:val="18"/>
              </w:rPr>
              <w:t>MEDIO</w:t>
            </w:r>
          </w:p>
        </w:tc>
      </w:tr>
      <w:tr>
        <w:trPr>
          <w:trHeight w:val="1324" w:hRule="atLeast"/>
        </w:trPr>
        <w:tc>
          <w:tcPr>
            <w:tcW w:w="677" w:type="dxa"/>
          </w:tcPr>
          <w:p>
            <w:pPr>
              <w:pStyle w:val="TableParagraph"/>
              <w:rPr>
                <w:rFonts w:ascii="Cambria"/>
                <w:sz w:val="18"/>
              </w:rPr>
            </w:pPr>
          </w:p>
          <w:p>
            <w:pPr>
              <w:pStyle w:val="TableParagraph"/>
              <w:rPr>
                <w:rFonts w:ascii="Cambria"/>
                <w:sz w:val="18"/>
              </w:rPr>
            </w:pPr>
          </w:p>
          <w:p>
            <w:pPr>
              <w:pStyle w:val="TableParagraph"/>
              <w:spacing w:before="138"/>
              <w:ind w:left="7"/>
              <w:jc w:val="center"/>
              <w:rPr>
                <w:rFonts w:ascii="Cambria"/>
                <w:sz w:val="18"/>
              </w:rPr>
            </w:pPr>
            <w:r>
              <w:rPr>
                <w:rFonts w:ascii="Cambria"/>
                <w:w w:val="103"/>
                <w:sz w:val="18"/>
              </w:rPr>
              <w:t>1</w:t>
            </w:r>
          </w:p>
        </w:tc>
        <w:tc>
          <w:tcPr>
            <w:tcW w:w="1695" w:type="dxa"/>
            <w:shd w:val="clear" w:color="auto" w:fill="FFFF99"/>
          </w:tcPr>
          <w:p>
            <w:pPr>
              <w:pStyle w:val="TableParagraph"/>
              <w:tabs>
                <w:tab w:pos="1046" w:val="left" w:leader="none"/>
                <w:tab w:pos="1115" w:val="left" w:leader="none"/>
                <w:tab w:pos="1427" w:val="left" w:leader="none"/>
                <w:tab w:pos="1518" w:val="left" w:leader="none"/>
              </w:tabs>
              <w:spacing w:line="252" w:lineRule="auto" w:before="6"/>
              <w:ind w:left="64" w:right="59"/>
              <w:rPr>
                <w:rFonts w:ascii="Cambria" w:hAnsi="Cambria"/>
                <w:sz w:val="18"/>
              </w:rPr>
            </w:pPr>
            <w:r>
              <w:rPr>
                <w:rFonts w:ascii="Cambria" w:hAnsi="Cambria"/>
                <w:w w:val="105"/>
                <w:sz w:val="18"/>
              </w:rPr>
              <w:t>Incurrir</w:t>
              <w:tab/>
              <w:tab/>
              <w:tab/>
            </w:r>
            <w:r>
              <w:rPr>
                <w:rFonts w:ascii="Cambria" w:hAnsi="Cambria"/>
                <w:spacing w:val="-3"/>
                <w:w w:val="105"/>
                <w:sz w:val="18"/>
              </w:rPr>
              <w:t>en</w:t>
            </w:r>
            <w:r>
              <w:rPr>
                <w:rFonts w:ascii="Cambria" w:hAnsi="Cambria"/>
                <w:spacing w:val="-39"/>
                <w:w w:val="105"/>
                <w:sz w:val="18"/>
              </w:rPr>
              <w:t> </w:t>
            </w:r>
            <w:r>
              <w:rPr>
                <w:rFonts w:ascii="Cambria" w:hAnsi="Cambria"/>
                <w:w w:val="105"/>
                <w:sz w:val="18"/>
              </w:rPr>
              <w:t>pérdidas</w:t>
            </w:r>
            <w:r>
              <w:rPr>
                <w:rFonts w:ascii="Cambria" w:hAnsi="Cambria"/>
                <w:spacing w:val="1"/>
                <w:w w:val="105"/>
                <w:sz w:val="18"/>
              </w:rPr>
              <w:t> </w:t>
            </w:r>
            <w:r>
              <w:rPr>
                <w:rFonts w:ascii="Cambria" w:hAnsi="Cambria"/>
                <w:w w:val="105"/>
                <w:sz w:val="18"/>
              </w:rPr>
              <w:t>económicas</w:t>
              <w:tab/>
              <w:tab/>
              <w:tab/>
              <w:tab/>
            </w:r>
            <w:r>
              <w:rPr>
                <w:rFonts w:ascii="Cambria" w:hAnsi="Cambria"/>
                <w:spacing w:val="-4"/>
                <w:w w:val="105"/>
                <w:sz w:val="18"/>
              </w:rPr>
              <w:t>o</w:t>
            </w:r>
            <w:r>
              <w:rPr>
                <w:rFonts w:ascii="Cambria" w:hAnsi="Cambria"/>
                <w:spacing w:val="-39"/>
                <w:w w:val="105"/>
                <w:sz w:val="18"/>
              </w:rPr>
              <w:t> </w:t>
            </w:r>
            <w:r>
              <w:rPr>
                <w:rFonts w:ascii="Cambria" w:hAnsi="Cambria"/>
                <w:w w:val="105"/>
                <w:sz w:val="18"/>
              </w:rPr>
              <w:t>sobre</w:t>
              <w:tab/>
              <w:tab/>
            </w:r>
            <w:r>
              <w:rPr>
                <w:rFonts w:ascii="Cambria" w:hAnsi="Cambria"/>
                <w:spacing w:val="-2"/>
                <w:w w:val="105"/>
                <w:sz w:val="18"/>
              </w:rPr>
              <w:t>costos</w:t>
            </w:r>
            <w:r>
              <w:rPr>
                <w:rFonts w:ascii="Cambria" w:hAnsi="Cambria"/>
                <w:spacing w:val="-39"/>
                <w:w w:val="105"/>
                <w:sz w:val="18"/>
              </w:rPr>
              <w:t> </w:t>
            </w:r>
            <w:r>
              <w:rPr>
                <w:rFonts w:ascii="Cambria" w:hAnsi="Cambria"/>
                <w:w w:val="105"/>
                <w:sz w:val="18"/>
              </w:rPr>
              <w:t>menores</w:t>
              <w:tab/>
              <w:t>de</w:t>
              <w:tab/>
              <w:tab/>
            </w:r>
            <w:r>
              <w:rPr>
                <w:rFonts w:ascii="Cambria" w:hAnsi="Cambria"/>
                <w:spacing w:val="-4"/>
                <w:w w:val="105"/>
                <w:sz w:val="18"/>
              </w:rPr>
              <w:t>1</w:t>
            </w:r>
          </w:p>
          <w:p>
            <w:pPr>
              <w:pStyle w:val="TableParagraph"/>
              <w:spacing w:line="190" w:lineRule="exact"/>
              <w:ind w:left="64"/>
              <w:rPr>
                <w:rFonts w:ascii="Cambria" w:hAnsi="Cambria"/>
                <w:sz w:val="18"/>
              </w:rPr>
            </w:pPr>
            <w:r>
              <w:rPr>
                <w:rFonts w:ascii="Cambria" w:hAnsi="Cambria"/>
                <w:w w:val="105"/>
                <w:sz w:val="18"/>
              </w:rPr>
              <w:t>millón</w:t>
            </w:r>
            <w:r>
              <w:rPr>
                <w:rFonts w:ascii="Cambria" w:hAnsi="Cambria"/>
                <w:spacing w:val="-4"/>
                <w:w w:val="105"/>
                <w:sz w:val="18"/>
              </w:rPr>
              <w:t> </w:t>
            </w:r>
            <w:r>
              <w:rPr>
                <w:rFonts w:ascii="Cambria" w:hAnsi="Cambria"/>
                <w:w w:val="105"/>
                <w:sz w:val="18"/>
              </w:rPr>
              <w:t>de</w:t>
            </w:r>
            <w:r>
              <w:rPr>
                <w:rFonts w:ascii="Cambria" w:hAnsi="Cambria"/>
                <w:spacing w:val="-6"/>
                <w:w w:val="105"/>
                <w:sz w:val="18"/>
              </w:rPr>
              <w:t> </w:t>
            </w:r>
            <w:r>
              <w:rPr>
                <w:rFonts w:ascii="Cambria" w:hAnsi="Cambria"/>
                <w:w w:val="105"/>
                <w:sz w:val="18"/>
              </w:rPr>
              <w:t>pesos.</w:t>
            </w:r>
          </w:p>
        </w:tc>
        <w:tc>
          <w:tcPr>
            <w:tcW w:w="1693" w:type="dxa"/>
            <w:shd w:val="clear" w:color="auto" w:fill="FFFF99"/>
          </w:tcPr>
          <w:p>
            <w:pPr>
              <w:pStyle w:val="TableParagraph"/>
              <w:rPr>
                <w:rFonts w:ascii="Cambria"/>
                <w:sz w:val="18"/>
              </w:rPr>
            </w:pPr>
          </w:p>
          <w:p>
            <w:pPr>
              <w:pStyle w:val="TableParagraph"/>
              <w:tabs>
                <w:tab w:pos="1424" w:val="left" w:leader="none"/>
              </w:tabs>
              <w:spacing w:line="252" w:lineRule="auto" w:before="126"/>
              <w:ind w:left="61" w:right="59"/>
              <w:jc w:val="both"/>
              <w:rPr>
                <w:rFonts w:ascii="Cambria" w:hAnsi="Cambria"/>
                <w:sz w:val="18"/>
              </w:rPr>
            </w:pPr>
            <w:r>
              <w:rPr>
                <w:rFonts w:ascii="Cambria" w:hAnsi="Cambria"/>
                <w:w w:val="105"/>
                <w:sz w:val="18"/>
              </w:rPr>
              <w:t>Pérdida</w:t>
              <w:tab/>
            </w:r>
            <w:r>
              <w:rPr>
                <w:rFonts w:ascii="Cambria" w:hAnsi="Cambria"/>
                <w:spacing w:val="-2"/>
                <w:w w:val="105"/>
                <w:sz w:val="18"/>
              </w:rPr>
              <w:t>de</w:t>
            </w:r>
            <w:r>
              <w:rPr>
                <w:rFonts w:ascii="Cambria" w:hAnsi="Cambria"/>
                <w:spacing w:val="-40"/>
                <w:w w:val="105"/>
                <w:sz w:val="18"/>
              </w:rPr>
              <w:t> </w:t>
            </w:r>
            <w:r>
              <w:rPr>
                <w:rFonts w:ascii="Cambria" w:hAnsi="Cambria"/>
                <w:w w:val="105"/>
                <w:sz w:val="18"/>
              </w:rPr>
              <w:t>confianza</w:t>
            </w:r>
            <w:r>
              <w:rPr>
                <w:rFonts w:ascii="Cambria" w:hAnsi="Cambria"/>
                <w:spacing w:val="1"/>
                <w:w w:val="105"/>
                <w:sz w:val="18"/>
              </w:rPr>
              <w:t> </w:t>
            </w:r>
            <w:r>
              <w:rPr>
                <w:rFonts w:ascii="Cambria" w:hAnsi="Cambria"/>
                <w:w w:val="105"/>
                <w:sz w:val="18"/>
              </w:rPr>
              <w:t>ante</w:t>
            </w:r>
            <w:r>
              <w:rPr>
                <w:rFonts w:ascii="Cambria" w:hAnsi="Cambria"/>
                <w:spacing w:val="1"/>
                <w:w w:val="105"/>
                <w:sz w:val="18"/>
              </w:rPr>
              <w:t> </w:t>
            </w:r>
            <w:r>
              <w:rPr>
                <w:rFonts w:ascii="Cambria" w:hAnsi="Cambria"/>
                <w:w w:val="105"/>
                <w:sz w:val="18"/>
              </w:rPr>
              <w:t>el</w:t>
            </w:r>
            <w:r>
              <w:rPr>
                <w:rFonts w:ascii="Cambria" w:hAnsi="Cambria"/>
                <w:spacing w:val="-39"/>
                <w:w w:val="105"/>
                <w:sz w:val="18"/>
              </w:rPr>
              <w:t> </w:t>
            </w:r>
            <w:r>
              <w:rPr>
                <w:rFonts w:ascii="Cambria" w:hAnsi="Cambria"/>
                <w:w w:val="105"/>
                <w:sz w:val="18"/>
              </w:rPr>
              <w:t>equipo</w:t>
            </w:r>
            <w:r>
              <w:rPr>
                <w:rFonts w:ascii="Cambria" w:hAnsi="Cambria"/>
                <w:spacing w:val="-4"/>
                <w:w w:val="105"/>
                <w:sz w:val="18"/>
              </w:rPr>
              <w:t> </w:t>
            </w:r>
            <w:r>
              <w:rPr>
                <w:rFonts w:ascii="Cambria" w:hAnsi="Cambria"/>
                <w:w w:val="105"/>
                <w:sz w:val="18"/>
              </w:rPr>
              <w:t>de</w:t>
            </w:r>
            <w:r>
              <w:rPr>
                <w:rFonts w:ascii="Cambria" w:hAnsi="Cambria"/>
                <w:spacing w:val="-4"/>
                <w:w w:val="105"/>
                <w:sz w:val="18"/>
              </w:rPr>
              <w:t> </w:t>
            </w:r>
            <w:r>
              <w:rPr>
                <w:rFonts w:ascii="Cambria" w:hAnsi="Cambria"/>
                <w:w w:val="105"/>
                <w:sz w:val="18"/>
              </w:rPr>
              <w:t>trabajo.</w:t>
            </w:r>
          </w:p>
        </w:tc>
        <w:tc>
          <w:tcPr>
            <w:tcW w:w="2031" w:type="dxa"/>
            <w:shd w:val="clear" w:color="auto" w:fill="FFFF99"/>
          </w:tcPr>
          <w:p>
            <w:pPr>
              <w:pStyle w:val="TableParagraph"/>
              <w:spacing w:line="252" w:lineRule="auto" w:before="116"/>
              <w:ind w:left="60" w:right="59"/>
              <w:jc w:val="both"/>
              <w:rPr>
                <w:rFonts w:ascii="Cambria"/>
                <w:sz w:val="18"/>
              </w:rPr>
            </w:pPr>
            <w:r>
              <w:rPr>
                <w:rFonts w:ascii="Cambria"/>
                <w:w w:val="105"/>
                <w:sz w:val="18"/>
              </w:rPr>
              <w:t>Incurrir en sanciones o</w:t>
            </w:r>
            <w:r>
              <w:rPr>
                <w:rFonts w:ascii="Cambria"/>
                <w:spacing w:val="1"/>
                <w:w w:val="105"/>
                <w:sz w:val="18"/>
              </w:rPr>
              <w:t> </w:t>
            </w:r>
            <w:r>
              <w:rPr>
                <w:rFonts w:ascii="Cambria"/>
                <w:w w:val="105"/>
                <w:sz w:val="18"/>
              </w:rPr>
              <w:t>costos de abogados por</w:t>
            </w:r>
            <w:r>
              <w:rPr>
                <w:rFonts w:ascii="Cambria"/>
                <w:spacing w:val="-39"/>
                <w:w w:val="105"/>
                <w:sz w:val="18"/>
              </w:rPr>
              <w:t> </w:t>
            </w:r>
            <w:r>
              <w:rPr>
                <w:rFonts w:ascii="Cambria"/>
                <w:w w:val="105"/>
                <w:sz w:val="18"/>
              </w:rPr>
              <w:t>proceso</w:t>
            </w:r>
            <w:r>
              <w:rPr>
                <w:rFonts w:ascii="Cambria"/>
                <w:spacing w:val="1"/>
                <w:w w:val="105"/>
                <w:sz w:val="18"/>
              </w:rPr>
              <w:t> </w:t>
            </w:r>
            <w:r>
              <w:rPr>
                <w:rFonts w:ascii="Cambria"/>
                <w:w w:val="105"/>
                <w:sz w:val="18"/>
              </w:rPr>
              <w:t>civil</w:t>
            </w:r>
            <w:r>
              <w:rPr>
                <w:rFonts w:ascii="Cambria"/>
                <w:spacing w:val="1"/>
                <w:w w:val="105"/>
                <w:sz w:val="18"/>
              </w:rPr>
              <w:t> </w:t>
            </w:r>
            <w:r>
              <w:rPr>
                <w:rFonts w:ascii="Cambria"/>
                <w:w w:val="105"/>
                <w:sz w:val="18"/>
              </w:rPr>
              <w:t>con</w:t>
            </w:r>
            <w:r>
              <w:rPr>
                <w:rFonts w:ascii="Cambria"/>
                <w:spacing w:val="1"/>
                <w:w w:val="105"/>
                <w:sz w:val="18"/>
              </w:rPr>
              <w:t> </w:t>
            </w:r>
            <w:r>
              <w:rPr>
                <w:rFonts w:ascii="Cambria"/>
                <w:w w:val="105"/>
                <w:sz w:val="18"/>
              </w:rPr>
              <w:t>el</w:t>
            </w:r>
            <w:r>
              <w:rPr>
                <w:rFonts w:ascii="Cambria"/>
                <w:spacing w:val="1"/>
                <w:w w:val="105"/>
                <w:sz w:val="18"/>
              </w:rPr>
              <w:t> </w:t>
            </w:r>
            <w:r>
              <w:rPr>
                <w:rFonts w:ascii="Cambria"/>
                <w:w w:val="105"/>
                <w:sz w:val="18"/>
              </w:rPr>
              <w:t>representante legal del</w:t>
            </w:r>
            <w:r>
              <w:rPr>
                <w:rFonts w:ascii="Cambria"/>
                <w:spacing w:val="1"/>
                <w:w w:val="105"/>
                <w:sz w:val="18"/>
              </w:rPr>
              <w:t> </w:t>
            </w:r>
            <w:r>
              <w:rPr>
                <w:rFonts w:ascii="Cambria"/>
                <w:w w:val="105"/>
                <w:sz w:val="18"/>
              </w:rPr>
              <w:t>ente</w:t>
            </w:r>
            <w:r>
              <w:rPr>
                <w:rFonts w:ascii="Cambria"/>
                <w:spacing w:val="-2"/>
                <w:w w:val="105"/>
                <w:sz w:val="18"/>
              </w:rPr>
              <w:t> </w:t>
            </w:r>
            <w:r>
              <w:rPr>
                <w:rFonts w:ascii="Cambria"/>
                <w:w w:val="105"/>
                <w:sz w:val="18"/>
              </w:rPr>
              <w:t>fiscalizado</w:t>
            </w:r>
          </w:p>
        </w:tc>
        <w:tc>
          <w:tcPr>
            <w:tcW w:w="2199" w:type="dxa"/>
            <w:shd w:val="clear" w:color="auto" w:fill="FFFF99"/>
          </w:tcPr>
          <w:p>
            <w:pPr>
              <w:pStyle w:val="TableParagraph"/>
              <w:rPr>
                <w:rFonts w:ascii="Cambria"/>
                <w:sz w:val="18"/>
              </w:rPr>
            </w:pPr>
          </w:p>
          <w:p>
            <w:pPr>
              <w:pStyle w:val="TableParagraph"/>
              <w:spacing w:line="252" w:lineRule="auto" w:before="126"/>
              <w:ind w:left="59" w:right="57"/>
              <w:jc w:val="both"/>
              <w:rPr>
                <w:rFonts w:ascii="Cambria" w:hAnsi="Cambria"/>
                <w:sz w:val="18"/>
              </w:rPr>
            </w:pPr>
            <w:r>
              <w:rPr>
                <w:rFonts w:ascii="Cambria" w:hAnsi="Cambria"/>
                <w:w w:val="105"/>
                <w:sz w:val="18"/>
              </w:rPr>
              <w:t>Pérdida</w:t>
            </w:r>
            <w:r>
              <w:rPr>
                <w:rFonts w:ascii="Cambria" w:hAnsi="Cambria"/>
                <w:spacing w:val="1"/>
                <w:w w:val="105"/>
                <w:sz w:val="18"/>
              </w:rPr>
              <w:t> </w:t>
            </w:r>
            <w:r>
              <w:rPr>
                <w:rFonts w:ascii="Cambria" w:hAnsi="Cambria"/>
                <w:w w:val="105"/>
                <w:sz w:val="18"/>
              </w:rPr>
              <w:t>de</w:t>
            </w:r>
            <w:r>
              <w:rPr>
                <w:rFonts w:ascii="Cambria" w:hAnsi="Cambria"/>
                <w:spacing w:val="1"/>
                <w:w w:val="105"/>
                <w:sz w:val="18"/>
              </w:rPr>
              <w:t> </w:t>
            </w:r>
            <w:r>
              <w:rPr>
                <w:rFonts w:ascii="Cambria" w:hAnsi="Cambria"/>
                <w:w w:val="105"/>
                <w:sz w:val="18"/>
              </w:rPr>
              <w:t>información</w:t>
            </w:r>
            <w:r>
              <w:rPr>
                <w:rFonts w:ascii="Cambria" w:hAnsi="Cambria"/>
                <w:spacing w:val="1"/>
                <w:w w:val="105"/>
                <w:sz w:val="18"/>
              </w:rPr>
              <w:t> </w:t>
            </w:r>
            <w:r>
              <w:rPr>
                <w:rFonts w:ascii="Cambria" w:hAnsi="Cambria"/>
                <w:w w:val="105"/>
                <w:sz w:val="18"/>
              </w:rPr>
              <w:t>en</w:t>
            </w:r>
            <w:r>
              <w:rPr>
                <w:rFonts w:ascii="Cambria" w:hAnsi="Cambria"/>
                <w:spacing w:val="1"/>
                <w:w w:val="105"/>
                <w:sz w:val="18"/>
              </w:rPr>
              <w:t> </w:t>
            </w:r>
            <w:r>
              <w:rPr>
                <w:rFonts w:ascii="Cambria" w:hAnsi="Cambria"/>
                <w:w w:val="105"/>
                <w:sz w:val="18"/>
              </w:rPr>
              <w:t>el</w:t>
            </w:r>
            <w:r>
              <w:rPr>
                <w:rFonts w:ascii="Cambria" w:hAnsi="Cambria"/>
                <w:spacing w:val="1"/>
                <w:w w:val="105"/>
                <w:sz w:val="18"/>
              </w:rPr>
              <w:t> </w:t>
            </w:r>
            <w:r>
              <w:rPr>
                <w:rFonts w:ascii="Cambria" w:hAnsi="Cambria"/>
                <w:w w:val="105"/>
                <w:sz w:val="18"/>
              </w:rPr>
              <w:t>desarrollo</w:t>
            </w:r>
            <w:r>
              <w:rPr>
                <w:rFonts w:ascii="Cambria" w:hAnsi="Cambria"/>
                <w:spacing w:val="1"/>
                <w:w w:val="105"/>
                <w:sz w:val="18"/>
              </w:rPr>
              <w:t> </w:t>
            </w:r>
            <w:r>
              <w:rPr>
                <w:rFonts w:ascii="Cambria" w:hAnsi="Cambria"/>
                <w:w w:val="105"/>
                <w:sz w:val="18"/>
              </w:rPr>
              <w:t>del</w:t>
            </w:r>
            <w:r>
              <w:rPr>
                <w:rFonts w:ascii="Cambria" w:hAnsi="Cambria"/>
                <w:spacing w:val="-39"/>
                <w:w w:val="105"/>
                <w:sz w:val="18"/>
              </w:rPr>
              <w:t> </w:t>
            </w:r>
            <w:r>
              <w:rPr>
                <w:rFonts w:ascii="Cambria" w:hAnsi="Cambria"/>
                <w:w w:val="105"/>
                <w:sz w:val="18"/>
              </w:rPr>
              <w:t>trabajo.</w:t>
            </w:r>
          </w:p>
        </w:tc>
        <w:tc>
          <w:tcPr>
            <w:tcW w:w="1354" w:type="dxa"/>
            <w:shd w:val="clear" w:color="auto" w:fill="00FF00"/>
          </w:tcPr>
          <w:p>
            <w:pPr>
              <w:pStyle w:val="TableParagraph"/>
              <w:rPr>
                <w:rFonts w:ascii="Cambria"/>
                <w:sz w:val="18"/>
              </w:rPr>
            </w:pPr>
          </w:p>
          <w:p>
            <w:pPr>
              <w:pStyle w:val="TableParagraph"/>
              <w:rPr>
                <w:rFonts w:ascii="Cambria"/>
                <w:sz w:val="18"/>
              </w:rPr>
            </w:pPr>
          </w:p>
          <w:p>
            <w:pPr>
              <w:pStyle w:val="TableParagraph"/>
              <w:spacing w:before="138"/>
              <w:ind w:left="146" w:right="147"/>
              <w:jc w:val="center"/>
              <w:rPr>
                <w:rFonts w:ascii="Cambria"/>
                <w:sz w:val="18"/>
              </w:rPr>
            </w:pPr>
            <w:r>
              <w:rPr>
                <w:rFonts w:ascii="Cambria"/>
                <w:w w:val="105"/>
                <w:sz w:val="18"/>
              </w:rPr>
              <w:t>BAJO</w:t>
            </w:r>
          </w:p>
        </w:tc>
      </w:tr>
    </w:tbl>
    <w:p>
      <w:pPr>
        <w:pStyle w:val="BodyText"/>
        <w:spacing w:before="11"/>
        <w:rPr>
          <w:rFonts w:ascii="Cambria"/>
          <w:sz w:val="13"/>
        </w:rPr>
      </w:pPr>
    </w:p>
    <w:p>
      <w:pPr>
        <w:pStyle w:val="Heading4"/>
        <w:numPr>
          <w:ilvl w:val="0"/>
          <w:numId w:val="37"/>
        </w:numPr>
        <w:tabs>
          <w:tab w:pos="1495" w:val="left" w:leader="none"/>
        </w:tabs>
        <w:spacing w:line="244" w:lineRule="auto" w:before="66" w:after="0"/>
        <w:ind w:left="1256" w:right="1720" w:firstLine="0"/>
        <w:jc w:val="left"/>
        <w:rPr>
          <w:rFonts w:ascii="Cambria" w:hAnsi="Cambria"/>
        </w:rPr>
      </w:pPr>
      <w:r>
        <w:rPr>
          <w:rFonts w:ascii="Cambria" w:hAnsi="Cambria"/>
        </w:rPr>
        <w:t>Definición</w:t>
      </w:r>
      <w:r>
        <w:rPr>
          <w:rFonts w:ascii="Cambria" w:hAnsi="Cambria"/>
          <w:spacing w:val="19"/>
        </w:rPr>
        <w:t> </w:t>
      </w:r>
      <w:r>
        <w:rPr>
          <w:rFonts w:ascii="Cambria" w:hAnsi="Cambria"/>
        </w:rPr>
        <w:t>de</w:t>
      </w:r>
      <w:r>
        <w:rPr>
          <w:rFonts w:ascii="Cambria" w:hAnsi="Cambria"/>
          <w:spacing w:val="17"/>
        </w:rPr>
        <w:t> </w:t>
      </w:r>
      <w:r>
        <w:rPr>
          <w:rFonts w:ascii="Cambria" w:hAnsi="Cambria"/>
        </w:rPr>
        <w:t>parámetros</w:t>
      </w:r>
      <w:r>
        <w:rPr>
          <w:rFonts w:ascii="Cambria" w:hAnsi="Cambria"/>
          <w:spacing w:val="18"/>
        </w:rPr>
        <w:t> </w:t>
      </w:r>
      <w:r>
        <w:rPr>
          <w:rFonts w:ascii="Cambria" w:hAnsi="Cambria"/>
        </w:rPr>
        <w:t>para</w:t>
      </w:r>
      <w:r>
        <w:rPr>
          <w:rFonts w:ascii="Cambria" w:hAnsi="Cambria"/>
          <w:spacing w:val="19"/>
        </w:rPr>
        <w:t> </w:t>
      </w:r>
      <w:r>
        <w:rPr>
          <w:rFonts w:ascii="Cambria" w:hAnsi="Cambria"/>
        </w:rPr>
        <w:t>valorar</w:t>
      </w:r>
      <w:r>
        <w:rPr>
          <w:rFonts w:ascii="Cambria" w:hAnsi="Cambria"/>
          <w:spacing w:val="18"/>
        </w:rPr>
        <w:t> </w:t>
      </w:r>
      <w:r>
        <w:rPr>
          <w:rFonts w:ascii="Cambria" w:hAnsi="Cambria"/>
        </w:rPr>
        <w:t>la</w:t>
      </w:r>
      <w:r>
        <w:rPr>
          <w:rFonts w:ascii="Cambria" w:hAnsi="Cambria"/>
          <w:spacing w:val="14"/>
        </w:rPr>
        <w:t> </w:t>
      </w:r>
      <w:r>
        <w:rPr>
          <w:rFonts w:ascii="Cambria" w:hAnsi="Cambria"/>
        </w:rPr>
        <w:t>probabilidad</w:t>
      </w:r>
      <w:r>
        <w:rPr>
          <w:rFonts w:ascii="Cambria" w:hAnsi="Cambria"/>
          <w:spacing w:val="18"/>
        </w:rPr>
        <w:t> </w:t>
      </w:r>
      <w:r>
        <w:rPr>
          <w:rFonts w:ascii="Cambria" w:hAnsi="Cambria"/>
        </w:rPr>
        <w:t>de</w:t>
      </w:r>
      <w:r>
        <w:rPr>
          <w:rFonts w:ascii="Cambria" w:hAnsi="Cambria"/>
          <w:spacing w:val="20"/>
        </w:rPr>
        <w:t> </w:t>
      </w:r>
      <w:r>
        <w:rPr>
          <w:rFonts w:ascii="Cambria" w:hAnsi="Cambria"/>
        </w:rPr>
        <w:t>ocurrencia</w:t>
      </w:r>
      <w:r>
        <w:rPr>
          <w:rFonts w:ascii="Cambria" w:hAnsi="Cambria"/>
          <w:spacing w:val="-46"/>
        </w:rPr>
        <w:t> </w:t>
      </w:r>
      <w:r>
        <w:rPr>
          <w:rFonts w:ascii="Cambria" w:hAnsi="Cambria"/>
        </w:rPr>
        <w:t>del</w:t>
      </w:r>
      <w:r>
        <w:rPr>
          <w:rFonts w:ascii="Cambria" w:hAnsi="Cambria"/>
          <w:spacing w:val="2"/>
        </w:rPr>
        <w:t> </w:t>
      </w:r>
      <w:r>
        <w:rPr>
          <w:rFonts w:ascii="Cambria" w:hAnsi="Cambria"/>
        </w:rPr>
        <w:t>riesgo.</w:t>
      </w:r>
    </w:p>
    <w:p>
      <w:pPr>
        <w:pStyle w:val="BodyText"/>
        <w:spacing w:before="5"/>
        <w:rPr>
          <w:rFonts w:ascii="Cambria"/>
          <w:b/>
          <w:sz w:val="27"/>
        </w:rPr>
      </w:pPr>
    </w:p>
    <w:p>
      <w:pPr>
        <w:pStyle w:val="BodyText"/>
        <w:spacing w:line="247" w:lineRule="auto"/>
        <w:ind w:left="1256" w:right="1712"/>
        <w:jc w:val="both"/>
        <w:rPr>
          <w:rFonts w:ascii="Cambria" w:hAnsi="Cambria"/>
        </w:rPr>
      </w:pPr>
      <w:r>
        <w:rPr>
          <w:rFonts w:ascii="Cambria" w:hAnsi="Cambria"/>
          <w:b/>
        </w:rPr>
        <w:t>Probabilidad:</w:t>
      </w:r>
      <w:r>
        <w:rPr>
          <w:rFonts w:ascii="Cambria" w:hAnsi="Cambria"/>
          <w:b/>
          <w:spacing w:val="48"/>
        </w:rPr>
        <w:t> </w:t>
      </w:r>
      <w:r>
        <w:rPr>
          <w:rFonts w:ascii="Cambria" w:hAnsi="Cambria"/>
        </w:rPr>
        <w:t>Es una posibilidad de</w:t>
      </w:r>
      <w:r>
        <w:rPr>
          <w:rFonts w:ascii="Cambria" w:hAnsi="Cambria"/>
          <w:spacing w:val="48"/>
        </w:rPr>
        <w:t> </w:t>
      </w:r>
      <w:r>
        <w:rPr>
          <w:rFonts w:ascii="Cambria" w:hAnsi="Cambria"/>
        </w:rPr>
        <w:t>ocurrencia</w:t>
      </w:r>
      <w:r>
        <w:rPr>
          <w:rFonts w:ascii="Cambria" w:hAnsi="Cambria"/>
          <w:spacing w:val="49"/>
        </w:rPr>
        <w:t> </w:t>
      </w:r>
      <w:r>
        <w:rPr>
          <w:rFonts w:ascii="Cambria" w:hAnsi="Cambria"/>
        </w:rPr>
        <w:t>de</w:t>
      </w:r>
      <w:r>
        <w:rPr>
          <w:rFonts w:ascii="Cambria" w:hAnsi="Cambria"/>
          <w:spacing w:val="48"/>
        </w:rPr>
        <w:t> </w:t>
      </w:r>
      <w:r>
        <w:rPr>
          <w:rFonts w:ascii="Cambria" w:hAnsi="Cambria"/>
        </w:rPr>
        <w:t>un riesgo. Para</w:t>
      </w:r>
      <w:r>
        <w:rPr>
          <w:rFonts w:ascii="Cambria" w:hAnsi="Cambria"/>
          <w:spacing w:val="49"/>
        </w:rPr>
        <w:t> </w:t>
      </w:r>
      <w:r>
        <w:rPr>
          <w:rFonts w:ascii="Cambria" w:hAnsi="Cambria"/>
        </w:rPr>
        <w:t>efectos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de</w:t>
      </w:r>
      <w:r>
        <w:rPr>
          <w:rFonts w:ascii="Cambria" w:hAnsi="Cambria"/>
          <w:spacing w:val="18"/>
        </w:rPr>
        <w:t> </w:t>
      </w:r>
      <w:r>
        <w:rPr>
          <w:rFonts w:ascii="Cambria" w:hAnsi="Cambria"/>
        </w:rPr>
        <w:t>su</w:t>
      </w:r>
      <w:r>
        <w:rPr>
          <w:rFonts w:ascii="Cambria" w:hAnsi="Cambria"/>
          <w:spacing w:val="15"/>
        </w:rPr>
        <w:t> </w:t>
      </w:r>
      <w:r>
        <w:rPr>
          <w:rFonts w:ascii="Cambria" w:hAnsi="Cambria"/>
        </w:rPr>
        <w:t>asignación</w:t>
      </w:r>
      <w:r>
        <w:rPr>
          <w:rFonts w:ascii="Cambria" w:hAnsi="Cambria"/>
          <w:spacing w:val="20"/>
        </w:rPr>
        <w:t> </w:t>
      </w:r>
      <w:r>
        <w:rPr>
          <w:rFonts w:ascii="Cambria" w:hAnsi="Cambria"/>
        </w:rPr>
        <w:t>de</w:t>
      </w:r>
      <w:r>
        <w:rPr>
          <w:rFonts w:ascii="Cambria" w:hAnsi="Cambria"/>
          <w:spacing w:val="18"/>
        </w:rPr>
        <w:t> </w:t>
      </w:r>
      <w:r>
        <w:rPr>
          <w:rFonts w:ascii="Cambria" w:hAnsi="Cambria"/>
        </w:rPr>
        <w:t>tendrá</w:t>
      </w:r>
      <w:r>
        <w:rPr>
          <w:rFonts w:ascii="Cambria" w:hAnsi="Cambria"/>
          <w:spacing w:val="18"/>
        </w:rPr>
        <w:t> </w:t>
      </w:r>
      <w:r>
        <w:rPr>
          <w:rFonts w:ascii="Cambria" w:hAnsi="Cambria"/>
        </w:rPr>
        <w:t>en</w:t>
      </w:r>
      <w:r>
        <w:rPr>
          <w:rFonts w:ascii="Cambria" w:hAnsi="Cambria"/>
          <w:spacing w:val="14"/>
        </w:rPr>
        <w:t> </w:t>
      </w:r>
      <w:r>
        <w:rPr>
          <w:rFonts w:ascii="Cambria" w:hAnsi="Cambria"/>
        </w:rPr>
        <w:t>cuenta</w:t>
      </w:r>
      <w:r>
        <w:rPr>
          <w:rFonts w:ascii="Cambria" w:hAnsi="Cambria"/>
          <w:spacing w:val="19"/>
        </w:rPr>
        <w:t> </w:t>
      </w:r>
      <w:r>
        <w:rPr>
          <w:rFonts w:ascii="Cambria" w:hAnsi="Cambria"/>
        </w:rPr>
        <w:t>la</w:t>
      </w:r>
      <w:r>
        <w:rPr>
          <w:rFonts w:ascii="Cambria" w:hAnsi="Cambria"/>
          <w:spacing w:val="18"/>
        </w:rPr>
        <w:t> </w:t>
      </w:r>
      <w:r>
        <w:rPr>
          <w:rFonts w:ascii="Cambria" w:hAnsi="Cambria"/>
        </w:rPr>
        <w:t>frecuencia</w:t>
      </w:r>
      <w:r>
        <w:rPr>
          <w:rFonts w:ascii="Cambria" w:hAnsi="Cambria"/>
          <w:spacing w:val="18"/>
        </w:rPr>
        <w:t> </w:t>
      </w:r>
      <w:r>
        <w:rPr>
          <w:rFonts w:ascii="Cambria" w:hAnsi="Cambria"/>
        </w:rPr>
        <w:t>del</w:t>
      </w:r>
      <w:r>
        <w:rPr>
          <w:rFonts w:ascii="Cambria" w:hAnsi="Cambria"/>
          <w:spacing w:val="19"/>
        </w:rPr>
        <w:t> </w:t>
      </w:r>
      <w:r>
        <w:rPr>
          <w:rFonts w:ascii="Cambria" w:hAnsi="Cambria"/>
        </w:rPr>
        <w:t>proceso</w:t>
      </w:r>
      <w:r>
        <w:rPr>
          <w:rFonts w:ascii="Cambria" w:hAnsi="Cambria"/>
          <w:spacing w:val="18"/>
        </w:rPr>
        <w:t> </w:t>
      </w:r>
      <w:r>
        <w:rPr>
          <w:rFonts w:ascii="Cambria" w:hAnsi="Cambria"/>
        </w:rPr>
        <w:t>o</w:t>
      </w:r>
      <w:r>
        <w:rPr>
          <w:rFonts w:ascii="Cambria" w:hAnsi="Cambria"/>
          <w:spacing w:val="19"/>
        </w:rPr>
        <w:t> </w:t>
      </w:r>
      <w:r>
        <w:rPr>
          <w:rFonts w:ascii="Cambria" w:hAnsi="Cambria"/>
        </w:rPr>
        <w:t>subproceso</w:t>
      </w:r>
      <w:r>
        <w:rPr>
          <w:rFonts w:ascii="Cambria" w:hAnsi="Cambria"/>
          <w:spacing w:val="-46"/>
        </w:rPr>
        <w:t> </w:t>
      </w:r>
      <w:r>
        <w:rPr>
          <w:rFonts w:ascii="Cambria" w:hAnsi="Cambria"/>
        </w:rPr>
        <w:t>de acuerdo con la siguiente tabla, así como también el histórico de casos que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ocurre</w:t>
      </w:r>
      <w:r>
        <w:rPr>
          <w:rFonts w:ascii="Cambria" w:hAnsi="Cambria"/>
          <w:spacing w:val="5"/>
        </w:rPr>
        <w:t> </w:t>
      </w:r>
      <w:r>
        <w:rPr>
          <w:rFonts w:ascii="Cambria" w:hAnsi="Cambria"/>
        </w:rPr>
        <w:t>con</w:t>
      </w:r>
      <w:r>
        <w:rPr>
          <w:rFonts w:ascii="Cambria" w:hAnsi="Cambria"/>
          <w:spacing w:val="5"/>
        </w:rPr>
        <w:t> </w:t>
      </w:r>
      <w:r>
        <w:rPr>
          <w:rFonts w:ascii="Cambria" w:hAnsi="Cambria"/>
        </w:rPr>
        <w:t>relación</w:t>
      </w:r>
      <w:r>
        <w:rPr>
          <w:rFonts w:ascii="Cambria" w:hAnsi="Cambria"/>
          <w:spacing w:val="5"/>
        </w:rPr>
        <w:t> </w:t>
      </w:r>
      <w:r>
        <w:rPr>
          <w:rFonts w:ascii="Cambria" w:hAnsi="Cambria"/>
        </w:rPr>
        <w:t>a</w:t>
      </w:r>
      <w:r>
        <w:rPr>
          <w:rFonts w:ascii="Cambria" w:hAnsi="Cambria"/>
          <w:spacing w:val="3"/>
        </w:rPr>
        <w:t> </w:t>
      </w:r>
      <w:r>
        <w:rPr>
          <w:rFonts w:ascii="Cambria" w:hAnsi="Cambria"/>
        </w:rPr>
        <w:t>los</w:t>
      </w:r>
      <w:r>
        <w:rPr>
          <w:rFonts w:ascii="Cambria" w:hAnsi="Cambria"/>
          <w:spacing w:val="7"/>
        </w:rPr>
        <w:t> </w:t>
      </w:r>
      <w:r>
        <w:rPr>
          <w:rFonts w:ascii="Cambria" w:hAnsi="Cambria"/>
        </w:rPr>
        <w:t>que</w:t>
      </w:r>
      <w:r>
        <w:rPr>
          <w:rFonts w:ascii="Cambria" w:hAnsi="Cambria"/>
          <w:spacing w:val="6"/>
        </w:rPr>
        <w:t> </w:t>
      </w:r>
      <w:r>
        <w:rPr>
          <w:rFonts w:ascii="Cambria" w:hAnsi="Cambria"/>
        </w:rPr>
        <w:t>se</w:t>
      </w:r>
      <w:r>
        <w:rPr>
          <w:rFonts w:ascii="Cambria" w:hAnsi="Cambria"/>
          <w:spacing w:val="6"/>
        </w:rPr>
        <w:t> </w:t>
      </w:r>
      <w:r>
        <w:rPr>
          <w:rFonts w:ascii="Cambria" w:hAnsi="Cambria"/>
        </w:rPr>
        <w:t>puede</w:t>
      </w:r>
      <w:r>
        <w:rPr>
          <w:rFonts w:ascii="Cambria" w:hAnsi="Cambria"/>
          <w:spacing w:val="6"/>
        </w:rPr>
        <w:t> </w:t>
      </w:r>
      <w:r>
        <w:rPr>
          <w:rFonts w:ascii="Cambria" w:hAnsi="Cambria"/>
        </w:rPr>
        <w:t>generar</w:t>
      </w:r>
      <w:r>
        <w:rPr>
          <w:rFonts w:ascii="Cambria" w:hAnsi="Cambria"/>
          <w:spacing w:val="6"/>
        </w:rPr>
        <w:t> </w:t>
      </w:r>
      <w:r>
        <w:rPr>
          <w:rFonts w:ascii="Cambria" w:hAnsi="Cambria"/>
        </w:rPr>
        <w:t>primando</w:t>
      </w:r>
      <w:r>
        <w:rPr>
          <w:rFonts w:ascii="Cambria" w:hAnsi="Cambria"/>
          <w:spacing w:val="6"/>
        </w:rPr>
        <w:t> </w:t>
      </w:r>
      <w:r>
        <w:rPr>
          <w:rFonts w:ascii="Cambria" w:hAnsi="Cambria"/>
        </w:rPr>
        <w:t>la</w:t>
      </w:r>
      <w:r>
        <w:rPr>
          <w:rFonts w:ascii="Cambria" w:hAnsi="Cambria"/>
          <w:spacing w:val="6"/>
        </w:rPr>
        <w:t> </w:t>
      </w:r>
      <w:r>
        <w:rPr>
          <w:rFonts w:ascii="Cambria" w:hAnsi="Cambria"/>
        </w:rPr>
        <w:t>última.</w:t>
      </w:r>
    </w:p>
    <w:tbl>
      <w:tblPr>
        <w:tblW w:w="0" w:type="auto"/>
        <w:jc w:val="left"/>
        <w:tblInd w:w="164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944"/>
        <w:gridCol w:w="1432"/>
        <w:gridCol w:w="1694"/>
        <w:gridCol w:w="1356"/>
        <w:gridCol w:w="1187"/>
      </w:tblGrid>
      <w:tr>
        <w:trPr>
          <w:trHeight w:val="306" w:hRule="atLeast"/>
        </w:trPr>
        <w:tc>
          <w:tcPr>
            <w:tcW w:w="6613" w:type="dxa"/>
            <w:gridSpan w:val="5"/>
          </w:tcPr>
          <w:p>
            <w:pPr>
              <w:pStyle w:val="TableParagraph"/>
              <w:spacing w:line="245" w:lineRule="exact" w:before="41"/>
              <w:ind w:left="717"/>
              <w:rPr>
                <w:rFonts w:ascii="Cambria" w:hAnsi="Cambria"/>
                <w:b/>
                <w:sz w:val="22"/>
              </w:rPr>
            </w:pPr>
            <w:r>
              <w:rPr>
                <w:rFonts w:ascii="Cambria" w:hAnsi="Cambria"/>
                <w:b/>
                <w:sz w:val="22"/>
              </w:rPr>
              <w:t>Tipo</w:t>
            </w:r>
            <w:r>
              <w:rPr>
                <w:rFonts w:ascii="Cambria" w:hAnsi="Cambria"/>
                <w:b/>
                <w:spacing w:val="13"/>
                <w:sz w:val="22"/>
              </w:rPr>
              <w:t> </w:t>
            </w:r>
            <w:r>
              <w:rPr>
                <w:rFonts w:ascii="Cambria" w:hAnsi="Cambria"/>
                <w:b/>
                <w:sz w:val="22"/>
              </w:rPr>
              <w:t>probabilidad</w:t>
            </w:r>
            <w:r>
              <w:rPr>
                <w:rFonts w:ascii="Cambria" w:hAnsi="Cambria"/>
                <w:b/>
                <w:spacing w:val="14"/>
                <w:sz w:val="22"/>
              </w:rPr>
              <w:t> </w:t>
            </w:r>
            <w:r>
              <w:rPr>
                <w:rFonts w:ascii="Cambria" w:hAnsi="Cambria"/>
                <w:b/>
                <w:sz w:val="22"/>
              </w:rPr>
              <w:t>según</w:t>
            </w:r>
            <w:r>
              <w:rPr>
                <w:rFonts w:ascii="Cambria" w:hAnsi="Cambria"/>
                <w:b/>
                <w:spacing w:val="16"/>
                <w:sz w:val="22"/>
              </w:rPr>
              <w:t> </w:t>
            </w:r>
            <w:r>
              <w:rPr>
                <w:rFonts w:ascii="Cambria" w:hAnsi="Cambria"/>
                <w:b/>
                <w:sz w:val="22"/>
              </w:rPr>
              <w:t>la</w:t>
            </w:r>
            <w:r>
              <w:rPr>
                <w:rFonts w:ascii="Cambria" w:hAnsi="Cambria"/>
                <w:b/>
                <w:spacing w:val="14"/>
                <w:sz w:val="22"/>
              </w:rPr>
              <w:t> </w:t>
            </w:r>
            <w:r>
              <w:rPr>
                <w:rFonts w:ascii="Cambria" w:hAnsi="Cambria"/>
                <w:b/>
                <w:sz w:val="22"/>
              </w:rPr>
              <w:t>frecuencia</w:t>
            </w:r>
            <w:r>
              <w:rPr>
                <w:rFonts w:ascii="Cambria" w:hAnsi="Cambria"/>
                <w:b/>
                <w:spacing w:val="15"/>
                <w:sz w:val="22"/>
              </w:rPr>
              <w:t> </w:t>
            </w:r>
            <w:r>
              <w:rPr>
                <w:rFonts w:ascii="Cambria" w:hAnsi="Cambria"/>
                <w:b/>
                <w:sz w:val="22"/>
              </w:rPr>
              <w:t>del</w:t>
            </w:r>
            <w:r>
              <w:rPr>
                <w:rFonts w:ascii="Cambria" w:hAnsi="Cambria"/>
                <w:b/>
                <w:spacing w:val="15"/>
                <w:sz w:val="22"/>
              </w:rPr>
              <w:t> </w:t>
            </w:r>
            <w:r>
              <w:rPr>
                <w:rFonts w:ascii="Cambria" w:hAnsi="Cambria"/>
                <w:b/>
                <w:sz w:val="22"/>
              </w:rPr>
              <w:t>proceso</w:t>
            </w:r>
          </w:p>
        </w:tc>
      </w:tr>
      <w:tr>
        <w:trPr>
          <w:trHeight w:val="263" w:hRule="atLeast"/>
        </w:trPr>
        <w:tc>
          <w:tcPr>
            <w:tcW w:w="944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32" w:type="dxa"/>
          </w:tcPr>
          <w:p>
            <w:pPr>
              <w:pStyle w:val="TableParagraph"/>
              <w:spacing w:line="244" w:lineRule="exact"/>
              <w:ind w:left="11"/>
              <w:jc w:val="center"/>
              <w:rPr>
                <w:rFonts w:ascii="Cambria"/>
                <w:sz w:val="22"/>
              </w:rPr>
            </w:pPr>
            <w:r>
              <w:rPr>
                <w:rFonts w:ascii="Cambria"/>
                <w:w w:val="102"/>
                <w:sz w:val="22"/>
              </w:rPr>
              <w:t>1</w:t>
            </w:r>
          </w:p>
        </w:tc>
        <w:tc>
          <w:tcPr>
            <w:tcW w:w="1694" w:type="dxa"/>
          </w:tcPr>
          <w:p>
            <w:pPr>
              <w:pStyle w:val="TableParagraph"/>
              <w:spacing w:line="244" w:lineRule="exact"/>
              <w:ind w:left="9"/>
              <w:jc w:val="center"/>
              <w:rPr>
                <w:rFonts w:ascii="Cambria"/>
                <w:sz w:val="22"/>
              </w:rPr>
            </w:pPr>
            <w:r>
              <w:rPr>
                <w:rFonts w:ascii="Cambria"/>
                <w:w w:val="102"/>
                <w:sz w:val="22"/>
              </w:rPr>
              <w:t>2</w:t>
            </w:r>
          </w:p>
        </w:tc>
        <w:tc>
          <w:tcPr>
            <w:tcW w:w="1356" w:type="dxa"/>
          </w:tcPr>
          <w:p>
            <w:pPr>
              <w:pStyle w:val="TableParagraph"/>
              <w:spacing w:line="244" w:lineRule="exact"/>
              <w:ind w:left="7"/>
              <w:jc w:val="center"/>
              <w:rPr>
                <w:rFonts w:ascii="Cambria"/>
                <w:sz w:val="22"/>
              </w:rPr>
            </w:pPr>
            <w:r>
              <w:rPr>
                <w:rFonts w:ascii="Cambria"/>
                <w:w w:val="102"/>
                <w:sz w:val="22"/>
              </w:rPr>
              <w:t>3</w:t>
            </w:r>
          </w:p>
        </w:tc>
        <w:tc>
          <w:tcPr>
            <w:tcW w:w="1187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>
        <w:trPr>
          <w:trHeight w:val="249" w:hRule="atLeast"/>
        </w:trPr>
        <w:tc>
          <w:tcPr>
            <w:tcW w:w="944" w:type="dxa"/>
            <w:tcBorders>
              <w:bottom w:val="double" w:sz="2" w:space="0" w:color="000000"/>
            </w:tcBorders>
          </w:tcPr>
          <w:p>
            <w:pPr>
              <w:pStyle w:val="TableParagraph"/>
              <w:spacing w:line="198" w:lineRule="exact" w:before="31"/>
              <w:ind w:left="210" w:right="209"/>
              <w:jc w:val="center"/>
              <w:rPr>
                <w:rFonts w:ascii="Cambria"/>
                <w:b/>
                <w:sz w:val="18"/>
              </w:rPr>
            </w:pPr>
            <w:r>
              <w:rPr>
                <w:rFonts w:ascii="Cambria"/>
                <w:b/>
                <w:w w:val="105"/>
                <w:sz w:val="18"/>
              </w:rPr>
              <w:t>Valor</w:t>
            </w:r>
          </w:p>
        </w:tc>
        <w:tc>
          <w:tcPr>
            <w:tcW w:w="1432" w:type="dxa"/>
            <w:tcBorders>
              <w:bottom w:val="double" w:sz="2" w:space="0" w:color="000000"/>
            </w:tcBorders>
          </w:tcPr>
          <w:p>
            <w:pPr>
              <w:pStyle w:val="TableParagraph"/>
              <w:spacing w:line="198" w:lineRule="exact" w:before="31"/>
              <w:ind w:left="421" w:right="413"/>
              <w:jc w:val="center"/>
              <w:rPr>
                <w:rFonts w:ascii="Cambria"/>
                <w:b/>
                <w:sz w:val="18"/>
              </w:rPr>
            </w:pPr>
            <w:r>
              <w:rPr>
                <w:rFonts w:ascii="Cambria"/>
                <w:b/>
                <w:w w:val="105"/>
                <w:sz w:val="18"/>
              </w:rPr>
              <w:t>Diario</w:t>
            </w:r>
          </w:p>
        </w:tc>
        <w:tc>
          <w:tcPr>
            <w:tcW w:w="1694" w:type="dxa"/>
            <w:tcBorders>
              <w:bottom w:val="double" w:sz="2" w:space="0" w:color="000000"/>
            </w:tcBorders>
          </w:tcPr>
          <w:p>
            <w:pPr>
              <w:pStyle w:val="TableParagraph"/>
              <w:spacing w:line="198" w:lineRule="exact" w:before="31"/>
              <w:ind w:left="459" w:right="451"/>
              <w:jc w:val="center"/>
              <w:rPr>
                <w:rFonts w:ascii="Cambria"/>
                <w:b/>
                <w:sz w:val="18"/>
              </w:rPr>
            </w:pPr>
            <w:r>
              <w:rPr>
                <w:rFonts w:ascii="Cambria"/>
                <w:b/>
                <w:w w:val="105"/>
                <w:sz w:val="18"/>
              </w:rPr>
              <w:t>Mensual</w:t>
            </w:r>
          </w:p>
        </w:tc>
        <w:tc>
          <w:tcPr>
            <w:tcW w:w="1356" w:type="dxa"/>
            <w:tcBorders>
              <w:bottom w:val="double" w:sz="2" w:space="0" w:color="000000"/>
            </w:tcBorders>
          </w:tcPr>
          <w:p>
            <w:pPr>
              <w:pStyle w:val="TableParagraph"/>
              <w:spacing w:line="198" w:lineRule="exact" w:before="31"/>
              <w:ind w:left="46" w:right="42"/>
              <w:jc w:val="center"/>
              <w:rPr>
                <w:rFonts w:ascii="Cambria"/>
                <w:b/>
                <w:sz w:val="18"/>
              </w:rPr>
            </w:pPr>
            <w:r>
              <w:rPr>
                <w:rFonts w:ascii="Cambria"/>
                <w:b/>
                <w:w w:val="105"/>
                <w:sz w:val="18"/>
              </w:rPr>
              <w:t>Anual</w:t>
            </w:r>
          </w:p>
        </w:tc>
        <w:tc>
          <w:tcPr>
            <w:tcW w:w="1187" w:type="dxa"/>
            <w:tcBorders>
              <w:bottom w:val="double" w:sz="2" w:space="0" w:color="000000"/>
            </w:tcBorders>
          </w:tcPr>
          <w:p>
            <w:pPr>
              <w:pStyle w:val="TableParagraph"/>
              <w:spacing w:line="198" w:lineRule="exact" w:before="31"/>
              <w:ind w:left="68" w:right="61"/>
              <w:jc w:val="center"/>
              <w:rPr>
                <w:rFonts w:ascii="Cambria" w:hAnsi="Cambria"/>
                <w:b/>
                <w:sz w:val="18"/>
              </w:rPr>
            </w:pPr>
            <w:r>
              <w:rPr>
                <w:rFonts w:ascii="Cambria" w:hAnsi="Cambria"/>
                <w:b/>
                <w:w w:val="105"/>
                <w:sz w:val="18"/>
              </w:rPr>
              <w:t>Calificación</w:t>
            </w:r>
          </w:p>
        </w:tc>
      </w:tr>
      <w:tr>
        <w:trPr>
          <w:trHeight w:val="441" w:hRule="atLeast"/>
        </w:trPr>
        <w:tc>
          <w:tcPr>
            <w:tcW w:w="944" w:type="dxa"/>
            <w:tcBorders>
              <w:top w:val="double" w:sz="2" w:space="0" w:color="000000"/>
            </w:tcBorders>
          </w:tcPr>
          <w:p>
            <w:pPr>
              <w:pStyle w:val="TableParagraph"/>
              <w:spacing w:before="108"/>
              <w:ind w:left="4"/>
              <w:jc w:val="center"/>
              <w:rPr>
                <w:rFonts w:ascii="Cambria"/>
                <w:sz w:val="18"/>
              </w:rPr>
            </w:pPr>
            <w:r>
              <w:rPr>
                <w:rFonts w:ascii="Cambria"/>
                <w:w w:val="103"/>
                <w:sz w:val="18"/>
              </w:rPr>
              <w:t>3</w:t>
            </w:r>
          </w:p>
        </w:tc>
        <w:tc>
          <w:tcPr>
            <w:tcW w:w="1432" w:type="dxa"/>
            <w:tcBorders>
              <w:top w:val="double" w:sz="2" w:space="0" w:color="000000"/>
            </w:tcBorders>
            <w:shd w:val="clear" w:color="auto" w:fill="FFFF99"/>
          </w:tcPr>
          <w:p>
            <w:pPr>
              <w:pStyle w:val="TableParagraph"/>
              <w:spacing w:line="209" w:lineRule="exact"/>
              <w:ind w:left="66"/>
              <w:rPr>
                <w:rFonts w:ascii="Cambria"/>
                <w:sz w:val="18"/>
              </w:rPr>
            </w:pPr>
            <w:r>
              <w:rPr>
                <w:rFonts w:ascii="Cambria"/>
                <w:w w:val="105"/>
                <w:sz w:val="18"/>
              </w:rPr>
              <w:t>Ocurre</w:t>
            </w:r>
            <w:r>
              <w:rPr>
                <w:rFonts w:ascii="Cambria"/>
                <w:spacing w:val="-6"/>
                <w:w w:val="105"/>
                <w:sz w:val="18"/>
              </w:rPr>
              <w:t> </w:t>
            </w:r>
            <w:r>
              <w:rPr>
                <w:rFonts w:ascii="Cambria"/>
                <w:w w:val="105"/>
                <w:sz w:val="18"/>
              </w:rPr>
              <w:t>una</w:t>
            </w:r>
            <w:r>
              <w:rPr>
                <w:rFonts w:ascii="Cambria"/>
                <w:spacing w:val="-2"/>
                <w:w w:val="105"/>
                <w:sz w:val="18"/>
              </w:rPr>
              <w:t> </w:t>
            </w:r>
            <w:r>
              <w:rPr>
                <w:rFonts w:ascii="Cambria"/>
                <w:w w:val="105"/>
                <w:sz w:val="18"/>
              </w:rPr>
              <w:t>vez</w:t>
            </w:r>
          </w:p>
          <w:p>
            <w:pPr>
              <w:pStyle w:val="TableParagraph"/>
              <w:spacing w:line="203" w:lineRule="exact" w:before="9"/>
              <w:ind w:left="66"/>
              <w:rPr>
                <w:rFonts w:ascii="Cambria" w:hAnsi="Cambria"/>
                <w:sz w:val="18"/>
              </w:rPr>
            </w:pPr>
            <w:r>
              <w:rPr>
                <w:rFonts w:ascii="Cambria" w:hAnsi="Cambria"/>
                <w:w w:val="105"/>
                <w:sz w:val="18"/>
              </w:rPr>
              <w:t>cada</w:t>
            </w:r>
            <w:r>
              <w:rPr>
                <w:rFonts w:ascii="Cambria" w:hAnsi="Cambria"/>
                <w:spacing w:val="-4"/>
                <w:w w:val="105"/>
                <w:sz w:val="18"/>
              </w:rPr>
              <w:t> </w:t>
            </w:r>
            <w:r>
              <w:rPr>
                <w:rFonts w:ascii="Cambria" w:hAnsi="Cambria"/>
                <w:w w:val="105"/>
                <w:sz w:val="18"/>
              </w:rPr>
              <w:t>día</w:t>
            </w:r>
          </w:p>
        </w:tc>
        <w:tc>
          <w:tcPr>
            <w:tcW w:w="1694" w:type="dxa"/>
            <w:tcBorders>
              <w:top w:val="double" w:sz="2" w:space="0" w:color="000000"/>
            </w:tcBorders>
            <w:shd w:val="clear" w:color="auto" w:fill="FFFF99"/>
          </w:tcPr>
          <w:p>
            <w:pPr>
              <w:pStyle w:val="TableParagraph"/>
              <w:spacing w:line="209" w:lineRule="exact"/>
              <w:ind w:left="64"/>
              <w:rPr>
                <w:rFonts w:ascii="Cambria"/>
                <w:sz w:val="18"/>
              </w:rPr>
            </w:pPr>
            <w:r>
              <w:rPr>
                <w:rFonts w:ascii="Cambria"/>
                <w:w w:val="105"/>
                <w:sz w:val="18"/>
              </w:rPr>
              <w:t>Ocurre</w:t>
            </w:r>
            <w:r>
              <w:rPr>
                <w:rFonts w:ascii="Cambria"/>
                <w:spacing w:val="-4"/>
                <w:w w:val="105"/>
                <w:sz w:val="18"/>
              </w:rPr>
              <w:t> </w:t>
            </w:r>
            <w:r>
              <w:rPr>
                <w:rFonts w:ascii="Cambria"/>
                <w:w w:val="105"/>
                <w:sz w:val="18"/>
              </w:rPr>
              <w:t>una</w:t>
            </w:r>
            <w:r>
              <w:rPr>
                <w:rFonts w:ascii="Cambria"/>
                <w:spacing w:val="-3"/>
                <w:w w:val="105"/>
                <w:sz w:val="18"/>
              </w:rPr>
              <w:t> </w:t>
            </w:r>
            <w:r>
              <w:rPr>
                <w:rFonts w:ascii="Cambria"/>
                <w:w w:val="105"/>
                <w:sz w:val="18"/>
              </w:rPr>
              <w:t>vez</w:t>
            </w:r>
          </w:p>
          <w:p>
            <w:pPr>
              <w:pStyle w:val="TableParagraph"/>
              <w:spacing w:line="203" w:lineRule="exact" w:before="9"/>
              <w:ind w:left="64"/>
              <w:rPr>
                <w:rFonts w:ascii="Cambria"/>
                <w:sz w:val="18"/>
              </w:rPr>
            </w:pPr>
            <w:r>
              <w:rPr>
                <w:rFonts w:ascii="Cambria"/>
                <w:w w:val="105"/>
                <w:sz w:val="18"/>
              </w:rPr>
              <w:t>cada</w:t>
            </w:r>
            <w:r>
              <w:rPr>
                <w:rFonts w:ascii="Cambria"/>
                <w:spacing w:val="-3"/>
                <w:w w:val="105"/>
                <w:sz w:val="18"/>
              </w:rPr>
              <w:t> </w:t>
            </w:r>
            <w:r>
              <w:rPr>
                <w:rFonts w:ascii="Cambria"/>
                <w:w w:val="105"/>
                <w:sz w:val="18"/>
              </w:rPr>
              <w:t>mes</w:t>
            </w:r>
          </w:p>
        </w:tc>
        <w:tc>
          <w:tcPr>
            <w:tcW w:w="1356" w:type="dxa"/>
            <w:tcBorders>
              <w:top w:val="double" w:sz="2" w:space="0" w:color="000000"/>
            </w:tcBorders>
            <w:shd w:val="clear" w:color="auto" w:fill="FFFF99"/>
          </w:tcPr>
          <w:p>
            <w:pPr>
              <w:pStyle w:val="TableParagraph"/>
              <w:spacing w:line="209" w:lineRule="exact"/>
              <w:ind w:left="46" w:right="49"/>
              <w:jc w:val="center"/>
              <w:rPr>
                <w:rFonts w:ascii="Cambria"/>
                <w:sz w:val="18"/>
              </w:rPr>
            </w:pPr>
            <w:r>
              <w:rPr>
                <w:rFonts w:ascii="Cambria"/>
                <w:w w:val="105"/>
                <w:sz w:val="18"/>
              </w:rPr>
              <w:t>Ocurre</w:t>
            </w:r>
            <w:r>
              <w:rPr>
                <w:rFonts w:ascii="Cambria"/>
                <w:spacing w:val="-5"/>
                <w:w w:val="105"/>
                <w:sz w:val="18"/>
              </w:rPr>
              <w:t> </w:t>
            </w:r>
            <w:r>
              <w:rPr>
                <w:rFonts w:ascii="Cambria"/>
                <w:w w:val="105"/>
                <w:sz w:val="18"/>
              </w:rPr>
              <w:t>una</w:t>
            </w:r>
            <w:r>
              <w:rPr>
                <w:rFonts w:ascii="Cambria"/>
                <w:spacing w:val="-3"/>
                <w:w w:val="105"/>
                <w:sz w:val="18"/>
              </w:rPr>
              <w:t> </w:t>
            </w:r>
            <w:r>
              <w:rPr>
                <w:rFonts w:ascii="Cambria"/>
                <w:w w:val="105"/>
                <w:sz w:val="18"/>
              </w:rPr>
              <w:t>vez</w:t>
            </w:r>
          </w:p>
        </w:tc>
        <w:tc>
          <w:tcPr>
            <w:tcW w:w="1187" w:type="dxa"/>
            <w:tcBorders>
              <w:top w:val="double" w:sz="2" w:space="0" w:color="000000"/>
            </w:tcBorders>
            <w:shd w:val="clear" w:color="auto" w:fill="FF0000"/>
          </w:tcPr>
          <w:p>
            <w:pPr>
              <w:pStyle w:val="TableParagraph"/>
              <w:spacing w:before="108"/>
              <w:ind w:left="67" w:right="61"/>
              <w:jc w:val="center"/>
              <w:rPr>
                <w:rFonts w:ascii="Cambria"/>
                <w:sz w:val="18"/>
              </w:rPr>
            </w:pPr>
            <w:r>
              <w:rPr>
                <w:rFonts w:ascii="Cambria"/>
                <w:w w:val="105"/>
                <w:sz w:val="18"/>
              </w:rPr>
              <w:t>ALTO</w:t>
            </w:r>
          </w:p>
        </w:tc>
      </w:tr>
      <w:tr>
        <w:trPr>
          <w:trHeight w:val="438" w:hRule="atLeast"/>
        </w:trPr>
        <w:tc>
          <w:tcPr>
            <w:tcW w:w="944" w:type="dxa"/>
          </w:tcPr>
          <w:p>
            <w:pPr>
              <w:pStyle w:val="TableParagraph"/>
              <w:spacing w:before="108"/>
              <w:ind w:left="4"/>
              <w:jc w:val="center"/>
              <w:rPr>
                <w:rFonts w:ascii="Cambria"/>
                <w:sz w:val="18"/>
              </w:rPr>
            </w:pPr>
            <w:r>
              <w:rPr>
                <w:rFonts w:ascii="Cambria"/>
                <w:w w:val="103"/>
                <w:sz w:val="18"/>
              </w:rPr>
              <w:t>2</w:t>
            </w:r>
          </w:p>
        </w:tc>
        <w:tc>
          <w:tcPr>
            <w:tcW w:w="1432" w:type="dxa"/>
            <w:shd w:val="clear" w:color="auto" w:fill="FFFF99"/>
          </w:tcPr>
          <w:p>
            <w:pPr>
              <w:pStyle w:val="TableParagraph"/>
              <w:spacing w:line="209" w:lineRule="exact"/>
              <w:ind w:left="66"/>
              <w:rPr>
                <w:rFonts w:ascii="Cambria"/>
                <w:sz w:val="18"/>
              </w:rPr>
            </w:pPr>
            <w:r>
              <w:rPr>
                <w:rFonts w:ascii="Cambria"/>
                <w:w w:val="105"/>
                <w:sz w:val="18"/>
              </w:rPr>
              <w:t>Ocurre</w:t>
            </w:r>
            <w:r>
              <w:rPr>
                <w:rFonts w:ascii="Cambria"/>
                <w:spacing w:val="-6"/>
                <w:w w:val="105"/>
                <w:sz w:val="18"/>
              </w:rPr>
              <w:t> </w:t>
            </w:r>
            <w:r>
              <w:rPr>
                <w:rFonts w:ascii="Cambria"/>
                <w:w w:val="105"/>
                <w:sz w:val="18"/>
              </w:rPr>
              <w:t>una</w:t>
            </w:r>
            <w:r>
              <w:rPr>
                <w:rFonts w:ascii="Cambria"/>
                <w:spacing w:val="-2"/>
                <w:w w:val="105"/>
                <w:sz w:val="18"/>
              </w:rPr>
              <w:t> </w:t>
            </w:r>
            <w:r>
              <w:rPr>
                <w:rFonts w:ascii="Cambria"/>
                <w:w w:val="105"/>
                <w:sz w:val="18"/>
              </w:rPr>
              <w:t>vez</w:t>
            </w:r>
          </w:p>
          <w:p>
            <w:pPr>
              <w:pStyle w:val="TableParagraph"/>
              <w:spacing w:line="200" w:lineRule="exact" w:before="9"/>
              <w:ind w:left="66"/>
              <w:rPr>
                <w:rFonts w:ascii="Cambria"/>
                <w:sz w:val="18"/>
              </w:rPr>
            </w:pPr>
            <w:r>
              <w:rPr>
                <w:rFonts w:ascii="Cambria"/>
                <w:w w:val="105"/>
                <w:sz w:val="18"/>
              </w:rPr>
              <w:t>cada</w:t>
            </w:r>
            <w:r>
              <w:rPr>
                <w:rFonts w:ascii="Cambria"/>
                <w:spacing w:val="-4"/>
                <w:w w:val="105"/>
                <w:sz w:val="18"/>
              </w:rPr>
              <w:t> </w:t>
            </w:r>
            <w:r>
              <w:rPr>
                <w:rFonts w:ascii="Cambria"/>
                <w:w w:val="105"/>
                <w:sz w:val="18"/>
              </w:rPr>
              <w:t>mes</w:t>
            </w:r>
          </w:p>
        </w:tc>
        <w:tc>
          <w:tcPr>
            <w:tcW w:w="1694" w:type="dxa"/>
            <w:shd w:val="clear" w:color="auto" w:fill="FFFF99"/>
          </w:tcPr>
          <w:p>
            <w:pPr>
              <w:pStyle w:val="TableParagraph"/>
              <w:spacing w:line="209" w:lineRule="exact"/>
              <w:ind w:left="64"/>
              <w:rPr>
                <w:rFonts w:ascii="Cambria"/>
                <w:sz w:val="18"/>
              </w:rPr>
            </w:pPr>
            <w:r>
              <w:rPr>
                <w:rFonts w:ascii="Cambria"/>
                <w:w w:val="105"/>
                <w:sz w:val="18"/>
              </w:rPr>
              <w:t>Ocurre</w:t>
            </w:r>
            <w:r>
              <w:rPr>
                <w:rFonts w:ascii="Cambria"/>
                <w:spacing w:val="-4"/>
                <w:w w:val="105"/>
                <w:sz w:val="18"/>
              </w:rPr>
              <w:t> </w:t>
            </w:r>
            <w:r>
              <w:rPr>
                <w:rFonts w:ascii="Cambria"/>
                <w:w w:val="105"/>
                <w:sz w:val="18"/>
              </w:rPr>
              <w:t>una</w:t>
            </w:r>
            <w:r>
              <w:rPr>
                <w:rFonts w:ascii="Cambria"/>
                <w:spacing w:val="-3"/>
                <w:w w:val="105"/>
                <w:sz w:val="18"/>
              </w:rPr>
              <w:t> </w:t>
            </w:r>
            <w:r>
              <w:rPr>
                <w:rFonts w:ascii="Cambria"/>
                <w:w w:val="105"/>
                <w:sz w:val="18"/>
              </w:rPr>
              <w:t>vez</w:t>
            </w:r>
          </w:p>
          <w:p>
            <w:pPr>
              <w:pStyle w:val="TableParagraph"/>
              <w:spacing w:line="200" w:lineRule="exact" w:before="9"/>
              <w:ind w:left="64"/>
              <w:rPr>
                <w:rFonts w:ascii="Cambria"/>
                <w:sz w:val="18"/>
              </w:rPr>
            </w:pPr>
            <w:r>
              <w:rPr>
                <w:rFonts w:ascii="Cambria"/>
                <w:w w:val="105"/>
                <w:sz w:val="18"/>
              </w:rPr>
              <w:t>cada</w:t>
            </w:r>
            <w:r>
              <w:rPr>
                <w:rFonts w:ascii="Cambria"/>
                <w:spacing w:val="-4"/>
                <w:w w:val="105"/>
                <w:sz w:val="18"/>
              </w:rPr>
              <w:t> </w:t>
            </w:r>
            <w:r>
              <w:rPr>
                <w:rFonts w:ascii="Cambria"/>
                <w:w w:val="105"/>
                <w:sz w:val="18"/>
              </w:rPr>
              <w:t>tres</w:t>
            </w:r>
            <w:r>
              <w:rPr>
                <w:rFonts w:ascii="Cambria"/>
                <w:spacing w:val="-2"/>
                <w:w w:val="105"/>
                <w:sz w:val="18"/>
              </w:rPr>
              <w:t> </w:t>
            </w:r>
            <w:r>
              <w:rPr>
                <w:rFonts w:ascii="Cambria"/>
                <w:w w:val="105"/>
                <w:sz w:val="18"/>
              </w:rPr>
              <w:t>meses</w:t>
            </w:r>
          </w:p>
        </w:tc>
        <w:tc>
          <w:tcPr>
            <w:tcW w:w="1356" w:type="dxa"/>
            <w:shd w:val="clear" w:color="auto" w:fill="FFFF99"/>
          </w:tcPr>
          <w:p>
            <w:pPr>
              <w:pStyle w:val="TableParagraph"/>
              <w:spacing w:line="209" w:lineRule="exact"/>
              <w:ind w:left="64"/>
              <w:rPr>
                <w:rFonts w:ascii="Cambria"/>
                <w:sz w:val="18"/>
              </w:rPr>
            </w:pPr>
            <w:r>
              <w:rPr>
                <w:rFonts w:ascii="Cambria"/>
                <w:w w:val="105"/>
                <w:sz w:val="18"/>
              </w:rPr>
              <w:t>Ocurre</w:t>
            </w:r>
            <w:r>
              <w:rPr>
                <w:rFonts w:ascii="Cambria"/>
                <w:spacing w:val="-4"/>
                <w:w w:val="105"/>
                <w:sz w:val="18"/>
              </w:rPr>
              <w:t> </w:t>
            </w:r>
            <w:r>
              <w:rPr>
                <w:rFonts w:ascii="Cambria"/>
                <w:w w:val="105"/>
                <w:sz w:val="18"/>
              </w:rPr>
              <w:t>un</w:t>
            </w:r>
            <w:r>
              <w:rPr>
                <w:rFonts w:ascii="Cambria"/>
                <w:spacing w:val="-2"/>
                <w:w w:val="105"/>
                <w:sz w:val="18"/>
              </w:rPr>
              <w:t> </w:t>
            </w:r>
            <w:r>
              <w:rPr>
                <w:rFonts w:ascii="Cambria"/>
                <w:w w:val="105"/>
                <w:sz w:val="18"/>
              </w:rPr>
              <w:t>vez</w:t>
            </w:r>
          </w:p>
          <w:p>
            <w:pPr>
              <w:pStyle w:val="TableParagraph"/>
              <w:spacing w:line="200" w:lineRule="exact" w:before="9"/>
              <w:ind w:left="64"/>
              <w:rPr>
                <w:rFonts w:ascii="Cambria" w:hAnsi="Cambria"/>
                <w:sz w:val="18"/>
              </w:rPr>
            </w:pPr>
            <w:r>
              <w:rPr>
                <w:rFonts w:ascii="Cambria" w:hAnsi="Cambria"/>
                <w:w w:val="105"/>
                <w:sz w:val="18"/>
              </w:rPr>
              <w:t>cada</w:t>
            </w:r>
            <w:r>
              <w:rPr>
                <w:rFonts w:ascii="Cambria" w:hAnsi="Cambria"/>
                <w:spacing w:val="-4"/>
                <w:w w:val="105"/>
                <w:sz w:val="18"/>
              </w:rPr>
              <w:t> </w:t>
            </w:r>
            <w:r>
              <w:rPr>
                <w:rFonts w:ascii="Cambria" w:hAnsi="Cambria"/>
                <w:w w:val="105"/>
                <w:sz w:val="18"/>
              </w:rPr>
              <w:t>3</w:t>
            </w:r>
            <w:r>
              <w:rPr>
                <w:rFonts w:ascii="Cambria" w:hAnsi="Cambria"/>
                <w:spacing w:val="-1"/>
                <w:w w:val="105"/>
                <w:sz w:val="18"/>
              </w:rPr>
              <w:t> </w:t>
            </w:r>
            <w:r>
              <w:rPr>
                <w:rFonts w:ascii="Cambria" w:hAnsi="Cambria"/>
                <w:w w:val="105"/>
                <w:sz w:val="18"/>
              </w:rPr>
              <w:t>años</w:t>
            </w:r>
          </w:p>
        </w:tc>
        <w:tc>
          <w:tcPr>
            <w:tcW w:w="1187" w:type="dxa"/>
            <w:shd w:val="clear" w:color="auto" w:fill="FFFF00"/>
          </w:tcPr>
          <w:p>
            <w:pPr>
              <w:pStyle w:val="TableParagraph"/>
              <w:spacing w:before="108"/>
              <w:ind w:left="62" w:right="61"/>
              <w:jc w:val="center"/>
              <w:rPr>
                <w:rFonts w:ascii="Cambria"/>
                <w:sz w:val="18"/>
              </w:rPr>
            </w:pPr>
            <w:r>
              <w:rPr>
                <w:rFonts w:ascii="Cambria"/>
                <w:w w:val="105"/>
                <w:sz w:val="18"/>
              </w:rPr>
              <w:t>MEDIO</w:t>
            </w:r>
          </w:p>
        </w:tc>
      </w:tr>
      <w:tr>
        <w:trPr>
          <w:trHeight w:val="441" w:hRule="atLeast"/>
        </w:trPr>
        <w:tc>
          <w:tcPr>
            <w:tcW w:w="944" w:type="dxa"/>
          </w:tcPr>
          <w:p>
            <w:pPr>
              <w:pStyle w:val="TableParagraph"/>
              <w:spacing w:before="108"/>
              <w:ind w:left="4"/>
              <w:jc w:val="center"/>
              <w:rPr>
                <w:rFonts w:ascii="Cambria"/>
                <w:sz w:val="18"/>
              </w:rPr>
            </w:pPr>
            <w:r>
              <w:rPr>
                <w:rFonts w:ascii="Cambria"/>
                <w:w w:val="103"/>
                <w:sz w:val="18"/>
              </w:rPr>
              <w:t>1</w:t>
            </w:r>
          </w:p>
        </w:tc>
        <w:tc>
          <w:tcPr>
            <w:tcW w:w="1432" w:type="dxa"/>
            <w:shd w:val="clear" w:color="auto" w:fill="FFFF99"/>
          </w:tcPr>
          <w:p>
            <w:pPr>
              <w:pStyle w:val="TableParagraph"/>
              <w:spacing w:line="209" w:lineRule="exact"/>
              <w:ind w:left="66"/>
              <w:rPr>
                <w:rFonts w:ascii="Cambria"/>
                <w:sz w:val="18"/>
              </w:rPr>
            </w:pPr>
            <w:r>
              <w:rPr>
                <w:rFonts w:ascii="Cambria"/>
                <w:w w:val="105"/>
                <w:sz w:val="18"/>
              </w:rPr>
              <w:t>Ocurre</w:t>
            </w:r>
            <w:r>
              <w:rPr>
                <w:rFonts w:ascii="Cambria"/>
                <w:spacing w:val="-6"/>
                <w:w w:val="105"/>
                <w:sz w:val="18"/>
              </w:rPr>
              <w:t> </w:t>
            </w:r>
            <w:r>
              <w:rPr>
                <w:rFonts w:ascii="Cambria"/>
                <w:w w:val="105"/>
                <w:sz w:val="18"/>
              </w:rPr>
              <w:t>una</w:t>
            </w:r>
            <w:r>
              <w:rPr>
                <w:rFonts w:ascii="Cambria"/>
                <w:spacing w:val="-2"/>
                <w:w w:val="105"/>
                <w:sz w:val="18"/>
              </w:rPr>
              <w:t> </w:t>
            </w:r>
            <w:r>
              <w:rPr>
                <w:rFonts w:ascii="Cambria"/>
                <w:w w:val="105"/>
                <w:sz w:val="18"/>
              </w:rPr>
              <w:t>vez</w:t>
            </w:r>
          </w:p>
          <w:p>
            <w:pPr>
              <w:pStyle w:val="TableParagraph"/>
              <w:spacing w:line="200" w:lineRule="exact" w:before="12"/>
              <w:ind w:left="66"/>
              <w:rPr>
                <w:rFonts w:ascii="Cambria" w:hAnsi="Cambria"/>
                <w:sz w:val="18"/>
              </w:rPr>
            </w:pPr>
            <w:r>
              <w:rPr>
                <w:rFonts w:ascii="Cambria" w:hAnsi="Cambria"/>
                <w:w w:val="105"/>
                <w:sz w:val="18"/>
              </w:rPr>
              <w:t>cada</w:t>
            </w:r>
            <w:r>
              <w:rPr>
                <w:rFonts w:ascii="Cambria" w:hAnsi="Cambria"/>
                <w:spacing w:val="-5"/>
                <w:w w:val="105"/>
                <w:sz w:val="18"/>
              </w:rPr>
              <w:t> </w:t>
            </w:r>
            <w:r>
              <w:rPr>
                <w:rFonts w:ascii="Cambria" w:hAnsi="Cambria"/>
                <w:w w:val="105"/>
                <w:sz w:val="18"/>
              </w:rPr>
              <w:t>año</w:t>
            </w:r>
          </w:p>
        </w:tc>
        <w:tc>
          <w:tcPr>
            <w:tcW w:w="1694" w:type="dxa"/>
            <w:shd w:val="clear" w:color="auto" w:fill="FFFF99"/>
          </w:tcPr>
          <w:p>
            <w:pPr>
              <w:pStyle w:val="TableParagraph"/>
              <w:spacing w:line="209" w:lineRule="exact"/>
              <w:ind w:left="64"/>
              <w:rPr>
                <w:rFonts w:ascii="Cambria"/>
                <w:sz w:val="18"/>
              </w:rPr>
            </w:pPr>
            <w:r>
              <w:rPr>
                <w:rFonts w:ascii="Cambria"/>
                <w:w w:val="105"/>
                <w:sz w:val="18"/>
              </w:rPr>
              <w:t>Ocurre</w:t>
            </w:r>
            <w:r>
              <w:rPr>
                <w:rFonts w:ascii="Cambria"/>
                <w:spacing w:val="-4"/>
                <w:w w:val="105"/>
                <w:sz w:val="18"/>
              </w:rPr>
              <w:t> </w:t>
            </w:r>
            <w:r>
              <w:rPr>
                <w:rFonts w:ascii="Cambria"/>
                <w:w w:val="105"/>
                <w:sz w:val="18"/>
              </w:rPr>
              <w:t>una</w:t>
            </w:r>
            <w:r>
              <w:rPr>
                <w:rFonts w:ascii="Cambria"/>
                <w:spacing w:val="-3"/>
                <w:w w:val="105"/>
                <w:sz w:val="18"/>
              </w:rPr>
              <w:t> </w:t>
            </w:r>
            <w:r>
              <w:rPr>
                <w:rFonts w:ascii="Cambria"/>
                <w:w w:val="105"/>
                <w:sz w:val="18"/>
              </w:rPr>
              <w:t>vez</w:t>
            </w:r>
          </w:p>
          <w:p>
            <w:pPr>
              <w:pStyle w:val="TableParagraph"/>
              <w:spacing w:line="200" w:lineRule="exact" w:before="12"/>
              <w:ind w:left="64"/>
              <w:rPr>
                <w:rFonts w:ascii="Cambria"/>
                <w:sz w:val="18"/>
              </w:rPr>
            </w:pPr>
            <w:r>
              <w:rPr>
                <w:rFonts w:ascii="Cambria"/>
                <w:w w:val="105"/>
                <w:sz w:val="18"/>
              </w:rPr>
              <w:t>cada</w:t>
            </w:r>
            <w:r>
              <w:rPr>
                <w:rFonts w:ascii="Cambria"/>
                <w:spacing w:val="-4"/>
                <w:w w:val="105"/>
                <w:sz w:val="18"/>
              </w:rPr>
              <w:t> </w:t>
            </w:r>
            <w:r>
              <w:rPr>
                <w:rFonts w:ascii="Cambria"/>
                <w:w w:val="105"/>
                <w:sz w:val="18"/>
              </w:rPr>
              <w:t>seis</w:t>
            </w:r>
            <w:r>
              <w:rPr>
                <w:rFonts w:ascii="Cambria"/>
                <w:spacing w:val="-4"/>
                <w:w w:val="105"/>
                <w:sz w:val="18"/>
              </w:rPr>
              <w:t> </w:t>
            </w:r>
            <w:r>
              <w:rPr>
                <w:rFonts w:ascii="Cambria"/>
                <w:w w:val="105"/>
                <w:sz w:val="18"/>
              </w:rPr>
              <w:t>meses</w:t>
            </w:r>
          </w:p>
        </w:tc>
        <w:tc>
          <w:tcPr>
            <w:tcW w:w="1356" w:type="dxa"/>
            <w:shd w:val="clear" w:color="auto" w:fill="FFFF99"/>
          </w:tcPr>
          <w:p>
            <w:pPr>
              <w:pStyle w:val="TableParagraph"/>
              <w:spacing w:line="209" w:lineRule="exact"/>
              <w:ind w:left="64"/>
              <w:rPr>
                <w:rFonts w:ascii="Cambria"/>
                <w:sz w:val="18"/>
              </w:rPr>
            </w:pPr>
            <w:r>
              <w:rPr>
                <w:rFonts w:ascii="Cambria"/>
                <w:w w:val="105"/>
                <w:sz w:val="18"/>
              </w:rPr>
              <w:t>Ocurre</w:t>
            </w:r>
            <w:r>
              <w:rPr>
                <w:rFonts w:ascii="Cambria"/>
                <w:spacing w:val="-5"/>
                <w:w w:val="105"/>
                <w:sz w:val="18"/>
              </w:rPr>
              <w:t> </w:t>
            </w:r>
            <w:r>
              <w:rPr>
                <w:rFonts w:ascii="Cambria"/>
                <w:w w:val="105"/>
                <w:sz w:val="18"/>
              </w:rPr>
              <w:t>una</w:t>
            </w:r>
            <w:r>
              <w:rPr>
                <w:rFonts w:ascii="Cambria"/>
                <w:spacing w:val="-3"/>
                <w:w w:val="105"/>
                <w:sz w:val="18"/>
              </w:rPr>
              <w:t> </w:t>
            </w:r>
            <w:r>
              <w:rPr>
                <w:rFonts w:ascii="Cambria"/>
                <w:w w:val="105"/>
                <w:sz w:val="18"/>
              </w:rPr>
              <w:t>vez</w:t>
            </w:r>
          </w:p>
          <w:p>
            <w:pPr>
              <w:pStyle w:val="TableParagraph"/>
              <w:spacing w:line="200" w:lineRule="exact" w:before="12"/>
              <w:ind w:left="64"/>
              <w:rPr>
                <w:rFonts w:ascii="Cambria" w:hAnsi="Cambria"/>
                <w:sz w:val="18"/>
              </w:rPr>
            </w:pPr>
            <w:r>
              <w:rPr>
                <w:rFonts w:ascii="Cambria" w:hAnsi="Cambria"/>
                <w:w w:val="105"/>
                <w:sz w:val="18"/>
              </w:rPr>
              <w:t>cada</w:t>
            </w:r>
            <w:r>
              <w:rPr>
                <w:rFonts w:ascii="Cambria" w:hAnsi="Cambria"/>
                <w:spacing w:val="-4"/>
                <w:w w:val="105"/>
                <w:sz w:val="18"/>
              </w:rPr>
              <w:t> </w:t>
            </w:r>
            <w:r>
              <w:rPr>
                <w:rFonts w:ascii="Cambria" w:hAnsi="Cambria"/>
                <w:w w:val="105"/>
                <w:sz w:val="18"/>
              </w:rPr>
              <w:t>5 años.</w:t>
            </w:r>
          </w:p>
        </w:tc>
        <w:tc>
          <w:tcPr>
            <w:tcW w:w="1187" w:type="dxa"/>
            <w:shd w:val="clear" w:color="auto" w:fill="00FF00"/>
          </w:tcPr>
          <w:p>
            <w:pPr>
              <w:pStyle w:val="TableParagraph"/>
              <w:spacing w:before="108"/>
              <w:ind w:left="64" w:right="61"/>
              <w:jc w:val="center"/>
              <w:rPr>
                <w:rFonts w:ascii="Cambria"/>
                <w:sz w:val="18"/>
              </w:rPr>
            </w:pPr>
            <w:r>
              <w:rPr>
                <w:rFonts w:ascii="Cambria"/>
                <w:w w:val="105"/>
                <w:sz w:val="18"/>
              </w:rPr>
              <w:t>BAJO</w:t>
            </w:r>
          </w:p>
        </w:tc>
      </w:tr>
    </w:tbl>
    <w:p>
      <w:pPr>
        <w:pStyle w:val="BodyText"/>
        <w:rPr>
          <w:rFonts w:ascii="Cambria"/>
        </w:rPr>
      </w:pPr>
    </w:p>
    <w:p>
      <w:pPr>
        <w:pStyle w:val="BodyText"/>
        <w:rPr>
          <w:rFonts w:ascii="Cambria"/>
        </w:rPr>
      </w:pPr>
    </w:p>
    <w:p>
      <w:pPr>
        <w:pStyle w:val="BodyText"/>
        <w:spacing w:before="6"/>
        <w:rPr>
          <w:rFonts w:ascii="Cambria"/>
          <w:sz w:val="19"/>
        </w:rPr>
      </w:pPr>
    </w:p>
    <w:p>
      <w:pPr>
        <w:pStyle w:val="Heading1"/>
        <w:numPr>
          <w:ilvl w:val="2"/>
          <w:numId w:val="35"/>
        </w:numPr>
        <w:tabs>
          <w:tab w:pos="1907" w:val="left" w:leader="none"/>
        </w:tabs>
        <w:spacing w:line="240" w:lineRule="auto" w:before="0" w:after="0"/>
        <w:ind w:left="1906" w:right="0" w:hanging="651"/>
        <w:jc w:val="left"/>
      </w:pPr>
      <w:bookmarkStart w:name="_TOC_250011" w:id="13"/>
      <w:bookmarkEnd w:id="13"/>
      <w:r>
        <w:rPr>
          <w:color w:val="993200"/>
        </w:rPr>
        <w:t>Controles</w:t>
      </w:r>
    </w:p>
    <w:p>
      <w:pPr>
        <w:pStyle w:val="BodyText"/>
        <w:rPr>
          <w:rFonts w:ascii="Cambria"/>
          <w:b/>
          <w:sz w:val="20"/>
        </w:rPr>
      </w:pPr>
    </w:p>
    <w:p>
      <w:pPr>
        <w:pStyle w:val="Heading4"/>
        <w:numPr>
          <w:ilvl w:val="0"/>
          <w:numId w:val="38"/>
        </w:numPr>
        <w:tabs>
          <w:tab w:pos="1480" w:val="left" w:leader="none"/>
        </w:tabs>
        <w:spacing w:line="240" w:lineRule="auto" w:before="1" w:after="0"/>
        <w:ind w:left="1479" w:right="0" w:hanging="224"/>
        <w:jc w:val="left"/>
        <w:rPr>
          <w:rFonts w:ascii="Cambria" w:hAnsi="Cambria"/>
        </w:rPr>
      </w:pPr>
      <w:bookmarkStart w:name="_TOC_250010" w:id="14"/>
      <w:r>
        <w:rPr>
          <w:rFonts w:ascii="Cambria" w:hAnsi="Cambria"/>
        </w:rPr>
        <w:t>Parámetros</w:t>
      </w:r>
      <w:r>
        <w:rPr>
          <w:rFonts w:ascii="Cambria" w:hAnsi="Cambria"/>
          <w:spacing w:val="17"/>
        </w:rPr>
        <w:t> </w:t>
      </w:r>
      <w:r>
        <w:rPr>
          <w:rFonts w:ascii="Cambria" w:hAnsi="Cambria"/>
        </w:rPr>
        <w:t>para</w:t>
      </w:r>
      <w:r>
        <w:rPr>
          <w:rFonts w:ascii="Cambria" w:hAnsi="Cambria"/>
          <w:spacing w:val="17"/>
        </w:rPr>
        <w:t> </w:t>
      </w:r>
      <w:r>
        <w:rPr>
          <w:rFonts w:ascii="Cambria" w:hAnsi="Cambria"/>
        </w:rPr>
        <w:t>determinar</w:t>
      </w:r>
      <w:r>
        <w:rPr>
          <w:rFonts w:ascii="Cambria" w:hAnsi="Cambria"/>
          <w:spacing w:val="17"/>
        </w:rPr>
        <w:t> </w:t>
      </w:r>
      <w:r>
        <w:rPr>
          <w:rFonts w:ascii="Cambria" w:hAnsi="Cambria"/>
        </w:rPr>
        <w:t>la</w:t>
      </w:r>
      <w:r>
        <w:rPr>
          <w:rFonts w:ascii="Cambria" w:hAnsi="Cambria"/>
          <w:spacing w:val="13"/>
        </w:rPr>
        <w:t> </w:t>
      </w:r>
      <w:r>
        <w:rPr>
          <w:rFonts w:ascii="Cambria" w:hAnsi="Cambria"/>
        </w:rPr>
        <w:t>cobertura</w:t>
      </w:r>
      <w:r>
        <w:rPr>
          <w:rFonts w:ascii="Cambria" w:hAnsi="Cambria"/>
          <w:spacing w:val="17"/>
        </w:rPr>
        <w:t> </w:t>
      </w:r>
      <w:r>
        <w:rPr>
          <w:rFonts w:ascii="Cambria" w:hAnsi="Cambria"/>
        </w:rPr>
        <w:t>del</w:t>
      </w:r>
      <w:r>
        <w:rPr>
          <w:rFonts w:ascii="Cambria" w:hAnsi="Cambria"/>
          <w:spacing w:val="15"/>
        </w:rPr>
        <w:t> </w:t>
      </w:r>
      <w:bookmarkEnd w:id="14"/>
      <w:r>
        <w:rPr>
          <w:rFonts w:ascii="Cambria" w:hAnsi="Cambria"/>
        </w:rPr>
        <w:t>control.</w:t>
      </w:r>
    </w:p>
    <w:p>
      <w:pPr>
        <w:pStyle w:val="BodyText"/>
        <w:spacing w:before="1"/>
        <w:rPr>
          <w:rFonts w:ascii="Cambria"/>
          <w:b/>
          <w:sz w:val="28"/>
        </w:rPr>
      </w:pPr>
    </w:p>
    <w:p>
      <w:pPr>
        <w:pStyle w:val="BodyText"/>
        <w:spacing w:line="244" w:lineRule="auto"/>
        <w:ind w:left="1256" w:right="1711"/>
        <w:jc w:val="both"/>
        <w:rPr>
          <w:rFonts w:ascii="Cambria" w:hAnsi="Cambria"/>
        </w:rPr>
      </w:pPr>
      <w:r>
        <w:rPr>
          <w:rFonts w:ascii="Cambria" w:hAnsi="Cambria"/>
        </w:rPr>
        <w:t>La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cobertura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del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control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es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la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estimación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cuantitativa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que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se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le</w:t>
      </w:r>
      <w:r>
        <w:rPr>
          <w:rFonts w:ascii="Cambria" w:hAnsi="Cambria"/>
          <w:spacing w:val="48"/>
        </w:rPr>
        <w:t> </w:t>
      </w:r>
      <w:r>
        <w:rPr>
          <w:rFonts w:ascii="Cambria" w:hAnsi="Cambria"/>
        </w:rPr>
        <w:t>asigna</w:t>
      </w:r>
      <w:r>
        <w:rPr>
          <w:rFonts w:ascii="Cambria" w:hAnsi="Cambria"/>
          <w:spacing w:val="48"/>
        </w:rPr>
        <w:t> </w:t>
      </w:r>
      <w:r>
        <w:rPr>
          <w:rFonts w:ascii="Cambria" w:hAnsi="Cambria"/>
        </w:rPr>
        <w:t>al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riesgo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de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uno a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100, la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cual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se le asigna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dependiendo de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la</w:t>
      </w:r>
      <w:r>
        <w:rPr>
          <w:rFonts w:ascii="Cambria" w:hAnsi="Cambria"/>
          <w:spacing w:val="48"/>
        </w:rPr>
        <w:t> </w:t>
      </w:r>
      <w:r>
        <w:rPr>
          <w:rFonts w:ascii="Cambria" w:hAnsi="Cambria"/>
        </w:rPr>
        <w:t>cobertura</w:t>
      </w:r>
      <w:r>
        <w:rPr>
          <w:rFonts w:ascii="Cambria" w:hAnsi="Cambria"/>
          <w:spacing w:val="48"/>
        </w:rPr>
        <w:t> </w:t>
      </w:r>
      <w:r>
        <w:rPr>
          <w:rFonts w:ascii="Cambria" w:hAnsi="Cambria"/>
        </w:rPr>
        <w:t>que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tenga</w:t>
      </w:r>
      <w:r>
        <w:rPr>
          <w:rFonts w:ascii="Cambria" w:hAnsi="Cambria"/>
          <w:spacing w:val="3"/>
        </w:rPr>
        <w:t> </w:t>
      </w:r>
      <w:r>
        <w:rPr>
          <w:rFonts w:ascii="Cambria" w:hAnsi="Cambria"/>
        </w:rPr>
        <w:t>el</w:t>
      </w:r>
      <w:r>
        <w:rPr>
          <w:rFonts w:ascii="Cambria" w:hAnsi="Cambria"/>
          <w:spacing w:val="4"/>
        </w:rPr>
        <w:t> </w:t>
      </w:r>
      <w:r>
        <w:rPr>
          <w:rFonts w:ascii="Cambria" w:hAnsi="Cambria"/>
        </w:rPr>
        <w:t>control</w:t>
      </w:r>
      <w:r>
        <w:rPr>
          <w:rFonts w:ascii="Cambria" w:hAnsi="Cambria"/>
          <w:spacing w:val="5"/>
        </w:rPr>
        <w:t> </w:t>
      </w:r>
      <w:r>
        <w:rPr>
          <w:rFonts w:ascii="Cambria" w:hAnsi="Cambria"/>
        </w:rPr>
        <w:t>con</w:t>
      </w:r>
      <w:r>
        <w:rPr>
          <w:rFonts w:ascii="Cambria" w:hAnsi="Cambria"/>
          <w:spacing w:val="2"/>
        </w:rPr>
        <w:t> </w:t>
      </w:r>
      <w:r>
        <w:rPr>
          <w:rFonts w:ascii="Cambria" w:hAnsi="Cambria"/>
        </w:rPr>
        <w:t>relación</w:t>
      </w:r>
      <w:r>
        <w:rPr>
          <w:rFonts w:ascii="Cambria" w:hAnsi="Cambria"/>
          <w:spacing w:val="3"/>
        </w:rPr>
        <w:t> </w:t>
      </w:r>
      <w:r>
        <w:rPr>
          <w:rFonts w:ascii="Cambria" w:hAnsi="Cambria"/>
        </w:rPr>
        <w:t>a la</w:t>
      </w:r>
      <w:r>
        <w:rPr>
          <w:rFonts w:ascii="Cambria" w:hAnsi="Cambria"/>
          <w:spacing w:val="3"/>
        </w:rPr>
        <w:t> </w:t>
      </w:r>
      <w:r>
        <w:rPr>
          <w:rFonts w:ascii="Cambria" w:hAnsi="Cambria"/>
        </w:rPr>
        <w:t>causa</w:t>
      </w:r>
      <w:r>
        <w:rPr>
          <w:rFonts w:ascii="Cambria" w:hAnsi="Cambria"/>
          <w:spacing w:val="4"/>
        </w:rPr>
        <w:t> </w:t>
      </w:r>
      <w:r>
        <w:rPr>
          <w:rFonts w:ascii="Cambria" w:hAnsi="Cambria"/>
        </w:rPr>
        <w:t>del</w:t>
      </w:r>
      <w:r>
        <w:rPr>
          <w:rFonts w:ascii="Cambria" w:hAnsi="Cambria"/>
          <w:spacing w:val="4"/>
        </w:rPr>
        <w:t> </w:t>
      </w:r>
      <w:r>
        <w:rPr>
          <w:rFonts w:ascii="Cambria" w:hAnsi="Cambria"/>
        </w:rPr>
        <w:t>riesgo.</w:t>
      </w:r>
    </w:p>
    <w:p>
      <w:pPr>
        <w:pStyle w:val="BodyText"/>
        <w:spacing w:before="5"/>
        <w:rPr>
          <w:rFonts w:ascii="Cambria"/>
        </w:rPr>
      </w:pPr>
    </w:p>
    <w:tbl>
      <w:tblPr>
        <w:tblW w:w="0" w:type="auto"/>
        <w:jc w:val="left"/>
        <w:tblInd w:w="1019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697"/>
        <w:gridCol w:w="1333"/>
        <w:gridCol w:w="4481"/>
        <w:gridCol w:w="677"/>
        <w:gridCol w:w="677"/>
      </w:tblGrid>
      <w:tr>
        <w:trPr>
          <w:trHeight w:val="263" w:hRule="atLeast"/>
        </w:trPr>
        <w:tc>
          <w:tcPr>
            <w:tcW w:w="7865" w:type="dxa"/>
            <w:gridSpan w:val="5"/>
            <w:tcBorders>
              <w:bottom w:val="nil"/>
            </w:tcBorders>
          </w:tcPr>
          <w:p>
            <w:pPr>
              <w:pStyle w:val="TableParagraph"/>
              <w:spacing w:line="239" w:lineRule="exact" w:before="4"/>
              <w:ind w:left="2805" w:right="2790"/>
              <w:jc w:val="center"/>
              <w:rPr>
                <w:rFonts w:ascii="Cambria"/>
                <w:b/>
                <w:sz w:val="22"/>
              </w:rPr>
            </w:pPr>
            <w:r>
              <w:rPr>
                <w:rFonts w:ascii="Cambria"/>
                <w:b/>
                <w:sz w:val="22"/>
              </w:rPr>
              <w:t>Cobertura</w:t>
            </w:r>
            <w:r>
              <w:rPr>
                <w:rFonts w:ascii="Cambria"/>
                <w:b/>
                <w:spacing w:val="14"/>
                <w:sz w:val="22"/>
              </w:rPr>
              <w:t> </w:t>
            </w:r>
            <w:r>
              <w:rPr>
                <w:rFonts w:ascii="Cambria"/>
                <w:b/>
                <w:sz w:val="22"/>
              </w:rPr>
              <w:t>del</w:t>
            </w:r>
            <w:r>
              <w:rPr>
                <w:rFonts w:ascii="Cambria"/>
                <w:b/>
                <w:spacing w:val="15"/>
                <w:sz w:val="22"/>
              </w:rPr>
              <w:t> </w:t>
            </w:r>
            <w:r>
              <w:rPr>
                <w:rFonts w:ascii="Cambria"/>
                <w:b/>
                <w:sz w:val="22"/>
              </w:rPr>
              <w:t>control</w:t>
            </w:r>
          </w:p>
        </w:tc>
      </w:tr>
      <w:tr>
        <w:trPr>
          <w:trHeight w:val="262" w:hRule="atLeast"/>
        </w:trPr>
        <w:tc>
          <w:tcPr>
            <w:tcW w:w="69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</w:tcPr>
          <w:p>
            <w:pPr>
              <w:pStyle w:val="TableParagraph"/>
              <w:spacing w:line="238" w:lineRule="exact" w:before="4"/>
              <w:ind w:left="56" w:right="38"/>
              <w:jc w:val="center"/>
              <w:rPr>
                <w:rFonts w:ascii="Cambria"/>
                <w:b/>
                <w:sz w:val="22"/>
              </w:rPr>
            </w:pPr>
            <w:r>
              <w:rPr>
                <w:rFonts w:ascii="Cambria"/>
                <w:b/>
                <w:sz w:val="22"/>
              </w:rPr>
              <w:t>Valor</w:t>
            </w:r>
          </w:p>
        </w:tc>
        <w:tc>
          <w:tcPr>
            <w:tcW w:w="133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</w:tcPr>
          <w:p>
            <w:pPr>
              <w:pStyle w:val="TableParagraph"/>
              <w:spacing w:line="238" w:lineRule="exact" w:before="4"/>
              <w:ind w:left="64" w:right="45"/>
              <w:jc w:val="center"/>
              <w:rPr>
                <w:rFonts w:ascii="Cambria" w:hAnsi="Cambria"/>
                <w:b/>
                <w:sz w:val="22"/>
              </w:rPr>
            </w:pPr>
            <w:r>
              <w:rPr>
                <w:rFonts w:ascii="Cambria" w:hAnsi="Cambria"/>
                <w:b/>
                <w:sz w:val="22"/>
              </w:rPr>
              <w:t>Calificación</w:t>
            </w:r>
          </w:p>
        </w:tc>
        <w:tc>
          <w:tcPr>
            <w:tcW w:w="448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</w:tcPr>
          <w:p>
            <w:pPr>
              <w:pStyle w:val="TableParagraph"/>
              <w:spacing w:line="238" w:lineRule="exact" w:before="4"/>
              <w:ind w:left="1620" w:right="1602"/>
              <w:jc w:val="center"/>
              <w:rPr>
                <w:rFonts w:ascii="Cambria" w:hAnsi="Cambria"/>
                <w:b/>
                <w:sz w:val="22"/>
              </w:rPr>
            </w:pPr>
            <w:r>
              <w:rPr>
                <w:rFonts w:ascii="Cambria" w:hAnsi="Cambria"/>
                <w:b/>
                <w:sz w:val="22"/>
              </w:rPr>
              <w:t>Descripción</w:t>
            </w:r>
          </w:p>
        </w:tc>
        <w:tc>
          <w:tcPr>
            <w:tcW w:w="6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</w:tcPr>
          <w:p>
            <w:pPr>
              <w:pStyle w:val="TableParagraph"/>
              <w:spacing w:line="238" w:lineRule="exact" w:before="4"/>
              <w:ind w:left="203"/>
              <w:rPr>
                <w:rFonts w:ascii="Cambria"/>
                <w:b/>
                <w:sz w:val="22"/>
              </w:rPr>
            </w:pPr>
            <w:r>
              <w:rPr>
                <w:rFonts w:ascii="Cambria"/>
                <w:b/>
                <w:sz w:val="22"/>
              </w:rPr>
              <w:t>De</w:t>
            </w:r>
          </w:p>
        </w:tc>
        <w:tc>
          <w:tcPr>
            <w:tcW w:w="6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</w:tcPr>
          <w:p>
            <w:pPr>
              <w:pStyle w:val="TableParagraph"/>
              <w:spacing w:line="238" w:lineRule="exact" w:before="4"/>
              <w:ind w:left="16"/>
              <w:jc w:val="center"/>
              <w:rPr>
                <w:rFonts w:ascii="Cambria"/>
                <w:b/>
                <w:sz w:val="22"/>
              </w:rPr>
            </w:pPr>
            <w:r>
              <w:rPr>
                <w:rFonts w:ascii="Cambria"/>
                <w:b/>
                <w:w w:val="102"/>
                <w:sz w:val="22"/>
              </w:rPr>
              <w:t>A</w:t>
            </w:r>
          </w:p>
        </w:tc>
      </w:tr>
      <w:tr>
        <w:trPr>
          <w:trHeight w:val="441" w:hRule="atLeast"/>
        </w:trPr>
        <w:tc>
          <w:tcPr>
            <w:tcW w:w="6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118"/>
              <w:ind w:left="16"/>
              <w:jc w:val="center"/>
              <w:rPr>
                <w:rFonts w:ascii="Cambria"/>
                <w:sz w:val="18"/>
              </w:rPr>
            </w:pPr>
            <w:r>
              <w:rPr>
                <w:rFonts w:ascii="Cambria"/>
                <w:w w:val="103"/>
                <w:sz w:val="18"/>
              </w:rPr>
              <w:t>3</w:t>
            </w:r>
          </w:p>
        </w:tc>
        <w:tc>
          <w:tcPr>
            <w:tcW w:w="13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00FF00"/>
          </w:tcPr>
          <w:p>
            <w:pPr>
              <w:pStyle w:val="TableParagraph"/>
              <w:spacing w:before="5"/>
              <w:rPr>
                <w:rFonts w:ascii="Cambria"/>
                <w:sz w:val="19"/>
              </w:rPr>
            </w:pPr>
          </w:p>
          <w:p>
            <w:pPr>
              <w:pStyle w:val="TableParagraph"/>
              <w:spacing w:line="193" w:lineRule="exact"/>
              <w:ind w:left="63" w:right="45"/>
              <w:jc w:val="center"/>
              <w:rPr>
                <w:rFonts w:ascii="Cambria"/>
                <w:sz w:val="18"/>
              </w:rPr>
            </w:pPr>
            <w:r>
              <w:rPr>
                <w:rFonts w:ascii="Cambria"/>
                <w:w w:val="105"/>
                <w:sz w:val="18"/>
              </w:rPr>
              <w:t>ALTO</w:t>
            </w:r>
          </w:p>
        </w:tc>
        <w:tc>
          <w:tcPr>
            <w:tcW w:w="4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99"/>
          </w:tcPr>
          <w:p>
            <w:pPr>
              <w:pStyle w:val="TableParagraph"/>
              <w:spacing w:line="220" w:lineRule="atLeast"/>
              <w:ind w:left="69"/>
              <w:rPr>
                <w:rFonts w:ascii="Cambria" w:hAnsi="Cambria"/>
                <w:sz w:val="18"/>
              </w:rPr>
            </w:pPr>
            <w:r>
              <w:rPr>
                <w:rFonts w:ascii="Cambria" w:hAnsi="Cambria"/>
                <w:w w:val="105"/>
                <w:sz w:val="18"/>
              </w:rPr>
              <w:t>Cubre</w:t>
            </w:r>
            <w:r>
              <w:rPr>
                <w:rFonts w:ascii="Cambria" w:hAnsi="Cambria"/>
                <w:spacing w:val="-6"/>
                <w:w w:val="105"/>
                <w:sz w:val="18"/>
              </w:rPr>
              <w:t> </w:t>
            </w:r>
            <w:r>
              <w:rPr>
                <w:rFonts w:ascii="Cambria" w:hAnsi="Cambria"/>
                <w:w w:val="105"/>
                <w:sz w:val="18"/>
              </w:rPr>
              <w:t>causa(s)</w:t>
            </w:r>
            <w:r>
              <w:rPr>
                <w:rFonts w:ascii="Cambria" w:hAnsi="Cambria"/>
                <w:spacing w:val="-5"/>
                <w:w w:val="105"/>
                <w:sz w:val="18"/>
              </w:rPr>
              <w:t> </w:t>
            </w:r>
            <w:r>
              <w:rPr>
                <w:rFonts w:ascii="Cambria" w:hAnsi="Cambria"/>
                <w:w w:val="105"/>
                <w:sz w:val="18"/>
              </w:rPr>
              <w:t>primaria(s)</w:t>
            </w:r>
            <w:r>
              <w:rPr>
                <w:rFonts w:ascii="Cambria" w:hAnsi="Cambria"/>
                <w:spacing w:val="-5"/>
                <w:w w:val="105"/>
                <w:sz w:val="18"/>
              </w:rPr>
              <w:t> </w:t>
            </w:r>
            <w:r>
              <w:rPr>
                <w:rFonts w:ascii="Cambria" w:hAnsi="Cambria"/>
                <w:w w:val="105"/>
                <w:sz w:val="18"/>
              </w:rPr>
              <w:t>(Causa</w:t>
            </w:r>
            <w:r>
              <w:rPr>
                <w:rFonts w:ascii="Cambria" w:hAnsi="Cambria"/>
                <w:spacing w:val="-4"/>
                <w:w w:val="105"/>
                <w:sz w:val="18"/>
              </w:rPr>
              <w:t> </w:t>
            </w:r>
            <w:r>
              <w:rPr>
                <w:rFonts w:ascii="Cambria" w:hAnsi="Cambria"/>
                <w:w w:val="105"/>
                <w:sz w:val="18"/>
              </w:rPr>
              <w:t>raíz,</w:t>
            </w:r>
            <w:r>
              <w:rPr>
                <w:rFonts w:ascii="Cambria" w:hAnsi="Cambria"/>
                <w:spacing w:val="-5"/>
                <w:w w:val="105"/>
                <w:sz w:val="18"/>
              </w:rPr>
              <w:t> </w:t>
            </w:r>
            <w:r>
              <w:rPr>
                <w:rFonts w:ascii="Cambria" w:hAnsi="Cambria"/>
                <w:w w:val="105"/>
                <w:sz w:val="18"/>
              </w:rPr>
              <w:t>si</w:t>
            </w:r>
            <w:r>
              <w:rPr>
                <w:rFonts w:ascii="Cambria" w:hAnsi="Cambria"/>
                <w:spacing w:val="-7"/>
                <w:w w:val="105"/>
                <w:sz w:val="18"/>
              </w:rPr>
              <w:t> </w:t>
            </w:r>
            <w:r>
              <w:rPr>
                <w:rFonts w:ascii="Cambria" w:hAnsi="Cambria"/>
                <w:w w:val="105"/>
                <w:sz w:val="18"/>
              </w:rPr>
              <w:t>hay</w:t>
            </w:r>
            <w:r>
              <w:rPr>
                <w:rFonts w:ascii="Cambria" w:hAnsi="Cambria"/>
                <w:spacing w:val="-6"/>
                <w:w w:val="105"/>
                <w:sz w:val="18"/>
              </w:rPr>
              <w:t> </w:t>
            </w:r>
            <w:r>
              <w:rPr>
                <w:rFonts w:ascii="Cambria" w:hAnsi="Cambria"/>
                <w:w w:val="105"/>
                <w:sz w:val="18"/>
              </w:rPr>
              <w:t>más</w:t>
            </w:r>
            <w:r>
              <w:rPr>
                <w:rFonts w:ascii="Cambria" w:hAnsi="Cambria"/>
                <w:spacing w:val="-4"/>
                <w:w w:val="105"/>
                <w:sz w:val="18"/>
              </w:rPr>
              <w:t> </w:t>
            </w:r>
            <w:r>
              <w:rPr>
                <w:rFonts w:ascii="Cambria" w:hAnsi="Cambria"/>
                <w:w w:val="105"/>
                <w:sz w:val="18"/>
              </w:rPr>
              <w:t>de</w:t>
            </w:r>
            <w:r>
              <w:rPr>
                <w:rFonts w:ascii="Cambria" w:hAnsi="Cambria"/>
                <w:spacing w:val="-39"/>
                <w:w w:val="105"/>
                <w:sz w:val="18"/>
              </w:rPr>
              <w:t> </w:t>
            </w:r>
            <w:r>
              <w:rPr>
                <w:rFonts w:ascii="Cambria" w:hAnsi="Cambria"/>
                <w:w w:val="105"/>
                <w:sz w:val="18"/>
              </w:rPr>
              <w:t>una)</w:t>
            </w:r>
            <w:r>
              <w:rPr>
                <w:rFonts w:ascii="Cambria" w:hAnsi="Cambria"/>
                <w:spacing w:val="-2"/>
                <w:w w:val="105"/>
                <w:sz w:val="18"/>
              </w:rPr>
              <w:t> </w:t>
            </w:r>
            <w:r>
              <w:rPr>
                <w:rFonts w:ascii="Cambria" w:hAnsi="Cambria"/>
                <w:w w:val="105"/>
                <w:sz w:val="18"/>
              </w:rPr>
              <w:t>o</w:t>
            </w:r>
            <w:r>
              <w:rPr>
                <w:rFonts w:ascii="Cambria" w:hAnsi="Cambria"/>
                <w:spacing w:val="3"/>
                <w:w w:val="105"/>
                <w:sz w:val="18"/>
              </w:rPr>
              <w:t> </w:t>
            </w:r>
            <w:r>
              <w:rPr>
                <w:rFonts w:ascii="Cambria" w:hAnsi="Cambria"/>
                <w:w w:val="105"/>
                <w:sz w:val="18"/>
              </w:rPr>
              <w:t>consecuencia</w:t>
            </w:r>
          </w:p>
        </w:tc>
        <w:tc>
          <w:tcPr>
            <w:tcW w:w="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99"/>
          </w:tcPr>
          <w:p>
            <w:pPr>
              <w:pStyle w:val="TableParagraph"/>
              <w:spacing w:before="118"/>
              <w:ind w:left="239"/>
              <w:rPr>
                <w:rFonts w:ascii="Cambria"/>
                <w:sz w:val="18"/>
              </w:rPr>
            </w:pPr>
            <w:r>
              <w:rPr>
                <w:rFonts w:ascii="Cambria"/>
                <w:w w:val="105"/>
                <w:sz w:val="18"/>
              </w:rPr>
              <w:t>66</w:t>
            </w:r>
          </w:p>
        </w:tc>
        <w:tc>
          <w:tcPr>
            <w:tcW w:w="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99"/>
          </w:tcPr>
          <w:p>
            <w:pPr>
              <w:pStyle w:val="TableParagraph"/>
              <w:spacing w:before="118"/>
              <w:ind w:left="78" w:right="59"/>
              <w:jc w:val="center"/>
              <w:rPr>
                <w:rFonts w:ascii="Cambria"/>
                <w:sz w:val="18"/>
              </w:rPr>
            </w:pPr>
            <w:r>
              <w:rPr>
                <w:rFonts w:ascii="Cambria"/>
                <w:w w:val="105"/>
                <w:sz w:val="18"/>
              </w:rPr>
              <w:t>100</w:t>
            </w:r>
          </w:p>
        </w:tc>
      </w:tr>
    </w:tbl>
    <w:p>
      <w:pPr>
        <w:spacing w:after="0"/>
        <w:jc w:val="center"/>
        <w:rPr>
          <w:rFonts w:ascii="Cambria"/>
          <w:sz w:val="18"/>
        </w:rPr>
        <w:sectPr>
          <w:pgSz w:w="12240" w:h="15840"/>
          <w:pgMar w:header="0" w:footer="658" w:top="460" w:bottom="920" w:left="860" w:right="1040"/>
        </w:sectPr>
      </w:pPr>
    </w:p>
    <w:p>
      <w:pPr>
        <w:pStyle w:val="BodyText"/>
        <w:rPr>
          <w:rFonts w:ascii="Cambria"/>
          <w:sz w:val="20"/>
        </w:rPr>
      </w:pPr>
      <w:r>
        <w:rPr/>
        <w:pict>
          <v:shape style="position:absolute;margin-left:48.480003pt;margin-top:22.559963pt;width:514.4500pt;height:746.3pt;mso-position-horizontal-relative:page;mso-position-vertical-relative:page;z-index:-18166272" coordorigin="970,451" coordsize="10289,14926" path="m11258,451l11251,451,11251,461,11251,15367,979,15367,979,461,11251,461,11251,451,979,451,970,451,970,461,970,15367,970,15377,979,15377,11251,15377,11258,15377,11258,15367,11258,461,11258,451xe" filled="true" fillcolor="#000000" stroked="false">
            <v:path arrowok="t"/>
            <v:fill type="solid"/>
            <w10:wrap type="none"/>
          </v:shape>
        </w:pict>
      </w:r>
    </w:p>
    <w:p>
      <w:pPr>
        <w:pStyle w:val="BodyText"/>
        <w:rPr>
          <w:rFonts w:ascii="Cambria"/>
          <w:sz w:val="20"/>
        </w:rPr>
      </w:pPr>
    </w:p>
    <w:p>
      <w:pPr>
        <w:pStyle w:val="BodyText"/>
        <w:rPr>
          <w:rFonts w:ascii="Cambria"/>
          <w:sz w:val="20"/>
        </w:rPr>
      </w:pPr>
    </w:p>
    <w:p>
      <w:pPr>
        <w:pStyle w:val="BodyText"/>
        <w:spacing w:before="4"/>
        <w:rPr>
          <w:rFonts w:ascii="Cambria"/>
          <w:sz w:val="14"/>
        </w:rPr>
      </w:pPr>
    </w:p>
    <w:tbl>
      <w:tblPr>
        <w:tblW w:w="0" w:type="auto"/>
        <w:jc w:val="left"/>
        <w:tblInd w:w="101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697"/>
        <w:gridCol w:w="1333"/>
        <w:gridCol w:w="4481"/>
        <w:gridCol w:w="677"/>
        <w:gridCol w:w="677"/>
      </w:tblGrid>
      <w:tr>
        <w:trPr>
          <w:trHeight w:val="661" w:hRule="atLeast"/>
        </w:trPr>
        <w:tc>
          <w:tcPr>
            <w:tcW w:w="697" w:type="dxa"/>
            <w:tcBorders>
              <w:top w:val="nil"/>
            </w:tcBorders>
          </w:tcPr>
          <w:p>
            <w:pPr>
              <w:pStyle w:val="TableParagraph"/>
              <w:spacing w:before="5"/>
              <w:rPr>
                <w:rFonts w:ascii="Cambria"/>
                <w:sz w:val="19"/>
              </w:rPr>
            </w:pPr>
          </w:p>
          <w:p>
            <w:pPr>
              <w:pStyle w:val="TableParagraph"/>
              <w:ind w:left="6"/>
              <w:jc w:val="center"/>
              <w:rPr>
                <w:rFonts w:ascii="Cambria"/>
                <w:sz w:val="18"/>
              </w:rPr>
            </w:pPr>
            <w:r>
              <w:rPr>
                <w:rFonts w:ascii="Cambria"/>
                <w:w w:val="103"/>
                <w:sz w:val="18"/>
              </w:rPr>
              <w:t>2</w:t>
            </w:r>
          </w:p>
        </w:tc>
        <w:tc>
          <w:tcPr>
            <w:tcW w:w="1333" w:type="dxa"/>
            <w:shd w:val="clear" w:color="auto" w:fill="FFFF00"/>
          </w:tcPr>
          <w:p>
            <w:pPr>
              <w:pStyle w:val="TableParagraph"/>
              <w:rPr>
                <w:rFonts w:ascii="Cambria"/>
                <w:sz w:val="18"/>
              </w:rPr>
            </w:pPr>
          </w:p>
          <w:p>
            <w:pPr>
              <w:pStyle w:val="TableParagraph"/>
              <w:spacing w:before="3"/>
              <w:rPr>
                <w:rFonts w:ascii="Cambria"/>
                <w:sz w:val="20"/>
              </w:rPr>
            </w:pPr>
          </w:p>
          <w:p>
            <w:pPr>
              <w:pStyle w:val="TableParagraph"/>
              <w:spacing w:line="193" w:lineRule="exact"/>
              <w:ind w:right="369"/>
              <w:jc w:val="right"/>
              <w:rPr>
                <w:rFonts w:ascii="Cambria"/>
                <w:sz w:val="18"/>
              </w:rPr>
            </w:pPr>
            <w:r>
              <w:rPr>
                <w:rFonts w:ascii="Cambria"/>
                <w:w w:val="105"/>
                <w:sz w:val="18"/>
              </w:rPr>
              <w:t>MEDIO</w:t>
            </w:r>
          </w:p>
        </w:tc>
        <w:tc>
          <w:tcPr>
            <w:tcW w:w="4481" w:type="dxa"/>
            <w:tcBorders>
              <w:top w:val="nil"/>
            </w:tcBorders>
            <w:shd w:val="clear" w:color="auto" w:fill="FFFF99"/>
          </w:tcPr>
          <w:p>
            <w:pPr>
              <w:pStyle w:val="TableParagraph"/>
              <w:spacing w:line="247" w:lineRule="auto" w:before="10"/>
              <w:ind w:left="64"/>
              <w:rPr>
                <w:rFonts w:ascii="Cambria"/>
                <w:sz w:val="18"/>
              </w:rPr>
            </w:pPr>
            <w:r>
              <w:rPr>
                <w:rFonts w:ascii="Cambria"/>
                <w:w w:val="105"/>
                <w:sz w:val="18"/>
              </w:rPr>
              <w:t>Cubre</w:t>
            </w:r>
            <w:r>
              <w:rPr>
                <w:rFonts w:ascii="Cambria"/>
                <w:spacing w:val="-9"/>
                <w:w w:val="105"/>
                <w:sz w:val="18"/>
              </w:rPr>
              <w:t> </w:t>
            </w:r>
            <w:r>
              <w:rPr>
                <w:rFonts w:ascii="Cambria"/>
                <w:w w:val="105"/>
                <w:sz w:val="18"/>
              </w:rPr>
              <w:t>por</w:t>
            </w:r>
            <w:r>
              <w:rPr>
                <w:rFonts w:ascii="Cambria"/>
                <w:spacing w:val="-3"/>
                <w:w w:val="105"/>
                <w:sz w:val="18"/>
              </w:rPr>
              <w:t> </w:t>
            </w:r>
            <w:r>
              <w:rPr>
                <w:rFonts w:ascii="Cambria"/>
                <w:w w:val="105"/>
                <w:sz w:val="18"/>
              </w:rPr>
              <w:t>lo</w:t>
            </w:r>
            <w:r>
              <w:rPr>
                <w:rFonts w:ascii="Cambria"/>
                <w:spacing w:val="-5"/>
                <w:w w:val="105"/>
                <w:sz w:val="18"/>
              </w:rPr>
              <w:t> </w:t>
            </w:r>
            <w:r>
              <w:rPr>
                <w:rFonts w:ascii="Cambria"/>
                <w:w w:val="105"/>
                <w:sz w:val="18"/>
              </w:rPr>
              <w:t>menos</w:t>
            </w:r>
            <w:r>
              <w:rPr>
                <w:rFonts w:ascii="Cambria"/>
                <w:spacing w:val="-7"/>
                <w:w w:val="105"/>
                <w:sz w:val="18"/>
              </w:rPr>
              <w:t> </w:t>
            </w:r>
            <w:r>
              <w:rPr>
                <w:rFonts w:ascii="Cambria"/>
                <w:w w:val="105"/>
                <w:sz w:val="18"/>
              </w:rPr>
              <w:t>la</w:t>
            </w:r>
            <w:r>
              <w:rPr>
                <w:rFonts w:ascii="Cambria"/>
                <w:spacing w:val="-3"/>
                <w:w w:val="105"/>
                <w:sz w:val="18"/>
              </w:rPr>
              <w:t> </w:t>
            </w:r>
            <w:r>
              <w:rPr>
                <w:rFonts w:ascii="Cambria"/>
                <w:w w:val="105"/>
                <w:sz w:val="18"/>
              </w:rPr>
              <w:t>causa</w:t>
            </w:r>
            <w:r>
              <w:rPr>
                <w:rFonts w:ascii="Cambria"/>
                <w:spacing w:val="-4"/>
                <w:w w:val="105"/>
                <w:sz w:val="18"/>
              </w:rPr>
              <w:t> </w:t>
            </w:r>
            <w:r>
              <w:rPr>
                <w:rFonts w:ascii="Cambria"/>
                <w:w w:val="105"/>
                <w:sz w:val="18"/>
              </w:rPr>
              <w:t>secundaria</w:t>
            </w:r>
            <w:r>
              <w:rPr>
                <w:rFonts w:ascii="Cambria"/>
                <w:spacing w:val="-6"/>
                <w:w w:val="105"/>
                <w:sz w:val="18"/>
              </w:rPr>
              <w:t> </w:t>
            </w:r>
            <w:r>
              <w:rPr>
                <w:rFonts w:ascii="Cambria"/>
                <w:w w:val="105"/>
                <w:sz w:val="18"/>
              </w:rPr>
              <w:t>(mediatas)</w:t>
            </w:r>
            <w:r>
              <w:rPr>
                <w:rFonts w:ascii="Cambria"/>
                <w:spacing w:val="-5"/>
                <w:w w:val="105"/>
                <w:sz w:val="18"/>
              </w:rPr>
              <w:t> </w:t>
            </w:r>
            <w:r>
              <w:rPr>
                <w:rFonts w:ascii="Cambria"/>
                <w:w w:val="105"/>
                <w:sz w:val="18"/>
              </w:rPr>
              <w:t>de</w:t>
            </w:r>
            <w:r>
              <w:rPr>
                <w:rFonts w:ascii="Cambria"/>
                <w:spacing w:val="-39"/>
                <w:w w:val="105"/>
                <w:sz w:val="18"/>
              </w:rPr>
              <w:t> </w:t>
            </w:r>
            <w:r>
              <w:rPr>
                <w:rFonts w:ascii="Cambria"/>
                <w:w w:val="105"/>
                <w:sz w:val="18"/>
              </w:rPr>
              <w:t>mayor</w:t>
            </w:r>
            <w:r>
              <w:rPr>
                <w:rFonts w:ascii="Cambria"/>
                <w:spacing w:val="-7"/>
                <w:w w:val="105"/>
                <w:sz w:val="18"/>
              </w:rPr>
              <w:t> </w:t>
            </w:r>
            <w:r>
              <w:rPr>
                <w:rFonts w:ascii="Cambria"/>
                <w:w w:val="105"/>
                <w:sz w:val="18"/>
              </w:rPr>
              <w:t>probabilidad</w:t>
            </w:r>
            <w:r>
              <w:rPr>
                <w:rFonts w:ascii="Cambria"/>
                <w:spacing w:val="-1"/>
                <w:w w:val="105"/>
                <w:sz w:val="18"/>
              </w:rPr>
              <w:t> </w:t>
            </w:r>
            <w:r>
              <w:rPr>
                <w:rFonts w:ascii="Cambria"/>
                <w:w w:val="105"/>
                <w:sz w:val="18"/>
              </w:rPr>
              <w:t>de</w:t>
            </w:r>
            <w:r>
              <w:rPr>
                <w:rFonts w:ascii="Cambria"/>
                <w:spacing w:val="-4"/>
                <w:w w:val="105"/>
                <w:sz w:val="18"/>
              </w:rPr>
              <w:t> </w:t>
            </w:r>
            <w:r>
              <w:rPr>
                <w:rFonts w:ascii="Cambria"/>
                <w:w w:val="105"/>
                <w:sz w:val="18"/>
              </w:rPr>
              <w:t>ocurrencia.</w:t>
            </w:r>
            <w:r>
              <w:rPr>
                <w:rFonts w:ascii="Cambria"/>
                <w:spacing w:val="-3"/>
                <w:w w:val="105"/>
                <w:sz w:val="18"/>
              </w:rPr>
              <w:t> </w:t>
            </w:r>
            <w:r>
              <w:rPr>
                <w:rFonts w:ascii="Cambria"/>
                <w:w w:val="105"/>
                <w:sz w:val="18"/>
              </w:rPr>
              <w:t>Consecuencia</w:t>
            </w:r>
          </w:p>
          <w:p>
            <w:pPr>
              <w:pStyle w:val="TableParagraph"/>
              <w:spacing w:line="193" w:lineRule="exact" w:before="4"/>
              <w:ind w:left="64"/>
              <w:rPr>
                <w:rFonts w:ascii="Cambria"/>
                <w:sz w:val="18"/>
              </w:rPr>
            </w:pPr>
            <w:r>
              <w:rPr>
                <w:rFonts w:ascii="Cambria"/>
                <w:w w:val="105"/>
                <w:sz w:val="18"/>
              </w:rPr>
              <w:t>Media.</w:t>
            </w:r>
          </w:p>
        </w:tc>
        <w:tc>
          <w:tcPr>
            <w:tcW w:w="677" w:type="dxa"/>
            <w:tcBorders>
              <w:top w:val="nil"/>
            </w:tcBorders>
            <w:shd w:val="clear" w:color="auto" w:fill="FFFF99"/>
          </w:tcPr>
          <w:p>
            <w:pPr>
              <w:pStyle w:val="TableParagraph"/>
              <w:spacing w:before="5"/>
              <w:rPr>
                <w:rFonts w:ascii="Cambria"/>
                <w:sz w:val="19"/>
              </w:rPr>
            </w:pPr>
          </w:p>
          <w:p>
            <w:pPr>
              <w:pStyle w:val="TableParagraph"/>
              <w:ind w:left="78" w:right="68"/>
              <w:jc w:val="center"/>
              <w:rPr>
                <w:rFonts w:ascii="Cambria"/>
                <w:sz w:val="18"/>
              </w:rPr>
            </w:pPr>
            <w:r>
              <w:rPr>
                <w:rFonts w:ascii="Cambria"/>
                <w:w w:val="105"/>
                <w:sz w:val="18"/>
              </w:rPr>
              <w:t>31</w:t>
            </w:r>
          </w:p>
        </w:tc>
        <w:tc>
          <w:tcPr>
            <w:tcW w:w="677" w:type="dxa"/>
            <w:tcBorders>
              <w:top w:val="nil"/>
            </w:tcBorders>
            <w:shd w:val="clear" w:color="auto" w:fill="FFFF99"/>
          </w:tcPr>
          <w:p>
            <w:pPr>
              <w:pStyle w:val="TableParagraph"/>
              <w:spacing w:before="5"/>
              <w:rPr>
                <w:rFonts w:ascii="Cambria"/>
                <w:sz w:val="19"/>
              </w:rPr>
            </w:pPr>
          </w:p>
          <w:p>
            <w:pPr>
              <w:pStyle w:val="TableParagraph"/>
              <w:ind w:left="78" w:right="69"/>
              <w:jc w:val="center"/>
              <w:rPr>
                <w:rFonts w:ascii="Cambria"/>
                <w:sz w:val="18"/>
              </w:rPr>
            </w:pPr>
            <w:r>
              <w:rPr>
                <w:rFonts w:ascii="Cambria"/>
                <w:w w:val="105"/>
                <w:sz w:val="18"/>
              </w:rPr>
              <w:t>65</w:t>
            </w:r>
          </w:p>
        </w:tc>
      </w:tr>
      <w:tr>
        <w:trPr>
          <w:trHeight w:val="439" w:hRule="atLeast"/>
        </w:trPr>
        <w:tc>
          <w:tcPr>
            <w:tcW w:w="697" w:type="dxa"/>
          </w:tcPr>
          <w:p>
            <w:pPr>
              <w:pStyle w:val="TableParagraph"/>
              <w:spacing w:before="118"/>
              <w:ind w:left="6"/>
              <w:jc w:val="center"/>
              <w:rPr>
                <w:rFonts w:ascii="Cambria"/>
                <w:sz w:val="18"/>
              </w:rPr>
            </w:pPr>
            <w:r>
              <w:rPr>
                <w:rFonts w:ascii="Cambria"/>
                <w:w w:val="103"/>
                <w:sz w:val="18"/>
              </w:rPr>
              <w:t>1</w:t>
            </w:r>
          </w:p>
        </w:tc>
        <w:tc>
          <w:tcPr>
            <w:tcW w:w="1333" w:type="dxa"/>
            <w:shd w:val="clear" w:color="auto" w:fill="FF0000"/>
          </w:tcPr>
          <w:p>
            <w:pPr>
              <w:pStyle w:val="TableParagraph"/>
              <w:spacing w:before="5"/>
              <w:rPr>
                <w:rFonts w:ascii="Cambria"/>
                <w:sz w:val="19"/>
              </w:rPr>
            </w:pPr>
          </w:p>
          <w:p>
            <w:pPr>
              <w:pStyle w:val="TableParagraph"/>
              <w:spacing w:line="192" w:lineRule="exact"/>
              <w:ind w:right="446"/>
              <w:jc w:val="right"/>
              <w:rPr>
                <w:rFonts w:ascii="Cambria"/>
                <w:sz w:val="18"/>
              </w:rPr>
            </w:pPr>
            <w:r>
              <w:rPr>
                <w:rFonts w:ascii="Cambria"/>
                <w:w w:val="105"/>
                <w:sz w:val="18"/>
              </w:rPr>
              <w:t>BAJO</w:t>
            </w:r>
          </w:p>
        </w:tc>
        <w:tc>
          <w:tcPr>
            <w:tcW w:w="4481" w:type="dxa"/>
            <w:shd w:val="clear" w:color="auto" w:fill="FFFF99"/>
          </w:tcPr>
          <w:p>
            <w:pPr>
              <w:pStyle w:val="TableParagraph"/>
              <w:spacing w:line="220" w:lineRule="exact"/>
              <w:ind w:left="64"/>
              <w:rPr>
                <w:rFonts w:ascii="Cambria"/>
                <w:sz w:val="18"/>
              </w:rPr>
            </w:pPr>
            <w:r>
              <w:rPr>
                <w:rFonts w:ascii="Cambria"/>
                <w:spacing w:val="-1"/>
                <w:w w:val="105"/>
                <w:sz w:val="18"/>
              </w:rPr>
              <w:t>Cubre</w:t>
            </w:r>
            <w:r>
              <w:rPr>
                <w:rFonts w:ascii="Cambria"/>
                <w:spacing w:val="-10"/>
                <w:w w:val="105"/>
                <w:sz w:val="18"/>
              </w:rPr>
              <w:t> </w:t>
            </w:r>
            <w:r>
              <w:rPr>
                <w:rFonts w:ascii="Cambria"/>
                <w:spacing w:val="-1"/>
                <w:w w:val="105"/>
                <w:sz w:val="18"/>
              </w:rPr>
              <w:t>solo</w:t>
            </w:r>
            <w:r>
              <w:rPr>
                <w:rFonts w:ascii="Cambria"/>
                <w:spacing w:val="-3"/>
                <w:w w:val="105"/>
                <w:sz w:val="18"/>
              </w:rPr>
              <w:t> </w:t>
            </w:r>
            <w:r>
              <w:rPr>
                <w:rFonts w:ascii="Cambria"/>
                <w:w w:val="105"/>
                <w:sz w:val="18"/>
              </w:rPr>
              <w:t>causas</w:t>
            </w:r>
            <w:r>
              <w:rPr>
                <w:rFonts w:ascii="Cambria"/>
                <w:spacing w:val="-7"/>
                <w:w w:val="105"/>
                <w:sz w:val="18"/>
              </w:rPr>
              <w:t> </w:t>
            </w:r>
            <w:r>
              <w:rPr>
                <w:rFonts w:ascii="Cambria"/>
                <w:w w:val="105"/>
                <w:sz w:val="18"/>
              </w:rPr>
              <w:t>secundarias</w:t>
            </w:r>
            <w:r>
              <w:rPr>
                <w:rFonts w:ascii="Cambria"/>
                <w:spacing w:val="-6"/>
                <w:w w:val="105"/>
                <w:sz w:val="18"/>
              </w:rPr>
              <w:t> </w:t>
            </w:r>
            <w:r>
              <w:rPr>
                <w:rFonts w:ascii="Cambria"/>
                <w:w w:val="105"/>
                <w:sz w:val="18"/>
              </w:rPr>
              <w:t>(mediatas).</w:t>
            </w:r>
            <w:r>
              <w:rPr>
                <w:rFonts w:ascii="Cambria"/>
                <w:spacing w:val="-38"/>
                <w:w w:val="105"/>
                <w:sz w:val="18"/>
              </w:rPr>
              <w:t> </w:t>
            </w:r>
            <w:r>
              <w:rPr>
                <w:rFonts w:ascii="Cambria"/>
                <w:w w:val="105"/>
                <w:sz w:val="18"/>
              </w:rPr>
              <w:t>Consecuencia</w:t>
            </w:r>
            <w:r>
              <w:rPr>
                <w:rFonts w:ascii="Cambria"/>
                <w:spacing w:val="-5"/>
                <w:w w:val="105"/>
                <w:sz w:val="18"/>
              </w:rPr>
              <w:t> </w:t>
            </w:r>
            <w:r>
              <w:rPr>
                <w:rFonts w:ascii="Cambria"/>
                <w:w w:val="105"/>
                <w:sz w:val="18"/>
              </w:rPr>
              <w:t>Baja.</w:t>
            </w:r>
          </w:p>
        </w:tc>
        <w:tc>
          <w:tcPr>
            <w:tcW w:w="677" w:type="dxa"/>
            <w:shd w:val="clear" w:color="auto" w:fill="FFFF99"/>
          </w:tcPr>
          <w:p>
            <w:pPr>
              <w:pStyle w:val="TableParagraph"/>
              <w:spacing w:before="118"/>
              <w:ind w:left="7"/>
              <w:jc w:val="center"/>
              <w:rPr>
                <w:rFonts w:ascii="Cambria"/>
                <w:sz w:val="18"/>
              </w:rPr>
            </w:pPr>
            <w:r>
              <w:rPr>
                <w:rFonts w:ascii="Cambria"/>
                <w:w w:val="103"/>
                <w:sz w:val="18"/>
              </w:rPr>
              <w:t>0</w:t>
            </w:r>
          </w:p>
        </w:tc>
        <w:tc>
          <w:tcPr>
            <w:tcW w:w="677" w:type="dxa"/>
            <w:shd w:val="clear" w:color="auto" w:fill="FFFF99"/>
          </w:tcPr>
          <w:p>
            <w:pPr>
              <w:pStyle w:val="TableParagraph"/>
              <w:spacing w:before="118"/>
              <w:ind w:left="78" w:right="69"/>
              <w:jc w:val="center"/>
              <w:rPr>
                <w:rFonts w:ascii="Cambria"/>
                <w:sz w:val="18"/>
              </w:rPr>
            </w:pPr>
            <w:r>
              <w:rPr>
                <w:rFonts w:ascii="Cambria"/>
                <w:w w:val="105"/>
                <w:sz w:val="18"/>
              </w:rPr>
              <w:t>30</w:t>
            </w:r>
          </w:p>
        </w:tc>
      </w:tr>
    </w:tbl>
    <w:p>
      <w:pPr>
        <w:pStyle w:val="BodyText"/>
        <w:spacing w:before="11"/>
        <w:rPr>
          <w:rFonts w:ascii="Cambria"/>
          <w:sz w:val="13"/>
        </w:rPr>
      </w:pPr>
    </w:p>
    <w:p>
      <w:pPr>
        <w:pStyle w:val="Heading4"/>
        <w:numPr>
          <w:ilvl w:val="0"/>
          <w:numId w:val="38"/>
        </w:numPr>
        <w:tabs>
          <w:tab w:pos="1495" w:val="left" w:leader="none"/>
        </w:tabs>
        <w:spacing w:line="240" w:lineRule="auto" w:before="66" w:after="0"/>
        <w:ind w:left="1494" w:right="0" w:hanging="239"/>
        <w:jc w:val="left"/>
        <w:rPr>
          <w:rFonts w:ascii="Cambria" w:hAnsi="Cambria"/>
        </w:rPr>
      </w:pPr>
      <w:bookmarkStart w:name="_TOC_250009" w:id="15"/>
      <w:r>
        <w:rPr>
          <w:rFonts w:ascii="Cambria" w:hAnsi="Cambria"/>
        </w:rPr>
        <w:t>Parámetros</w:t>
      </w:r>
      <w:r>
        <w:rPr>
          <w:rFonts w:ascii="Cambria" w:hAnsi="Cambria"/>
          <w:spacing w:val="14"/>
        </w:rPr>
        <w:t> </w:t>
      </w:r>
      <w:r>
        <w:rPr>
          <w:rFonts w:ascii="Cambria" w:hAnsi="Cambria"/>
        </w:rPr>
        <w:t>para</w:t>
      </w:r>
      <w:r>
        <w:rPr>
          <w:rFonts w:ascii="Cambria" w:hAnsi="Cambria"/>
          <w:spacing w:val="14"/>
        </w:rPr>
        <w:t> </w:t>
      </w:r>
      <w:r>
        <w:rPr>
          <w:rFonts w:ascii="Cambria" w:hAnsi="Cambria"/>
        </w:rPr>
        <w:t>determinar</w:t>
      </w:r>
      <w:r>
        <w:rPr>
          <w:rFonts w:ascii="Cambria" w:hAnsi="Cambria"/>
          <w:spacing w:val="17"/>
        </w:rPr>
        <w:t> </w:t>
      </w:r>
      <w:r>
        <w:rPr>
          <w:rFonts w:ascii="Cambria" w:hAnsi="Cambria"/>
        </w:rPr>
        <w:t>la</w:t>
      </w:r>
      <w:r>
        <w:rPr>
          <w:rFonts w:ascii="Cambria" w:hAnsi="Cambria"/>
          <w:spacing w:val="18"/>
        </w:rPr>
        <w:t> </w:t>
      </w:r>
      <w:r>
        <w:rPr>
          <w:rFonts w:ascii="Cambria" w:hAnsi="Cambria"/>
        </w:rPr>
        <w:t>efectividad</w:t>
      </w:r>
      <w:r>
        <w:rPr>
          <w:rFonts w:ascii="Cambria" w:hAnsi="Cambria"/>
          <w:spacing w:val="17"/>
        </w:rPr>
        <w:t> </w:t>
      </w:r>
      <w:r>
        <w:rPr>
          <w:rFonts w:ascii="Cambria" w:hAnsi="Cambria"/>
        </w:rPr>
        <w:t>del</w:t>
      </w:r>
      <w:r>
        <w:rPr>
          <w:rFonts w:ascii="Cambria" w:hAnsi="Cambria"/>
          <w:spacing w:val="19"/>
        </w:rPr>
        <w:t> </w:t>
      </w:r>
      <w:bookmarkEnd w:id="15"/>
      <w:r>
        <w:rPr>
          <w:rFonts w:ascii="Cambria" w:hAnsi="Cambria"/>
        </w:rPr>
        <w:t>control.</w:t>
      </w:r>
    </w:p>
    <w:p>
      <w:pPr>
        <w:pStyle w:val="BodyText"/>
        <w:rPr>
          <w:rFonts w:ascii="Cambria"/>
          <w:b/>
          <w:sz w:val="28"/>
        </w:rPr>
      </w:pPr>
    </w:p>
    <w:p>
      <w:pPr>
        <w:pStyle w:val="BodyText"/>
        <w:spacing w:line="244" w:lineRule="auto"/>
        <w:ind w:left="1256" w:right="1684"/>
        <w:rPr>
          <w:rFonts w:ascii="Cambria" w:hAnsi="Cambria"/>
        </w:rPr>
      </w:pPr>
      <w:r>
        <w:rPr>
          <w:rFonts w:ascii="Cambria" w:hAnsi="Cambria"/>
        </w:rPr>
        <w:t>De</w:t>
      </w:r>
      <w:r>
        <w:rPr>
          <w:rFonts w:ascii="Cambria" w:hAnsi="Cambria"/>
          <w:spacing w:val="12"/>
        </w:rPr>
        <w:t> </w:t>
      </w:r>
      <w:r>
        <w:rPr>
          <w:rFonts w:ascii="Cambria" w:hAnsi="Cambria"/>
        </w:rPr>
        <w:t>definieron</w:t>
      </w:r>
      <w:r>
        <w:rPr>
          <w:rFonts w:ascii="Cambria" w:hAnsi="Cambria"/>
          <w:spacing w:val="10"/>
        </w:rPr>
        <w:t> </w:t>
      </w:r>
      <w:r>
        <w:rPr>
          <w:rFonts w:ascii="Cambria" w:hAnsi="Cambria"/>
        </w:rPr>
        <w:t>4</w:t>
      </w:r>
      <w:r>
        <w:rPr>
          <w:rFonts w:ascii="Cambria" w:hAnsi="Cambria"/>
          <w:spacing w:val="17"/>
        </w:rPr>
        <w:t> </w:t>
      </w:r>
      <w:r>
        <w:rPr>
          <w:rFonts w:ascii="Cambria" w:hAnsi="Cambria"/>
        </w:rPr>
        <w:t>parámetros</w:t>
      </w:r>
      <w:r>
        <w:rPr>
          <w:rFonts w:ascii="Cambria" w:hAnsi="Cambria"/>
          <w:spacing w:val="14"/>
        </w:rPr>
        <w:t> </w:t>
      </w:r>
      <w:r>
        <w:rPr>
          <w:rFonts w:ascii="Cambria" w:hAnsi="Cambria"/>
        </w:rPr>
        <w:t>de</w:t>
      </w:r>
      <w:r>
        <w:rPr>
          <w:rFonts w:ascii="Cambria" w:hAnsi="Cambria"/>
          <w:spacing w:val="15"/>
        </w:rPr>
        <w:t> </w:t>
      </w:r>
      <w:r>
        <w:rPr>
          <w:rFonts w:ascii="Cambria" w:hAnsi="Cambria"/>
        </w:rPr>
        <w:t>asignación</w:t>
      </w:r>
      <w:r>
        <w:rPr>
          <w:rFonts w:ascii="Cambria" w:hAnsi="Cambria"/>
          <w:spacing w:val="10"/>
        </w:rPr>
        <w:t> </w:t>
      </w:r>
      <w:r>
        <w:rPr>
          <w:rFonts w:ascii="Cambria" w:hAnsi="Cambria"/>
        </w:rPr>
        <w:t>de</w:t>
      </w:r>
      <w:r>
        <w:rPr>
          <w:rFonts w:ascii="Cambria" w:hAnsi="Cambria"/>
          <w:spacing w:val="15"/>
        </w:rPr>
        <w:t> </w:t>
      </w:r>
      <w:r>
        <w:rPr>
          <w:rFonts w:ascii="Cambria" w:hAnsi="Cambria"/>
        </w:rPr>
        <w:t>efectividad</w:t>
      </w:r>
      <w:r>
        <w:rPr>
          <w:rFonts w:ascii="Cambria" w:hAnsi="Cambria"/>
          <w:spacing w:val="11"/>
        </w:rPr>
        <w:t> </w:t>
      </w:r>
      <w:r>
        <w:rPr>
          <w:rFonts w:ascii="Cambria" w:hAnsi="Cambria"/>
        </w:rPr>
        <w:t>del</w:t>
      </w:r>
      <w:r>
        <w:rPr>
          <w:rFonts w:ascii="Cambria" w:hAnsi="Cambria"/>
          <w:spacing w:val="16"/>
        </w:rPr>
        <w:t> </w:t>
      </w:r>
      <w:r>
        <w:rPr>
          <w:rFonts w:ascii="Cambria" w:hAnsi="Cambria"/>
        </w:rPr>
        <w:t>control,</w:t>
      </w:r>
      <w:r>
        <w:rPr>
          <w:rFonts w:ascii="Cambria" w:hAnsi="Cambria"/>
          <w:spacing w:val="14"/>
        </w:rPr>
        <w:t> </w:t>
      </w:r>
      <w:r>
        <w:rPr>
          <w:rFonts w:ascii="Cambria" w:hAnsi="Cambria"/>
        </w:rPr>
        <w:t>los</w:t>
      </w:r>
      <w:r>
        <w:rPr>
          <w:rFonts w:ascii="Cambria" w:hAnsi="Cambria"/>
          <w:spacing w:val="-46"/>
        </w:rPr>
        <w:t> </w:t>
      </w:r>
      <w:r>
        <w:rPr>
          <w:rFonts w:ascii="Cambria" w:hAnsi="Cambria"/>
        </w:rPr>
        <w:t>cuales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son:</w:t>
      </w:r>
    </w:p>
    <w:p>
      <w:pPr>
        <w:pStyle w:val="BodyText"/>
        <w:spacing w:before="10"/>
        <w:rPr>
          <w:rFonts w:ascii="Cambria"/>
        </w:rPr>
      </w:pPr>
    </w:p>
    <w:p>
      <w:pPr>
        <w:pStyle w:val="BodyText"/>
        <w:spacing w:line="244" w:lineRule="auto"/>
        <w:ind w:left="1256" w:right="1684"/>
        <w:rPr>
          <w:rFonts w:ascii="Cambria" w:hAnsi="Cambria"/>
        </w:rPr>
      </w:pPr>
      <w:r>
        <w:rPr>
          <w:rFonts w:ascii="Cambria" w:hAnsi="Cambria"/>
          <w:b/>
        </w:rPr>
        <w:t>Ctrl</w:t>
      </w:r>
      <w:r>
        <w:rPr>
          <w:rFonts w:ascii="Cambria" w:hAnsi="Cambria"/>
          <w:b/>
          <w:spacing w:val="23"/>
        </w:rPr>
        <w:t> </w:t>
      </w:r>
      <w:r>
        <w:rPr>
          <w:rFonts w:ascii="Cambria" w:hAnsi="Cambria"/>
          <w:b/>
        </w:rPr>
        <w:t>1:</w:t>
      </w:r>
      <w:r>
        <w:rPr>
          <w:rFonts w:ascii="Cambria" w:hAnsi="Cambria"/>
          <w:b/>
          <w:spacing w:val="23"/>
        </w:rPr>
        <w:t> </w:t>
      </w:r>
      <w:r>
        <w:rPr>
          <w:rFonts w:ascii="Cambria" w:hAnsi="Cambria"/>
        </w:rPr>
        <w:t>El</w:t>
      </w:r>
      <w:r>
        <w:rPr>
          <w:rFonts w:ascii="Cambria" w:hAnsi="Cambria"/>
          <w:spacing w:val="25"/>
        </w:rPr>
        <w:t> </w:t>
      </w:r>
      <w:r>
        <w:rPr>
          <w:rFonts w:ascii="Cambria" w:hAnsi="Cambria"/>
        </w:rPr>
        <w:t>cual</w:t>
      </w:r>
      <w:r>
        <w:rPr>
          <w:rFonts w:ascii="Cambria" w:hAnsi="Cambria"/>
          <w:spacing w:val="25"/>
        </w:rPr>
        <w:t> </w:t>
      </w:r>
      <w:r>
        <w:rPr>
          <w:rFonts w:ascii="Cambria" w:hAnsi="Cambria"/>
        </w:rPr>
        <w:t>corresponde</w:t>
      </w:r>
      <w:r>
        <w:rPr>
          <w:rFonts w:ascii="Cambria" w:hAnsi="Cambria"/>
          <w:spacing w:val="21"/>
        </w:rPr>
        <w:t> </w:t>
      </w:r>
      <w:r>
        <w:rPr>
          <w:rFonts w:ascii="Cambria" w:hAnsi="Cambria"/>
        </w:rPr>
        <w:t>a</w:t>
      </w:r>
      <w:r>
        <w:rPr>
          <w:rFonts w:ascii="Cambria" w:hAnsi="Cambria"/>
          <w:spacing w:val="21"/>
        </w:rPr>
        <w:t> </w:t>
      </w:r>
      <w:r>
        <w:rPr>
          <w:rFonts w:ascii="Cambria" w:hAnsi="Cambria"/>
        </w:rPr>
        <w:t>la</w:t>
      </w:r>
      <w:r>
        <w:rPr>
          <w:rFonts w:ascii="Cambria" w:hAnsi="Cambria"/>
          <w:spacing w:val="20"/>
        </w:rPr>
        <w:t> </w:t>
      </w:r>
      <w:r>
        <w:rPr>
          <w:rFonts w:ascii="Cambria" w:hAnsi="Cambria"/>
        </w:rPr>
        <w:t>ejecución</w:t>
      </w:r>
      <w:r>
        <w:rPr>
          <w:rFonts w:ascii="Cambria" w:hAnsi="Cambria"/>
          <w:spacing w:val="19"/>
        </w:rPr>
        <w:t> </w:t>
      </w:r>
      <w:r>
        <w:rPr>
          <w:rFonts w:ascii="Cambria" w:hAnsi="Cambria"/>
        </w:rPr>
        <w:t>del</w:t>
      </w:r>
      <w:r>
        <w:rPr>
          <w:rFonts w:ascii="Cambria" w:hAnsi="Cambria"/>
          <w:spacing w:val="25"/>
        </w:rPr>
        <w:t> </w:t>
      </w:r>
      <w:r>
        <w:rPr>
          <w:rFonts w:ascii="Cambria" w:hAnsi="Cambria"/>
        </w:rPr>
        <w:t>control;</w:t>
      </w:r>
      <w:r>
        <w:rPr>
          <w:rFonts w:ascii="Cambria" w:hAnsi="Cambria"/>
          <w:spacing w:val="24"/>
        </w:rPr>
        <w:t> </w:t>
      </w:r>
      <w:r>
        <w:rPr>
          <w:rFonts w:ascii="Cambria" w:hAnsi="Cambria"/>
        </w:rPr>
        <w:t>si</w:t>
      </w:r>
      <w:r>
        <w:rPr>
          <w:rFonts w:ascii="Cambria" w:hAnsi="Cambria"/>
          <w:spacing w:val="20"/>
        </w:rPr>
        <w:t> </w:t>
      </w:r>
      <w:r>
        <w:rPr>
          <w:rFonts w:ascii="Cambria" w:hAnsi="Cambria"/>
        </w:rPr>
        <w:t>es</w:t>
      </w:r>
      <w:r>
        <w:rPr>
          <w:rFonts w:ascii="Cambria" w:hAnsi="Cambria"/>
          <w:spacing w:val="23"/>
        </w:rPr>
        <w:t> </w:t>
      </w:r>
      <w:r>
        <w:rPr>
          <w:rFonts w:ascii="Cambria" w:hAnsi="Cambria"/>
        </w:rPr>
        <w:t>manual</w:t>
      </w:r>
      <w:r>
        <w:rPr>
          <w:rFonts w:ascii="Cambria" w:hAnsi="Cambria"/>
          <w:spacing w:val="19"/>
        </w:rPr>
        <w:t> </w:t>
      </w:r>
      <w:r>
        <w:rPr>
          <w:rFonts w:ascii="Cambria" w:hAnsi="Cambria"/>
        </w:rPr>
        <w:t>entonces</w:t>
      </w:r>
      <w:r>
        <w:rPr>
          <w:rFonts w:ascii="Cambria" w:hAnsi="Cambria"/>
          <w:spacing w:val="-46"/>
        </w:rPr>
        <w:t> </w:t>
      </w:r>
      <w:r>
        <w:rPr>
          <w:rFonts w:ascii="Cambria" w:hAnsi="Cambria"/>
        </w:rPr>
        <w:t>se</w:t>
      </w:r>
      <w:r>
        <w:rPr>
          <w:rFonts w:ascii="Cambria" w:hAnsi="Cambria"/>
          <w:spacing w:val="4"/>
        </w:rPr>
        <w:t> </w:t>
      </w:r>
      <w:r>
        <w:rPr>
          <w:rFonts w:ascii="Cambria" w:hAnsi="Cambria"/>
        </w:rPr>
        <w:t>le</w:t>
      </w:r>
      <w:r>
        <w:rPr>
          <w:rFonts w:ascii="Cambria" w:hAnsi="Cambria"/>
          <w:spacing w:val="5"/>
        </w:rPr>
        <w:t> </w:t>
      </w:r>
      <w:r>
        <w:rPr>
          <w:rFonts w:ascii="Cambria" w:hAnsi="Cambria"/>
        </w:rPr>
        <w:t>asigna</w:t>
      </w:r>
      <w:r>
        <w:rPr>
          <w:rFonts w:ascii="Cambria" w:hAnsi="Cambria"/>
          <w:spacing w:val="5"/>
        </w:rPr>
        <w:t> </w:t>
      </w:r>
      <w:r>
        <w:rPr>
          <w:rFonts w:ascii="Cambria" w:hAnsi="Cambria"/>
        </w:rPr>
        <w:t>(1),</w:t>
      </w:r>
      <w:r>
        <w:rPr>
          <w:rFonts w:ascii="Cambria" w:hAnsi="Cambria"/>
          <w:spacing w:val="4"/>
        </w:rPr>
        <w:t> </w:t>
      </w:r>
      <w:r>
        <w:rPr>
          <w:rFonts w:ascii="Cambria" w:hAnsi="Cambria"/>
        </w:rPr>
        <w:t>si</w:t>
      </w:r>
      <w:r>
        <w:rPr>
          <w:rFonts w:ascii="Cambria" w:hAnsi="Cambria"/>
          <w:spacing w:val="4"/>
        </w:rPr>
        <w:t> </w:t>
      </w:r>
      <w:r>
        <w:rPr>
          <w:rFonts w:ascii="Cambria" w:hAnsi="Cambria"/>
        </w:rPr>
        <w:t>por</w:t>
      </w:r>
      <w:r>
        <w:rPr>
          <w:rFonts w:ascii="Cambria" w:hAnsi="Cambria"/>
          <w:spacing w:val="5"/>
        </w:rPr>
        <w:t> </w:t>
      </w:r>
      <w:r>
        <w:rPr>
          <w:rFonts w:ascii="Cambria" w:hAnsi="Cambria"/>
        </w:rPr>
        <w:t>lo</w:t>
      </w:r>
      <w:r>
        <w:rPr>
          <w:rFonts w:ascii="Cambria" w:hAnsi="Cambria"/>
          <w:spacing w:val="5"/>
        </w:rPr>
        <w:t> </w:t>
      </w:r>
      <w:r>
        <w:rPr>
          <w:rFonts w:ascii="Cambria" w:hAnsi="Cambria"/>
        </w:rPr>
        <w:t>contrario</w:t>
      </w:r>
      <w:r>
        <w:rPr>
          <w:rFonts w:ascii="Cambria" w:hAnsi="Cambria"/>
          <w:spacing w:val="3"/>
        </w:rPr>
        <w:t> </w:t>
      </w:r>
      <w:r>
        <w:rPr>
          <w:rFonts w:ascii="Cambria" w:hAnsi="Cambria"/>
        </w:rPr>
        <w:t>es</w:t>
      </w:r>
      <w:r>
        <w:rPr>
          <w:rFonts w:ascii="Cambria" w:hAnsi="Cambria"/>
          <w:spacing w:val="4"/>
        </w:rPr>
        <w:t> </w:t>
      </w:r>
      <w:r>
        <w:rPr>
          <w:rFonts w:ascii="Cambria" w:hAnsi="Cambria"/>
        </w:rPr>
        <w:t>Automático,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entonces</w:t>
      </w:r>
      <w:r>
        <w:rPr>
          <w:rFonts w:ascii="Cambria" w:hAnsi="Cambria"/>
          <w:spacing w:val="4"/>
        </w:rPr>
        <w:t> </w:t>
      </w:r>
      <w:r>
        <w:rPr>
          <w:rFonts w:ascii="Cambria" w:hAnsi="Cambria"/>
        </w:rPr>
        <w:t>(2).</w:t>
      </w:r>
    </w:p>
    <w:p>
      <w:pPr>
        <w:pStyle w:val="BodyText"/>
        <w:spacing w:before="8"/>
        <w:rPr>
          <w:rFonts w:ascii="Cambria"/>
        </w:rPr>
      </w:pPr>
    </w:p>
    <w:p>
      <w:pPr>
        <w:pStyle w:val="BodyText"/>
        <w:spacing w:line="247" w:lineRule="auto"/>
        <w:ind w:left="1256" w:right="1684"/>
        <w:rPr>
          <w:rFonts w:ascii="Cambria"/>
        </w:rPr>
      </w:pPr>
      <w:r>
        <w:rPr>
          <w:rFonts w:ascii="Cambria"/>
          <w:b/>
        </w:rPr>
        <w:t>Ctrl</w:t>
      </w:r>
      <w:r>
        <w:rPr>
          <w:rFonts w:ascii="Cambria"/>
          <w:b/>
          <w:spacing w:val="25"/>
        </w:rPr>
        <w:t> </w:t>
      </w:r>
      <w:r>
        <w:rPr>
          <w:rFonts w:ascii="Cambria"/>
          <w:b/>
        </w:rPr>
        <w:t>2:</w:t>
      </w:r>
      <w:r>
        <w:rPr>
          <w:rFonts w:ascii="Cambria"/>
          <w:b/>
          <w:spacing w:val="24"/>
        </w:rPr>
        <w:t> </w:t>
      </w:r>
      <w:r>
        <w:rPr>
          <w:rFonts w:ascii="Cambria"/>
        </w:rPr>
        <w:t>Corresponde</w:t>
      </w:r>
      <w:r>
        <w:rPr>
          <w:rFonts w:ascii="Cambria"/>
          <w:spacing w:val="23"/>
        </w:rPr>
        <w:t> </w:t>
      </w:r>
      <w:r>
        <w:rPr>
          <w:rFonts w:ascii="Cambria"/>
        </w:rPr>
        <w:t>al</w:t>
      </w:r>
      <w:r>
        <w:rPr>
          <w:rFonts w:ascii="Cambria"/>
          <w:spacing w:val="26"/>
        </w:rPr>
        <w:t> </w:t>
      </w:r>
      <w:r>
        <w:rPr>
          <w:rFonts w:ascii="Cambria"/>
        </w:rPr>
        <w:t>responsable</w:t>
      </w:r>
      <w:r>
        <w:rPr>
          <w:rFonts w:ascii="Cambria"/>
          <w:spacing w:val="25"/>
        </w:rPr>
        <w:t> </w:t>
      </w:r>
      <w:r>
        <w:rPr>
          <w:rFonts w:ascii="Cambria"/>
        </w:rPr>
        <w:t>del</w:t>
      </w:r>
      <w:r>
        <w:rPr>
          <w:rFonts w:ascii="Cambria"/>
          <w:spacing w:val="23"/>
        </w:rPr>
        <w:t> </w:t>
      </w:r>
      <w:r>
        <w:rPr>
          <w:rFonts w:ascii="Cambria"/>
        </w:rPr>
        <w:t>mismo;</w:t>
      </w:r>
      <w:r>
        <w:rPr>
          <w:rFonts w:ascii="Cambria"/>
          <w:spacing w:val="25"/>
        </w:rPr>
        <w:t> </w:t>
      </w:r>
      <w:r>
        <w:rPr>
          <w:rFonts w:ascii="Cambria"/>
        </w:rPr>
        <w:t>si</w:t>
      </w:r>
      <w:r>
        <w:rPr>
          <w:rFonts w:ascii="Cambria"/>
          <w:spacing w:val="24"/>
        </w:rPr>
        <w:t> </w:t>
      </w:r>
      <w:r>
        <w:rPr>
          <w:rFonts w:ascii="Cambria"/>
        </w:rPr>
        <w:t>no</w:t>
      </w:r>
      <w:r>
        <w:rPr>
          <w:rFonts w:ascii="Cambria"/>
          <w:spacing w:val="23"/>
        </w:rPr>
        <w:t> </w:t>
      </w:r>
      <w:r>
        <w:rPr>
          <w:rFonts w:ascii="Cambria"/>
        </w:rPr>
        <w:t>tiene</w:t>
      </w:r>
      <w:r>
        <w:rPr>
          <w:rFonts w:ascii="Cambria"/>
          <w:spacing w:val="25"/>
        </w:rPr>
        <w:t> </w:t>
      </w:r>
      <w:r>
        <w:rPr>
          <w:rFonts w:ascii="Cambria"/>
        </w:rPr>
        <w:t>responsable</w:t>
      </w:r>
      <w:r>
        <w:rPr>
          <w:rFonts w:ascii="Cambria"/>
          <w:spacing w:val="23"/>
        </w:rPr>
        <w:t> </w:t>
      </w:r>
      <w:r>
        <w:rPr>
          <w:rFonts w:ascii="Cambria"/>
        </w:rPr>
        <w:t>se</w:t>
      </w:r>
      <w:r>
        <w:rPr>
          <w:rFonts w:ascii="Cambria"/>
          <w:spacing w:val="23"/>
        </w:rPr>
        <w:t> </w:t>
      </w:r>
      <w:r>
        <w:rPr>
          <w:rFonts w:ascii="Cambria"/>
        </w:rPr>
        <w:t>le</w:t>
      </w:r>
      <w:r>
        <w:rPr>
          <w:rFonts w:ascii="Cambria"/>
          <w:spacing w:val="-45"/>
        </w:rPr>
        <w:t> </w:t>
      </w:r>
      <w:r>
        <w:rPr>
          <w:rFonts w:ascii="Cambria"/>
        </w:rPr>
        <w:t>asigna</w:t>
      </w:r>
      <w:r>
        <w:rPr>
          <w:rFonts w:ascii="Cambria"/>
          <w:spacing w:val="2"/>
        </w:rPr>
        <w:t> </w:t>
      </w:r>
      <w:r>
        <w:rPr>
          <w:rFonts w:ascii="Cambria"/>
        </w:rPr>
        <w:t>(1),</w:t>
      </w:r>
      <w:r>
        <w:rPr>
          <w:rFonts w:ascii="Cambria"/>
          <w:spacing w:val="-1"/>
        </w:rPr>
        <w:t> </w:t>
      </w:r>
      <w:r>
        <w:rPr>
          <w:rFonts w:ascii="Cambria"/>
        </w:rPr>
        <w:t>caso</w:t>
      </w:r>
      <w:r>
        <w:rPr>
          <w:rFonts w:ascii="Cambria"/>
          <w:spacing w:val="2"/>
        </w:rPr>
        <w:t> </w:t>
      </w:r>
      <w:r>
        <w:rPr>
          <w:rFonts w:ascii="Cambria"/>
        </w:rPr>
        <w:t>contrario</w:t>
      </w:r>
      <w:r>
        <w:rPr>
          <w:rFonts w:ascii="Cambria"/>
          <w:spacing w:val="1"/>
        </w:rPr>
        <w:t> </w:t>
      </w:r>
      <w:r>
        <w:rPr>
          <w:rFonts w:ascii="Cambria"/>
        </w:rPr>
        <w:t>(2).</w:t>
      </w:r>
    </w:p>
    <w:p>
      <w:pPr>
        <w:pStyle w:val="BodyText"/>
        <w:spacing w:before="5"/>
        <w:rPr>
          <w:rFonts w:ascii="Cambria"/>
        </w:rPr>
      </w:pPr>
    </w:p>
    <w:p>
      <w:pPr>
        <w:pStyle w:val="BodyText"/>
        <w:spacing w:line="244" w:lineRule="auto"/>
        <w:ind w:left="1256" w:right="1684"/>
        <w:rPr>
          <w:rFonts w:ascii="Cambria"/>
        </w:rPr>
      </w:pPr>
      <w:r>
        <w:rPr>
          <w:rFonts w:ascii="Cambria"/>
          <w:b/>
        </w:rPr>
        <w:t>Ctrl</w:t>
      </w:r>
      <w:r>
        <w:rPr>
          <w:rFonts w:ascii="Cambria"/>
          <w:b/>
          <w:spacing w:val="4"/>
        </w:rPr>
        <w:t> </w:t>
      </w:r>
      <w:r>
        <w:rPr>
          <w:rFonts w:ascii="Cambria"/>
          <w:b/>
        </w:rPr>
        <w:t>3:</w:t>
      </w:r>
      <w:r>
        <w:rPr>
          <w:rFonts w:ascii="Cambria"/>
          <w:b/>
          <w:spacing w:val="4"/>
        </w:rPr>
        <w:t> </w:t>
      </w:r>
      <w:r>
        <w:rPr>
          <w:rFonts w:ascii="Cambria"/>
        </w:rPr>
        <w:t>Corresponde</w:t>
      </w:r>
      <w:r>
        <w:rPr>
          <w:rFonts w:ascii="Cambria"/>
          <w:spacing w:val="4"/>
        </w:rPr>
        <w:t> </w:t>
      </w:r>
      <w:r>
        <w:rPr>
          <w:rFonts w:ascii="Cambria"/>
        </w:rPr>
        <w:t>a</w:t>
      </w:r>
      <w:r>
        <w:rPr>
          <w:rFonts w:ascii="Cambria"/>
          <w:spacing w:val="4"/>
        </w:rPr>
        <w:t> </w:t>
      </w:r>
      <w:r>
        <w:rPr>
          <w:rFonts w:ascii="Cambria"/>
        </w:rPr>
        <w:t>la</w:t>
      </w:r>
      <w:r>
        <w:rPr>
          <w:rFonts w:ascii="Cambria"/>
          <w:spacing w:val="2"/>
        </w:rPr>
        <w:t> </w:t>
      </w:r>
      <w:r>
        <w:rPr>
          <w:rFonts w:ascii="Cambria"/>
        </w:rPr>
        <w:t>formalidad</w:t>
      </w:r>
      <w:r>
        <w:rPr>
          <w:rFonts w:ascii="Cambria"/>
          <w:spacing w:val="4"/>
        </w:rPr>
        <w:t> </w:t>
      </w:r>
      <w:r>
        <w:rPr>
          <w:rFonts w:ascii="Cambria"/>
        </w:rPr>
        <w:t>del</w:t>
      </w:r>
      <w:r>
        <w:rPr>
          <w:rFonts w:ascii="Cambria"/>
          <w:spacing w:val="5"/>
        </w:rPr>
        <w:t> </w:t>
      </w:r>
      <w:r>
        <w:rPr>
          <w:rFonts w:ascii="Cambria"/>
        </w:rPr>
        <w:t>control,</w:t>
      </w:r>
      <w:r>
        <w:rPr>
          <w:rFonts w:ascii="Cambria"/>
          <w:spacing w:val="1"/>
        </w:rPr>
        <w:t> </w:t>
      </w:r>
      <w:r>
        <w:rPr>
          <w:rFonts w:ascii="Cambria"/>
        </w:rPr>
        <w:t>si</w:t>
      </w:r>
      <w:r>
        <w:rPr>
          <w:rFonts w:ascii="Cambria"/>
          <w:spacing w:val="4"/>
        </w:rPr>
        <w:t> </w:t>
      </w:r>
      <w:r>
        <w:rPr>
          <w:rFonts w:ascii="Cambria"/>
        </w:rPr>
        <w:t>este</w:t>
      </w:r>
      <w:r>
        <w:rPr>
          <w:rFonts w:ascii="Cambria"/>
          <w:spacing w:val="6"/>
        </w:rPr>
        <w:t> </w:t>
      </w:r>
      <w:r>
        <w:rPr>
          <w:rFonts w:ascii="Cambria"/>
        </w:rPr>
        <w:t>no</w:t>
      </w:r>
      <w:r>
        <w:rPr>
          <w:rFonts w:ascii="Cambria"/>
          <w:spacing w:val="2"/>
        </w:rPr>
        <w:t> </w:t>
      </w:r>
      <w:r>
        <w:rPr>
          <w:rFonts w:ascii="Cambria"/>
        </w:rPr>
        <w:t>se</w:t>
      </w:r>
      <w:r>
        <w:rPr>
          <w:rFonts w:ascii="Cambria"/>
          <w:spacing w:val="2"/>
        </w:rPr>
        <w:t> </w:t>
      </w:r>
      <w:r>
        <w:rPr>
          <w:rFonts w:ascii="Cambria"/>
        </w:rPr>
        <w:t>encuentra</w:t>
      </w:r>
      <w:r>
        <w:rPr>
          <w:rFonts w:ascii="Cambria"/>
          <w:spacing w:val="-46"/>
        </w:rPr>
        <w:t> </w:t>
      </w:r>
      <w:r>
        <w:rPr>
          <w:rFonts w:ascii="Cambria"/>
        </w:rPr>
        <w:t>documentado,</w:t>
      </w:r>
      <w:r>
        <w:rPr>
          <w:rFonts w:ascii="Cambria"/>
          <w:spacing w:val="2"/>
        </w:rPr>
        <w:t> </w:t>
      </w:r>
      <w:r>
        <w:rPr>
          <w:rFonts w:ascii="Cambria"/>
        </w:rPr>
        <w:t>entonces</w:t>
      </w:r>
      <w:r>
        <w:rPr>
          <w:rFonts w:ascii="Cambria"/>
          <w:spacing w:val="4"/>
        </w:rPr>
        <w:t> </w:t>
      </w:r>
      <w:r>
        <w:rPr>
          <w:rFonts w:ascii="Cambria"/>
        </w:rPr>
        <w:t>se</w:t>
      </w:r>
      <w:r>
        <w:rPr>
          <w:rFonts w:ascii="Cambria"/>
          <w:spacing w:val="4"/>
        </w:rPr>
        <w:t> </w:t>
      </w:r>
      <w:r>
        <w:rPr>
          <w:rFonts w:ascii="Cambria"/>
        </w:rPr>
        <w:t>le</w:t>
      </w:r>
      <w:r>
        <w:rPr>
          <w:rFonts w:ascii="Cambria"/>
          <w:spacing w:val="3"/>
        </w:rPr>
        <w:t> </w:t>
      </w:r>
      <w:r>
        <w:rPr>
          <w:rFonts w:ascii="Cambria"/>
        </w:rPr>
        <w:t>asigna</w:t>
      </w:r>
      <w:r>
        <w:rPr>
          <w:rFonts w:ascii="Cambria"/>
          <w:spacing w:val="3"/>
        </w:rPr>
        <w:t> </w:t>
      </w:r>
      <w:r>
        <w:rPr>
          <w:rFonts w:ascii="Cambria"/>
        </w:rPr>
        <w:t>(1),</w:t>
      </w:r>
      <w:r>
        <w:rPr>
          <w:rFonts w:ascii="Cambria"/>
          <w:spacing w:val="3"/>
        </w:rPr>
        <w:t> </w:t>
      </w:r>
      <w:r>
        <w:rPr>
          <w:rFonts w:ascii="Cambria"/>
        </w:rPr>
        <w:t>si</w:t>
      </w:r>
      <w:r>
        <w:rPr>
          <w:rFonts w:ascii="Cambria"/>
          <w:spacing w:val="2"/>
        </w:rPr>
        <w:t> </w:t>
      </w:r>
      <w:r>
        <w:rPr>
          <w:rFonts w:ascii="Cambria"/>
        </w:rPr>
        <w:t>no</w:t>
      </w:r>
      <w:r>
        <w:rPr>
          <w:rFonts w:ascii="Cambria"/>
          <w:spacing w:val="3"/>
        </w:rPr>
        <w:t> </w:t>
      </w:r>
      <w:r>
        <w:rPr>
          <w:rFonts w:ascii="Cambria"/>
        </w:rPr>
        <w:t>(2)</w:t>
      </w:r>
    </w:p>
    <w:p>
      <w:pPr>
        <w:pStyle w:val="BodyText"/>
        <w:spacing w:before="10"/>
        <w:rPr>
          <w:rFonts w:ascii="Cambria"/>
        </w:rPr>
      </w:pPr>
    </w:p>
    <w:p>
      <w:pPr>
        <w:pStyle w:val="BodyText"/>
        <w:spacing w:line="244" w:lineRule="auto" w:before="1"/>
        <w:ind w:left="1256" w:right="1684"/>
        <w:rPr>
          <w:rFonts w:ascii="Cambria" w:hAnsi="Cambria"/>
        </w:rPr>
      </w:pPr>
      <w:r>
        <w:rPr>
          <w:rFonts w:ascii="Cambria" w:hAnsi="Cambria"/>
          <w:b/>
        </w:rPr>
        <w:t>Ctrl</w:t>
      </w:r>
      <w:r>
        <w:rPr>
          <w:rFonts w:ascii="Cambria" w:hAnsi="Cambria"/>
          <w:b/>
          <w:spacing w:val="7"/>
        </w:rPr>
        <w:t> </w:t>
      </w:r>
      <w:r>
        <w:rPr>
          <w:rFonts w:ascii="Cambria" w:hAnsi="Cambria"/>
          <w:b/>
        </w:rPr>
        <w:t>4:</w:t>
      </w:r>
      <w:r>
        <w:rPr>
          <w:rFonts w:ascii="Cambria" w:hAnsi="Cambria"/>
          <w:b/>
          <w:spacing w:val="6"/>
        </w:rPr>
        <w:t> </w:t>
      </w:r>
      <w:r>
        <w:rPr>
          <w:rFonts w:ascii="Cambria" w:hAnsi="Cambria"/>
        </w:rPr>
        <w:t>Frecuencia</w:t>
      </w:r>
      <w:r>
        <w:rPr>
          <w:rFonts w:ascii="Cambria" w:hAnsi="Cambria"/>
          <w:spacing w:val="4"/>
        </w:rPr>
        <w:t> </w:t>
      </w:r>
      <w:r>
        <w:rPr>
          <w:rFonts w:ascii="Cambria" w:hAnsi="Cambria"/>
        </w:rPr>
        <w:t>de</w:t>
      </w:r>
      <w:r>
        <w:rPr>
          <w:rFonts w:ascii="Cambria" w:hAnsi="Cambria"/>
          <w:spacing w:val="7"/>
        </w:rPr>
        <w:t> </w:t>
      </w:r>
      <w:r>
        <w:rPr>
          <w:rFonts w:ascii="Cambria" w:hAnsi="Cambria"/>
        </w:rPr>
        <w:t>la</w:t>
      </w:r>
      <w:r>
        <w:rPr>
          <w:rFonts w:ascii="Cambria" w:hAnsi="Cambria"/>
          <w:spacing w:val="7"/>
        </w:rPr>
        <w:t> </w:t>
      </w:r>
      <w:r>
        <w:rPr>
          <w:rFonts w:ascii="Cambria" w:hAnsi="Cambria"/>
        </w:rPr>
        <w:t>ejecución</w:t>
      </w:r>
      <w:r>
        <w:rPr>
          <w:rFonts w:ascii="Cambria" w:hAnsi="Cambria"/>
          <w:spacing w:val="3"/>
        </w:rPr>
        <w:t> </w:t>
      </w:r>
      <w:r>
        <w:rPr>
          <w:rFonts w:ascii="Cambria" w:hAnsi="Cambria"/>
        </w:rPr>
        <w:t>del</w:t>
      </w:r>
      <w:r>
        <w:rPr>
          <w:rFonts w:ascii="Cambria" w:hAnsi="Cambria"/>
          <w:spacing w:val="7"/>
        </w:rPr>
        <w:t> </w:t>
      </w:r>
      <w:r>
        <w:rPr>
          <w:rFonts w:ascii="Cambria" w:hAnsi="Cambria"/>
        </w:rPr>
        <w:t>control,</w:t>
      </w:r>
      <w:r>
        <w:rPr>
          <w:rFonts w:ascii="Cambria" w:hAnsi="Cambria"/>
          <w:spacing w:val="3"/>
        </w:rPr>
        <w:t> </w:t>
      </w:r>
      <w:r>
        <w:rPr>
          <w:rFonts w:ascii="Cambria" w:hAnsi="Cambria"/>
        </w:rPr>
        <w:t>si</w:t>
      </w:r>
      <w:r>
        <w:rPr>
          <w:rFonts w:ascii="Cambria" w:hAnsi="Cambria"/>
          <w:spacing w:val="6"/>
        </w:rPr>
        <w:t> </w:t>
      </w:r>
      <w:r>
        <w:rPr>
          <w:rFonts w:ascii="Cambria" w:hAnsi="Cambria"/>
        </w:rPr>
        <w:t>el</w:t>
      </w:r>
      <w:r>
        <w:rPr>
          <w:rFonts w:ascii="Cambria" w:hAnsi="Cambria"/>
          <w:spacing w:val="7"/>
        </w:rPr>
        <w:t> </w:t>
      </w:r>
      <w:r>
        <w:rPr>
          <w:rFonts w:ascii="Cambria" w:hAnsi="Cambria"/>
        </w:rPr>
        <w:t>control</w:t>
      </w:r>
      <w:r>
        <w:rPr>
          <w:rFonts w:ascii="Cambria" w:hAnsi="Cambria"/>
          <w:spacing w:val="55"/>
        </w:rPr>
        <w:t> </w:t>
      </w:r>
      <w:r>
        <w:rPr>
          <w:rFonts w:ascii="Cambria" w:hAnsi="Cambria"/>
        </w:rPr>
        <w:t>se</w:t>
      </w:r>
      <w:r>
        <w:rPr>
          <w:rFonts w:ascii="Cambria" w:hAnsi="Cambria"/>
          <w:spacing w:val="55"/>
        </w:rPr>
        <w:t> </w:t>
      </w:r>
      <w:r>
        <w:rPr>
          <w:rFonts w:ascii="Cambria" w:hAnsi="Cambria"/>
        </w:rPr>
        <w:t>ejecuta</w:t>
      </w:r>
      <w:r>
        <w:rPr>
          <w:rFonts w:ascii="Cambria" w:hAnsi="Cambria"/>
          <w:spacing w:val="55"/>
        </w:rPr>
        <w:t> </w:t>
      </w:r>
      <w:r>
        <w:rPr>
          <w:rFonts w:ascii="Cambria" w:hAnsi="Cambria"/>
        </w:rPr>
        <w:t>de</w:t>
      </w:r>
      <w:r>
        <w:rPr>
          <w:rFonts w:ascii="Cambria" w:hAnsi="Cambria"/>
          <w:spacing w:val="-46"/>
        </w:rPr>
        <w:t> </w:t>
      </w:r>
      <w:r>
        <w:rPr>
          <w:rFonts w:ascii="Cambria" w:hAnsi="Cambria"/>
        </w:rPr>
        <w:t>forma</w:t>
      </w:r>
      <w:r>
        <w:rPr>
          <w:rFonts w:ascii="Cambria" w:hAnsi="Cambria"/>
          <w:spacing w:val="3"/>
        </w:rPr>
        <w:t> </w:t>
      </w:r>
      <w:r>
        <w:rPr>
          <w:rFonts w:ascii="Cambria" w:hAnsi="Cambria"/>
        </w:rPr>
        <w:t>periódica,</w:t>
      </w:r>
      <w:r>
        <w:rPr>
          <w:rFonts w:ascii="Cambria" w:hAnsi="Cambria"/>
          <w:spacing w:val="-1"/>
        </w:rPr>
        <w:t> </w:t>
      </w:r>
      <w:r>
        <w:rPr>
          <w:rFonts w:ascii="Cambria" w:hAnsi="Cambria"/>
        </w:rPr>
        <w:t>se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le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asigna</w:t>
      </w:r>
      <w:r>
        <w:rPr>
          <w:rFonts w:ascii="Cambria" w:hAnsi="Cambria"/>
          <w:spacing w:val="3"/>
        </w:rPr>
        <w:t> </w:t>
      </w:r>
      <w:r>
        <w:rPr>
          <w:rFonts w:ascii="Cambria" w:hAnsi="Cambria"/>
        </w:rPr>
        <w:t>(1),</w:t>
      </w:r>
      <w:r>
        <w:rPr>
          <w:rFonts w:ascii="Cambria" w:hAnsi="Cambria"/>
          <w:spacing w:val="-1"/>
        </w:rPr>
        <w:t> </w:t>
      </w:r>
      <w:r>
        <w:rPr>
          <w:rFonts w:ascii="Cambria" w:hAnsi="Cambria"/>
        </w:rPr>
        <w:t>si</w:t>
      </w:r>
      <w:r>
        <w:rPr>
          <w:rFonts w:ascii="Cambria" w:hAnsi="Cambria"/>
          <w:spacing w:val="5"/>
        </w:rPr>
        <w:t> </w:t>
      </w:r>
      <w:r>
        <w:rPr>
          <w:rFonts w:ascii="Cambria" w:hAnsi="Cambria"/>
        </w:rPr>
        <w:t>no</w:t>
      </w:r>
      <w:r>
        <w:rPr>
          <w:rFonts w:ascii="Cambria" w:hAnsi="Cambria"/>
          <w:spacing w:val="3"/>
        </w:rPr>
        <w:t> </w:t>
      </w:r>
      <w:r>
        <w:rPr>
          <w:rFonts w:ascii="Cambria" w:hAnsi="Cambria"/>
        </w:rPr>
        <w:t>(2).</w:t>
      </w:r>
    </w:p>
    <w:p>
      <w:pPr>
        <w:pStyle w:val="BodyText"/>
        <w:spacing w:before="7"/>
        <w:rPr>
          <w:rFonts w:ascii="Cambria"/>
        </w:rPr>
      </w:pPr>
    </w:p>
    <w:p>
      <w:pPr>
        <w:pStyle w:val="BodyText"/>
        <w:spacing w:line="247" w:lineRule="auto" w:before="1"/>
        <w:ind w:left="1256" w:right="1684"/>
        <w:rPr>
          <w:rFonts w:ascii="Cambria" w:hAnsi="Cambria"/>
        </w:rPr>
      </w:pPr>
      <w:r>
        <w:rPr>
          <w:rFonts w:ascii="Cambria" w:hAnsi="Cambria"/>
        </w:rPr>
        <w:t>La</w:t>
      </w:r>
      <w:r>
        <w:rPr>
          <w:rFonts w:ascii="Cambria" w:hAnsi="Cambria"/>
          <w:spacing w:val="11"/>
        </w:rPr>
        <w:t> </w:t>
      </w:r>
      <w:r>
        <w:rPr>
          <w:rFonts w:ascii="Cambria" w:hAnsi="Cambria"/>
        </w:rPr>
        <w:t>efectividad</w:t>
      </w:r>
      <w:r>
        <w:rPr>
          <w:rFonts w:ascii="Cambria" w:hAnsi="Cambria"/>
          <w:spacing w:val="11"/>
        </w:rPr>
        <w:t> </w:t>
      </w:r>
      <w:r>
        <w:rPr>
          <w:rFonts w:ascii="Cambria" w:hAnsi="Cambria"/>
        </w:rPr>
        <w:t>del</w:t>
      </w:r>
      <w:r>
        <w:rPr>
          <w:rFonts w:ascii="Cambria" w:hAnsi="Cambria"/>
          <w:spacing w:val="13"/>
        </w:rPr>
        <w:t> </w:t>
      </w:r>
      <w:r>
        <w:rPr>
          <w:rFonts w:ascii="Cambria" w:hAnsi="Cambria"/>
        </w:rPr>
        <w:t>control</w:t>
      </w:r>
      <w:r>
        <w:rPr>
          <w:rFonts w:ascii="Cambria" w:hAnsi="Cambria"/>
          <w:spacing w:val="14"/>
        </w:rPr>
        <w:t> </w:t>
      </w:r>
      <w:r>
        <w:rPr>
          <w:rFonts w:ascii="Cambria" w:hAnsi="Cambria"/>
        </w:rPr>
        <w:t>se</w:t>
      </w:r>
      <w:r>
        <w:rPr>
          <w:rFonts w:ascii="Cambria" w:hAnsi="Cambria"/>
          <w:spacing w:val="9"/>
        </w:rPr>
        <w:t> </w:t>
      </w:r>
      <w:r>
        <w:rPr>
          <w:rFonts w:ascii="Cambria" w:hAnsi="Cambria"/>
        </w:rPr>
        <w:t>ponderara</w:t>
      </w:r>
      <w:r>
        <w:rPr>
          <w:rFonts w:ascii="Cambria" w:hAnsi="Cambria"/>
          <w:spacing w:val="12"/>
        </w:rPr>
        <w:t> </w:t>
      </w:r>
      <w:r>
        <w:rPr>
          <w:rFonts w:ascii="Cambria" w:hAnsi="Cambria"/>
        </w:rPr>
        <w:t>de</w:t>
      </w:r>
      <w:r>
        <w:rPr>
          <w:rFonts w:ascii="Cambria" w:hAnsi="Cambria"/>
          <w:spacing w:val="12"/>
        </w:rPr>
        <w:t> </w:t>
      </w:r>
      <w:r>
        <w:rPr>
          <w:rFonts w:ascii="Cambria" w:hAnsi="Cambria"/>
        </w:rPr>
        <w:t>acuerdo</w:t>
      </w:r>
      <w:r>
        <w:rPr>
          <w:rFonts w:ascii="Cambria" w:hAnsi="Cambria"/>
          <w:spacing w:val="11"/>
        </w:rPr>
        <w:t> </w:t>
      </w:r>
      <w:r>
        <w:rPr>
          <w:rFonts w:ascii="Cambria" w:hAnsi="Cambria"/>
        </w:rPr>
        <w:t>con</w:t>
      </w:r>
      <w:r>
        <w:rPr>
          <w:rFonts w:ascii="Cambria" w:hAnsi="Cambria"/>
          <w:spacing w:val="7"/>
        </w:rPr>
        <w:t> </w:t>
      </w:r>
      <w:r>
        <w:rPr>
          <w:rFonts w:ascii="Cambria" w:hAnsi="Cambria"/>
        </w:rPr>
        <w:t>el</w:t>
      </w:r>
      <w:r>
        <w:rPr>
          <w:rFonts w:ascii="Cambria" w:hAnsi="Cambria"/>
          <w:spacing w:val="13"/>
        </w:rPr>
        <w:t> </w:t>
      </w:r>
      <w:r>
        <w:rPr>
          <w:rFonts w:ascii="Cambria" w:hAnsi="Cambria"/>
        </w:rPr>
        <w:t>número</w:t>
      </w:r>
      <w:r>
        <w:rPr>
          <w:rFonts w:ascii="Cambria" w:hAnsi="Cambria"/>
          <w:spacing w:val="15"/>
        </w:rPr>
        <w:t> </w:t>
      </w:r>
      <w:r>
        <w:rPr>
          <w:rFonts w:ascii="Cambria" w:hAnsi="Cambria"/>
        </w:rPr>
        <w:t>de</w:t>
      </w:r>
      <w:r>
        <w:rPr>
          <w:rFonts w:ascii="Cambria" w:hAnsi="Cambria"/>
          <w:spacing w:val="-46"/>
        </w:rPr>
        <w:t> </w:t>
      </w:r>
      <w:r>
        <w:rPr>
          <w:rFonts w:ascii="Cambria" w:hAnsi="Cambria"/>
        </w:rPr>
        <w:t>parámetros</w:t>
      </w:r>
      <w:r>
        <w:rPr>
          <w:rFonts w:ascii="Cambria" w:hAnsi="Cambria"/>
          <w:spacing w:val="4"/>
        </w:rPr>
        <w:t> </w:t>
      </w:r>
      <w:r>
        <w:rPr>
          <w:rFonts w:ascii="Cambria" w:hAnsi="Cambria"/>
        </w:rPr>
        <w:t>que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cumpla el</w:t>
      </w:r>
      <w:r>
        <w:rPr>
          <w:rFonts w:ascii="Cambria" w:hAnsi="Cambria"/>
          <w:spacing w:val="4"/>
        </w:rPr>
        <w:t> </w:t>
      </w:r>
      <w:r>
        <w:rPr>
          <w:rFonts w:ascii="Cambria" w:hAnsi="Cambria"/>
        </w:rPr>
        <w:t>control</w:t>
      </w:r>
      <w:r>
        <w:rPr>
          <w:rFonts w:ascii="Cambria" w:hAnsi="Cambria"/>
          <w:spacing w:val="4"/>
        </w:rPr>
        <w:t> </w:t>
      </w:r>
      <w:r>
        <w:rPr>
          <w:rFonts w:ascii="Cambria" w:hAnsi="Cambria"/>
        </w:rPr>
        <w:t>así:</w:t>
      </w:r>
    </w:p>
    <w:p>
      <w:pPr>
        <w:pStyle w:val="BodyText"/>
        <w:spacing w:before="9"/>
        <w:rPr>
          <w:rFonts w:ascii="Cambria"/>
          <w:sz w:val="21"/>
        </w:rPr>
      </w:pPr>
    </w:p>
    <w:tbl>
      <w:tblPr>
        <w:tblW w:w="0" w:type="auto"/>
        <w:jc w:val="left"/>
        <w:tblInd w:w="1521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156"/>
        <w:gridCol w:w="1515"/>
        <w:gridCol w:w="4193"/>
      </w:tblGrid>
      <w:tr>
        <w:trPr>
          <w:trHeight w:val="264" w:hRule="atLeast"/>
        </w:trPr>
        <w:tc>
          <w:tcPr>
            <w:tcW w:w="6864" w:type="dxa"/>
            <w:gridSpan w:val="3"/>
          </w:tcPr>
          <w:p>
            <w:pPr>
              <w:pStyle w:val="TableParagraph"/>
              <w:spacing w:line="240" w:lineRule="exact" w:before="4"/>
              <w:ind w:left="1199" w:right="1185"/>
              <w:jc w:val="center"/>
              <w:rPr>
                <w:rFonts w:ascii="Cambria" w:hAnsi="Cambria"/>
                <w:b/>
                <w:sz w:val="22"/>
              </w:rPr>
            </w:pPr>
            <w:r>
              <w:rPr>
                <w:rFonts w:ascii="Cambria" w:hAnsi="Cambria"/>
                <w:b/>
                <w:sz w:val="22"/>
              </w:rPr>
              <w:t>Efectividad</w:t>
            </w:r>
            <w:r>
              <w:rPr>
                <w:rFonts w:ascii="Cambria" w:hAnsi="Cambria"/>
                <w:b/>
                <w:spacing w:val="17"/>
                <w:sz w:val="22"/>
              </w:rPr>
              <w:t> </w:t>
            </w:r>
            <w:r>
              <w:rPr>
                <w:rFonts w:ascii="Cambria" w:hAnsi="Cambria"/>
                <w:b/>
                <w:sz w:val="22"/>
              </w:rPr>
              <w:t>del</w:t>
            </w:r>
            <w:r>
              <w:rPr>
                <w:rFonts w:ascii="Cambria" w:hAnsi="Cambria"/>
                <w:b/>
                <w:spacing w:val="15"/>
                <w:sz w:val="22"/>
              </w:rPr>
              <w:t> </w:t>
            </w:r>
            <w:r>
              <w:rPr>
                <w:rFonts w:ascii="Cambria" w:hAnsi="Cambria"/>
                <w:b/>
                <w:sz w:val="22"/>
              </w:rPr>
              <w:t>control</w:t>
            </w:r>
            <w:r>
              <w:rPr>
                <w:rFonts w:ascii="Cambria" w:hAnsi="Cambria"/>
                <w:b/>
                <w:spacing w:val="14"/>
                <w:sz w:val="22"/>
              </w:rPr>
              <w:t> </w:t>
            </w:r>
            <w:r>
              <w:rPr>
                <w:rFonts w:ascii="Cambria" w:hAnsi="Cambria"/>
                <w:b/>
                <w:sz w:val="22"/>
              </w:rPr>
              <w:t>según</w:t>
            </w:r>
            <w:r>
              <w:rPr>
                <w:rFonts w:ascii="Cambria" w:hAnsi="Cambria"/>
                <w:b/>
                <w:spacing w:val="15"/>
                <w:sz w:val="22"/>
              </w:rPr>
              <w:t> </w:t>
            </w:r>
            <w:r>
              <w:rPr>
                <w:rFonts w:ascii="Cambria" w:hAnsi="Cambria"/>
                <w:b/>
                <w:sz w:val="22"/>
              </w:rPr>
              <w:t>su</w:t>
            </w:r>
            <w:r>
              <w:rPr>
                <w:rFonts w:ascii="Cambria" w:hAnsi="Cambria"/>
                <w:b/>
                <w:spacing w:val="11"/>
                <w:sz w:val="22"/>
              </w:rPr>
              <w:t> </w:t>
            </w:r>
            <w:r>
              <w:rPr>
                <w:rFonts w:ascii="Cambria" w:hAnsi="Cambria"/>
                <w:b/>
                <w:sz w:val="22"/>
              </w:rPr>
              <w:t>naturaleza</w:t>
            </w:r>
          </w:p>
        </w:tc>
      </w:tr>
      <w:tr>
        <w:trPr>
          <w:trHeight w:val="271" w:hRule="atLeast"/>
        </w:trPr>
        <w:tc>
          <w:tcPr>
            <w:tcW w:w="1156" w:type="dxa"/>
            <w:tcBorders>
              <w:bottom w:val="thinThickMediumGap" w:sz="3" w:space="0" w:color="000000"/>
              <w:right w:val="single" w:sz="4" w:space="0" w:color="000000"/>
            </w:tcBorders>
          </w:tcPr>
          <w:p>
            <w:pPr>
              <w:pStyle w:val="TableParagraph"/>
              <w:spacing w:line="246" w:lineRule="exact" w:before="5"/>
              <w:ind w:left="279" w:right="269"/>
              <w:jc w:val="center"/>
              <w:rPr>
                <w:rFonts w:ascii="Cambria"/>
                <w:b/>
                <w:sz w:val="22"/>
              </w:rPr>
            </w:pPr>
            <w:r>
              <w:rPr>
                <w:rFonts w:ascii="Cambria"/>
                <w:b/>
                <w:sz w:val="22"/>
              </w:rPr>
              <w:t>Valor</w:t>
            </w:r>
          </w:p>
        </w:tc>
        <w:tc>
          <w:tcPr>
            <w:tcW w:w="1515" w:type="dxa"/>
            <w:tcBorders>
              <w:left w:val="single" w:sz="4" w:space="0" w:color="000000"/>
              <w:bottom w:val="thinThickMediumGap" w:sz="3" w:space="0" w:color="000000"/>
              <w:right w:val="single" w:sz="4" w:space="0" w:color="000000"/>
            </w:tcBorders>
          </w:tcPr>
          <w:p>
            <w:pPr>
              <w:pStyle w:val="TableParagraph"/>
              <w:spacing w:line="246" w:lineRule="exact" w:before="5"/>
              <w:ind w:left="151" w:right="140"/>
              <w:jc w:val="center"/>
              <w:rPr>
                <w:rFonts w:ascii="Cambria" w:hAnsi="Cambria"/>
                <w:b/>
                <w:sz w:val="22"/>
              </w:rPr>
            </w:pPr>
            <w:r>
              <w:rPr>
                <w:rFonts w:ascii="Cambria" w:hAnsi="Cambria"/>
                <w:b/>
                <w:sz w:val="22"/>
              </w:rPr>
              <w:t>Calificación</w:t>
            </w:r>
          </w:p>
        </w:tc>
        <w:tc>
          <w:tcPr>
            <w:tcW w:w="4193" w:type="dxa"/>
            <w:tcBorders>
              <w:left w:val="single" w:sz="4" w:space="0" w:color="000000"/>
              <w:bottom w:val="thinThickMediumGap" w:sz="3" w:space="0" w:color="000000"/>
            </w:tcBorders>
          </w:tcPr>
          <w:p>
            <w:pPr>
              <w:pStyle w:val="TableParagraph"/>
              <w:spacing w:line="246" w:lineRule="exact" w:before="5"/>
              <w:ind w:left="1472" w:right="1456"/>
              <w:jc w:val="center"/>
              <w:rPr>
                <w:rFonts w:ascii="Cambria" w:hAnsi="Cambria"/>
                <w:b/>
                <w:sz w:val="22"/>
              </w:rPr>
            </w:pPr>
            <w:r>
              <w:rPr>
                <w:rFonts w:ascii="Cambria" w:hAnsi="Cambria"/>
                <w:b/>
                <w:sz w:val="22"/>
              </w:rPr>
              <w:t>Descripción</w:t>
            </w:r>
          </w:p>
        </w:tc>
      </w:tr>
      <w:tr>
        <w:trPr>
          <w:trHeight w:val="265" w:hRule="atLeast"/>
        </w:trPr>
        <w:tc>
          <w:tcPr>
            <w:tcW w:w="1156" w:type="dxa"/>
            <w:tcBorders>
              <w:top w:val="thickThinMediumGap" w:sz="3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35"/>
              <w:ind w:left="12"/>
              <w:jc w:val="center"/>
              <w:rPr>
                <w:rFonts w:ascii="Cambria"/>
                <w:sz w:val="18"/>
              </w:rPr>
            </w:pPr>
            <w:r>
              <w:rPr>
                <w:rFonts w:ascii="Cambria"/>
                <w:w w:val="103"/>
                <w:sz w:val="18"/>
              </w:rPr>
              <w:t>1</w:t>
            </w:r>
          </w:p>
        </w:tc>
        <w:tc>
          <w:tcPr>
            <w:tcW w:w="1515" w:type="dxa"/>
            <w:tcBorders>
              <w:top w:val="thickThinMediumGap" w:sz="3" w:space="0" w:color="000000"/>
              <w:left w:val="single" w:sz="4" w:space="0" w:color="000000"/>
              <w:bottom w:val="single" w:sz="4" w:space="0" w:color="000000"/>
            </w:tcBorders>
            <w:shd w:val="clear" w:color="auto" w:fill="FF0000"/>
          </w:tcPr>
          <w:p>
            <w:pPr>
              <w:pStyle w:val="TableParagraph"/>
              <w:spacing w:line="192" w:lineRule="exact" w:before="54"/>
              <w:ind w:left="438" w:right="421"/>
              <w:jc w:val="center"/>
              <w:rPr>
                <w:rFonts w:ascii="Cambria"/>
                <w:sz w:val="18"/>
              </w:rPr>
            </w:pPr>
            <w:r>
              <w:rPr>
                <w:rFonts w:ascii="Cambria"/>
                <w:w w:val="105"/>
                <w:sz w:val="18"/>
              </w:rPr>
              <w:t>MALO</w:t>
            </w:r>
          </w:p>
        </w:tc>
        <w:tc>
          <w:tcPr>
            <w:tcW w:w="4193" w:type="dxa"/>
            <w:tcBorders>
              <w:top w:val="thickThinMediumGap" w:sz="3" w:space="0" w:color="000000"/>
              <w:bottom w:val="single" w:sz="4" w:space="0" w:color="000000"/>
            </w:tcBorders>
            <w:shd w:val="clear" w:color="auto" w:fill="FFFF99"/>
          </w:tcPr>
          <w:p>
            <w:pPr>
              <w:pStyle w:val="TableParagraph"/>
              <w:spacing w:line="192" w:lineRule="exact" w:before="54"/>
              <w:ind w:left="62"/>
              <w:rPr>
                <w:rFonts w:ascii="Cambria"/>
                <w:sz w:val="18"/>
              </w:rPr>
            </w:pPr>
            <w:r>
              <w:rPr>
                <w:rFonts w:ascii="Cambria"/>
                <w:w w:val="105"/>
                <w:sz w:val="18"/>
              </w:rPr>
              <w:t>Cumple</w:t>
            </w:r>
            <w:r>
              <w:rPr>
                <w:rFonts w:ascii="Cambria"/>
                <w:spacing w:val="32"/>
                <w:w w:val="105"/>
                <w:sz w:val="18"/>
              </w:rPr>
              <w:t> </w:t>
            </w:r>
            <w:r>
              <w:rPr>
                <w:rFonts w:ascii="Cambria"/>
                <w:w w:val="105"/>
                <w:sz w:val="18"/>
              </w:rPr>
              <w:t>un</w:t>
            </w:r>
            <w:r>
              <w:rPr>
                <w:rFonts w:ascii="Cambria"/>
                <w:spacing w:val="-5"/>
                <w:w w:val="105"/>
                <w:sz w:val="18"/>
              </w:rPr>
              <w:t> </w:t>
            </w:r>
            <w:r>
              <w:rPr>
                <w:rFonts w:ascii="Cambria"/>
                <w:w w:val="105"/>
                <w:sz w:val="18"/>
              </w:rPr>
              <w:t>requisito</w:t>
            </w:r>
          </w:p>
        </w:tc>
      </w:tr>
      <w:tr>
        <w:trPr>
          <w:trHeight w:val="239" w:hRule="atLeast"/>
        </w:trPr>
        <w:tc>
          <w:tcPr>
            <w:tcW w:w="115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04" w:lineRule="exact" w:before="16"/>
              <w:ind w:left="12"/>
              <w:jc w:val="center"/>
              <w:rPr>
                <w:rFonts w:ascii="Cambria"/>
                <w:sz w:val="18"/>
              </w:rPr>
            </w:pPr>
            <w:r>
              <w:rPr>
                <w:rFonts w:ascii="Cambria"/>
                <w:w w:val="103"/>
                <w:sz w:val="18"/>
              </w:rPr>
              <w:t>2</w:t>
            </w:r>
          </w:p>
        </w:tc>
        <w:tc>
          <w:tcPr>
            <w:tcW w:w="1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00"/>
          </w:tcPr>
          <w:p>
            <w:pPr>
              <w:pStyle w:val="TableParagraph"/>
              <w:spacing w:line="194" w:lineRule="exact" w:before="25"/>
              <w:ind w:left="438" w:right="423"/>
              <w:jc w:val="center"/>
              <w:rPr>
                <w:rFonts w:ascii="Cambria"/>
                <w:sz w:val="18"/>
              </w:rPr>
            </w:pPr>
            <w:r>
              <w:rPr>
                <w:rFonts w:ascii="Cambria"/>
                <w:w w:val="105"/>
                <w:sz w:val="18"/>
              </w:rPr>
              <w:t>MEDIO</w:t>
            </w:r>
          </w:p>
        </w:tc>
        <w:tc>
          <w:tcPr>
            <w:tcW w:w="4193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FFFF99"/>
          </w:tcPr>
          <w:p>
            <w:pPr>
              <w:pStyle w:val="TableParagraph"/>
              <w:spacing w:line="194" w:lineRule="exact" w:before="25"/>
              <w:ind w:left="62"/>
              <w:rPr>
                <w:rFonts w:ascii="Cambria"/>
                <w:sz w:val="18"/>
              </w:rPr>
            </w:pPr>
            <w:r>
              <w:rPr>
                <w:rFonts w:ascii="Cambria"/>
                <w:w w:val="105"/>
                <w:sz w:val="18"/>
              </w:rPr>
              <w:t>Cumple</w:t>
            </w:r>
            <w:r>
              <w:rPr>
                <w:rFonts w:ascii="Cambria"/>
                <w:spacing w:val="-5"/>
                <w:w w:val="105"/>
                <w:sz w:val="18"/>
              </w:rPr>
              <w:t> </w:t>
            </w:r>
            <w:r>
              <w:rPr>
                <w:rFonts w:ascii="Cambria"/>
                <w:w w:val="105"/>
                <w:sz w:val="18"/>
              </w:rPr>
              <w:t>al</w:t>
            </w:r>
            <w:r>
              <w:rPr>
                <w:rFonts w:ascii="Cambria"/>
                <w:spacing w:val="-7"/>
                <w:w w:val="105"/>
                <w:sz w:val="18"/>
              </w:rPr>
              <w:t> </w:t>
            </w:r>
            <w:r>
              <w:rPr>
                <w:rFonts w:ascii="Cambria"/>
                <w:w w:val="105"/>
                <w:sz w:val="18"/>
              </w:rPr>
              <w:t>menos</w:t>
            </w:r>
            <w:r>
              <w:rPr>
                <w:rFonts w:ascii="Cambria"/>
                <w:spacing w:val="-6"/>
                <w:w w:val="105"/>
                <w:sz w:val="18"/>
              </w:rPr>
              <w:t> </w:t>
            </w:r>
            <w:r>
              <w:rPr>
                <w:rFonts w:ascii="Cambria"/>
                <w:w w:val="105"/>
                <w:sz w:val="18"/>
              </w:rPr>
              <w:t>dos</w:t>
            </w:r>
            <w:r>
              <w:rPr>
                <w:rFonts w:ascii="Cambria"/>
                <w:spacing w:val="-4"/>
                <w:w w:val="105"/>
                <w:sz w:val="18"/>
              </w:rPr>
              <w:t> </w:t>
            </w:r>
            <w:r>
              <w:rPr>
                <w:rFonts w:ascii="Cambria"/>
                <w:w w:val="105"/>
                <w:sz w:val="18"/>
              </w:rPr>
              <w:t>requisitos</w:t>
            </w:r>
          </w:p>
        </w:tc>
      </w:tr>
      <w:tr>
        <w:trPr>
          <w:trHeight w:val="252" w:hRule="atLeast"/>
        </w:trPr>
        <w:tc>
          <w:tcPr>
            <w:tcW w:w="1156" w:type="dxa"/>
            <w:tcBorders>
              <w:top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09" w:lineRule="exact" w:before="23"/>
              <w:ind w:left="12"/>
              <w:jc w:val="center"/>
              <w:rPr>
                <w:rFonts w:ascii="Cambria"/>
                <w:sz w:val="18"/>
              </w:rPr>
            </w:pPr>
            <w:r>
              <w:rPr>
                <w:rFonts w:ascii="Cambria"/>
                <w:w w:val="103"/>
                <w:sz w:val="18"/>
              </w:rPr>
              <w:t>3</w:t>
            </w:r>
          </w:p>
        </w:tc>
        <w:tc>
          <w:tcPr>
            <w:tcW w:w="1515" w:type="dxa"/>
            <w:tcBorders>
              <w:top w:val="single" w:sz="4" w:space="0" w:color="000000"/>
              <w:left w:val="single" w:sz="4" w:space="0" w:color="000000"/>
            </w:tcBorders>
            <w:shd w:val="clear" w:color="auto" w:fill="00FF00"/>
          </w:tcPr>
          <w:p>
            <w:pPr>
              <w:pStyle w:val="TableParagraph"/>
              <w:spacing w:line="193" w:lineRule="exact" w:before="40"/>
              <w:ind w:left="438" w:right="423"/>
              <w:jc w:val="center"/>
              <w:rPr>
                <w:rFonts w:ascii="Cambria"/>
                <w:sz w:val="18"/>
              </w:rPr>
            </w:pPr>
            <w:r>
              <w:rPr>
                <w:rFonts w:ascii="Cambria"/>
                <w:w w:val="105"/>
                <w:sz w:val="18"/>
              </w:rPr>
              <w:t>BUENO</w:t>
            </w:r>
          </w:p>
        </w:tc>
        <w:tc>
          <w:tcPr>
            <w:tcW w:w="4193" w:type="dxa"/>
            <w:tcBorders>
              <w:top w:val="single" w:sz="4" w:space="0" w:color="000000"/>
            </w:tcBorders>
            <w:shd w:val="clear" w:color="auto" w:fill="FFFF99"/>
          </w:tcPr>
          <w:p>
            <w:pPr>
              <w:pStyle w:val="TableParagraph"/>
              <w:spacing w:line="193" w:lineRule="exact" w:before="40"/>
              <w:ind w:left="62"/>
              <w:rPr>
                <w:rFonts w:ascii="Cambria"/>
                <w:sz w:val="18"/>
              </w:rPr>
            </w:pPr>
            <w:r>
              <w:rPr>
                <w:rFonts w:ascii="Cambria"/>
                <w:w w:val="105"/>
                <w:sz w:val="18"/>
              </w:rPr>
              <w:t>Cumple</w:t>
            </w:r>
            <w:r>
              <w:rPr>
                <w:rFonts w:ascii="Cambria"/>
                <w:spacing w:val="-5"/>
                <w:w w:val="105"/>
                <w:sz w:val="18"/>
              </w:rPr>
              <w:t> </w:t>
            </w:r>
            <w:r>
              <w:rPr>
                <w:rFonts w:ascii="Cambria"/>
                <w:w w:val="105"/>
                <w:sz w:val="18"/>
              </w:rPr>
              <w:t>mas</w:t>
            </w:r>
            <w:r>
              <w:rPr>
                <w:rFonts w:ascii="Cambria"/>
                <w:spacing w:val="-4"/>
                <w:w w:val="105"/>
                <w:sz w:val="18"/>
              </w:rPr>
              <w:t> </w:t>
            </w:r>
            <w:r>
              <w:rPr>
                <w:rFonts w:ascii="Cambria"/>
                <w:w w:val="105"/>
                <w:sz w:val="18"/>
              </w:rPr>
              <w:t>de</w:t>
            </w:r>
            <w:r>
              <w:rPr>
                <w:rFonts w:ascii="Cambria"/>
                <w:spacing w:val="-6"/>
                <w:w w:val="105"/>
                <w:sz w:val="18"/>
              </w:rPr>
              <w:t> </w:t>
            </w:r>
            <w:r>
              <w:rPr>
                <w:rFonts w:ascii="Cambria"/>
                <w:w w:val="105"/>
                <w:sz w:val="18"/>
              </w:rPr>
              <w:t>dos</w:t>
            </w:r>
            <w:r>
              <w:rPr>
                <w:rFonts w:ascii="Cambria"/>
                <w:spacing w:val="-4"/>
                <w:w w:val="105"/>
                <w:sz w:val="18"/>
              </w:rPr>
              <w:t> </w:t>
            </w:r>
            <w:r>
              <w:rPr>
                <w:rFonts w:ascii="Cambria"/>
                <w:w w:val="105"/>
                <w:sz w:val="18"/>
              </w:rPr>
              <w:t>requisitos</w:t>
            </w:r>
          </w:p>
        </w:tc>
      </w:tr>
    </w:tbl>
    <w:p>
      <w:pPr>
        <w:pStyle w:val="BodyText"/>
        <w:rPr>
          <w:rFonts w:ascii="Cambria"/>
        </w:rPr>
      </w:pPr>
    </w:p>
    <w:p>
      <w:pPr>
        <w:pStyle w:val="BodyText"/>
        <w:spacing w:before="11"/>
        <w:rPr>
          <w:rFonts w:ascii="Cambria"/>
          <w:sz w:val="19"/>
        </w:rPr>
      </w:pPr>
    </w:p>
    <w:p>
      <w:pPr>
        <w:pStyle w:val="Heading1"/>
        <w:numPr>
          <w:ilvl w:val="0"/>
          <w:numId w:val="39"/>
        </w:numPr>
        <w:tabs>
          <w:tab w:pos="1536" w:val="left" w:leader="none"/>
        </w:tabs>
        <w:spacing w:line="240" w:lineRule="auto" w:before="0" w:after="0"/>
        <w:ind w:left="1535" w:right="0" w:hanging="280"/>
        <w:jc w:val="left"/>
      </w:pPr>
      <w:bookmarkStart w:name="_TOC_250008" w:id="16"/>
      <w:bookmarkEnd w:id="16"/>
      <w:r>
        <w:rPr>
          <w:color w:val="993200"/>
        </w:rPr>
        <w:t>Valorar</w:t>
      </w:r>
    </w:p>
    <w:p>
      <w:pPr>
        <w:pStyle w:val="BodyText"/>
        <w:rPr>
          <w:rFonts w:ascii="Cambria"/>
          <w:b/>
          <w:sz w:val="28"/>
        </w:rPr>
      </w:pPr>
    </w:p>
    <w:p>
      <w:pPr>
        <w:pStyle w:val="BodyText"/>
        <w:spacing w:line="247" w:lineRule="auto"/>
        <w:ind w:left="1256" w:right="1711"/>
        <w:jc w:val="both"/>
        <w:rPr>
          <w:rFonts w:ascii="Cambria" w:hAnsi="Cambria"/>
        </w:rPr>
      </w:pPr>
      <w:r>
        <w:rPr>
          <w:rFonts w:ascii="Cambria" w:hAnsi="Cambria"/>
        </w:rPr>
        <w:t>Esta opción consta de tres elementos para cumplir toda la fase, tiene como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propósito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conformar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una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estructura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donde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se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vinculen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los</w:t>
      </w:r>
      <w:r>
        <w:rPr>
          <w:rFonts w:ascii="Cambria" w:hAnsi="Cambria"/>
          <w:spacing w:val="49"/>
        </w:rPr>
        <w:t> </w:t>
      </w:r>
      <w:r>
        <w:rPr>
          <w:rFonts w:ascii="Cambria" w:hAnsi="Cambria"/>
        </w:rPr>
        <w:t>elementos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descritos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en</w:t>
      </w:r>
      <w:r>
        <w:rPr>
          <w:rFonts w:ascii="Cambria" w:hAnsi="Cambria"/>
          <w:spacing w:val="-1"/>
        </w:rPr>
        <w:t> </w:t>
      </w:r>
      <w:r>
        <w:rPr>
          <w:rFonts w:ascii="Cambria" w:hAnsi="Cambria"/>
        </w:rPr>
        <w:t>la etapa</w:t>
      </w:r>
      <w:r>
        <w:rPr>
          <w:rFonts w:ascii="Cambria" w:hAnsi="Cambria"/>
          <w:spacing w:val="2"/>
        </w:rPr>
        <w:t> </w:t>
      </w:r>
      <w:r>
        <w:rPr>
          <w:rFonts w:ascii="Cambria" w:hAnsi="Cambria"/>
        </w:rPr>
        <w:t>anterior,</w:t>
      </w:r>
      <w:r>
        <w:rPr>
          <w:rFonts w:ascii="Cambria" w:hAnsi="Cambria"/>
          <w:spacing w:val="-1"/>
        </w:rPr>
        <w:t> </w:t>
      </w:r>
      <w:r>
        <w:rPr>
          <w:rFonts w:ascii="Cambria" w:hAnsi="Cambria"/>
        </w:rPr>
        <w:t>así:</w:t>
      </w:r>
    </w:p>
    <w:p>
      <w:pPr>
        <w:pStyle w:val="BodyText"/>
        <w:spacing w:before="4"/>
        <w:rPr>
          <w:rFonts w:ascii="Cambria"/>
        </w:rPr>
      </w:pPr>
    </w:p>
    <w:p>
      <w:pPr>
        <w:pStyle w:val="BodyText"/>
        <w:spacing w:line="244" w:lineRule="auto"/>
        <w:ind w:left="1256" w:right="1707" w:hanging="1"/>
        <w:jc w:val="both"/>
        <w:rPr>
          <w:rFonts w:ascii="Cambria" w:hAnsi="Cambria"/>
        </w:rPr>
      </w:pPr>
      <w:r>
        <w:rPr>
          <w:rFonts w:ascii="Cambria" w:hAnsi="Cambria"/>
          <w:b/>
        </w:rPr>
        <w:t>Asignar: </w:t>
      </w:r>
      <w:r>
        <w:rPr>
          <w:rFonts w:ascii="Cambria" w:hAnsi="Cambria"/>
        </w:rPr>
        <w:t>En esta opción se permite asignar a los procesos, los subprocesos,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riesgos</w:t>
      </w:r>
      <w:r>
        <w:rPr>
          <w:rFonts w:ascii="Cambria" w:hAnsi="Cambria"/>
          <w:spacing w:val="6"/>
        </w:rPr>
        <w:t> </w:t>
      </w:r>
      <w:r>
        <w:rPr>
          <w:rFonts w:ascii="Cambria" w:hAnsi="Cambria"/>
        </w:rPr>
        <w:t>a</w:t>
      </w:r>
      <w:r>
        <w:rPr>
          <w:rFonts w:ascii="Cambria" w:hAnsi="Cambria"/>
          <w:spacing w:val="7"/>
        </w:rPr>
        <w:t> </w:t>
      </w:r>
      <w:r>
        <w:rPr>
          <w:rFonts w:ascii="Cambria" w:hAnsi="Cambria"/>
        </w:rPr>
        <w:t>los</w:t>
      </w:r>
      <w:r>
        <w:rPr>
          <w:rFonts w:ascii="Cambria" w:hAnsi="Cambria"/>
          <w:spacing w:val="6"/>
        </w:rPr>
        <w:t> </w:t>
      </w:r>
      <w:r>
        <w:rPr>
          <w:rFonts w:ascii="Cambria" w:hAnsi="Cambria"/>
        </w:rPr>
        <w:t>subprocesos,</w:t>
      </w:r>
      <w:r>
        <w:rPr>
          <w:rFonts w:ascii="Cambria" w:hAnsi="Cambria"/>
          <w:spacing w:val="3"/>
        </w:rPr>
        <w:t> </w:t>
      </w:r>
      <w:r>
        <w:rPr>
          <w:rFonts w:ascii="Cambria" w:hAnsi="Cambria"/>
        </w:rPr>
        <w:t>causas</w:t>
      </w:r>
      <w:r>
        <w:rPr>
          <w:rFonts w:ascii="Cambria" w:hAnsi="Cambria"/>
          <w:spacing w:val="6"/>
        </w:rPr>
        <w:t> </w:t>
      </w:r>
      <w:r>
        <w:rPr>
          <w:rFonts w:ascii="Cambria" w:hAnsi="Cambria"/>
        </w:rPr>
        <w:t>a</w:t>
      </w:r>
      <w:r>
        <w:rPr>
          <w:rFonts w:ascii="Cambria" w:hAnsi="Cambria"/>
          <w:spacing w:val="8"/>
        </w:rPr>
        <w:t> </w:t>
      </w:r>
      <w:r>
        <w:rPr>
          <w:rFonts w:ascii="Cambria" w:hAnsi="Cambria"/>
        </w:rPr>
        <w:t>los</w:t>
      </w:r>
      <w:r>
        <w:rPr>
          <w:rFonts w:ascii="Cambria" w:hAnsi="Cambria"/>
          <w:spacing w:val="6"/>
        </w:rPr>
        <w:t> </w:t>
      </w:r>
      <w:r>
        <w:rPr>
          <w:rFonts w:ascii="Cambria" w:hAnsi="Cambria"/>
        </w:rPr>
        <w:t>riesgos</w:t>
      </w:r>
      <w:r>
        <w:rPr>
          <w:rFonts w:ascii="Cambria" w:hAnsi="Cambria"/>
          <w:spacing w:val="6"/>
        </w:rPr>
        <w:t> </w:t>
      </w:r>
      <w:r>
        <w:rPr>
          <w:rFonts w:ascii="Cambria" w:hAnsi="Cambria"/>
        </w:rPr>
        <w:t>y</w:t>
      </w:r>
      <w:r>
        <w:rPr>
          <w:rFonts w:ascii="Cambria" w:hAnsi="Cambria"/>
          <w:spacing w:val="6"/>
        </w:rPr>
        <w:t> </w:t>
      </w:r>
      <w:r>
        <w:rPr>
          <w:rFonts w:ascii="Cambria" w:hAnsi="Cambria"/>
        </w:rPr>
        <w:t>controles</w:t>
      </w:r>
      <w:r>
        <w:rPr>
          <w:rFonts w:ascii="Cambria" w:hAnsi="Cambria"/>
          <w:spacing w:val="9"/>
        </w:rPr>
        <w:t> </w:t>
      </w:r>
      <w:r>
        <w:rPr>
          <w:rFonts w:ascii="Cambria" w:hAnsi="Cambria"/>
        </w:rPr>
        <w:t>a</w:t>
      </w:r>
      <w:r>
        <w:rPr>
          <w:rFonts w:ascii="Cambria" w:hAnsi="Cambria"/>
          <w:spacing w:val="4"/>
        </w:rPr>
        <w:t> </w:t>
      </w:r>
      <w:r>
        <w:rPr>
          <w:rFonts w:ascii="Cambria" w:hAnsi="Cambria"/>
        </w:rPr>
        <w:t>las</w:t>
      </w:r>
      <w:r>
        <w:rPr>
          <w:rFonts w:ascii="Cambria" w:hAnsi="Cambria"/>
          <w:spacing w:val="6"/>
        </w:rPr>
        <w:t> </w:t>
      </w:r>
      <w:r>
        <w:rPr>
          <w:rFonts w:ascii="Cambria" w:hAnsi="Cambria"/>
        </w:rPr>
        <w:t>causas.</w:t>
      </w:r>
    </w:p>
    <w:p>
      <w:pPr>
        <w:pStyle w:val="BodyText"/>
        <w:spacing w:before="10"/>
        <w:rPr>
          <w:rFonts w:ascii="Cambria"/>
        </w:rPr>
      </w:pPr>
    </w:p>
    <w:p>
      <w:pPr>
        <w:pStyle w:val="BodyText"/>
        <w:spacing w:line="244" w:lineRule="auto"/>
        <w:ind w:left="1256" w:right="1710"/>
        <w:jc w:val="both"/>
        <w:rPr>
          <w:rFonts w:ascii="Cambria" w:hAnsi="Cambria"/>
        </w:rPr>
      </w:pPr>
      <w:r>
        <w:rPr>
          <w:rFonts w:ascii="Cambria" w:hAnsi="Cambria"/>
          <w:b/>
        </w:rPr>
        <w:t>Valorar: </w:t>
      </w:r>
      <w:r>
        <w:rPr>
          <w:rFonts w:ascii="Cambria" w:hAnsi="Cambria"/>
        </w:rPr>
        <w:t>Por medio de esta opción se le asignan una calificación del tamaño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del</w:t>
      </w:r>
      <w:r>
        <w:rPr>
          <w:rFonts w:ascii="Cambria" w:hAnsi="Cambria"/>
          <w:spacing w:val="34"/>
        </w:rPr>
        <w:t> </w:t>
      </w:r>
      <w:r>
        <w:rPr>
          <w:rFonts w:ascii="Cambria" w:hAnsi="Cambria"/>
        </w:rPr>
        <w:t>riesgo</w:t>
      </w:r>
      <w:r>
        <w:rPr>
          <w:rFonts w:ascii="Cambria" w:hAnsi="Cambria"/>
          <w:spacing w:val="30"/>
        </w:rPr>
        <w:t> </w:t>
      </w:r>
      <w:r>
        <w:rPr>
          <w:rFonts w:ascii="Cambria" w:hAnsi="Cambria"/>
        </w:rPr>
        <w:t>según</w:t>
      </w:r>
      <w:r>
        <w:rPr>
          <w:rFonts w:ascii="Cambria" w:hAnsi="Cambria"/>
          <w:spacing w:val="29"/>
        </w:rPr>
        <w:t> </w:t>
      </w:r>
      <w:r>
        <w:rPr>
          <w:rFonts w:ascii="Cambria" w:hAnsi="Cambria"/>
        </w:rPr>
        <w:t>la</w:t>
      </w:r>
      <w:r>
        <w:rPr>
          <w:rFonts w:ascii="Cambria" w:hAnsi="Cambria"/>
          <w:spacing w:val="30"/>
        </w:rPr>
        <w:t> </w:t>
      </w:r>
      <w:r>
        <w:rPr>
          <w:rFonts w:ascii="Cambria" w:hAnsi="Cambria"/>
        </w:rPr>
        <w:t>naturaleza</w:t>
      </w:r>
      <w:r>
        <w:rPr>
          <w:rFonts w:ascii="Cambria" w:hAnsi="Cambria"/>
          <w:spacing w:val="30"/>
        </w:rPr>
        <w:t> </w:t>
      </w:r>
      <w:r>
        <w:rPr>
          <w:rFonts w:ascii="Cambria" w:hAnsi="Cambria"/>
        </w:rPr>
        <w:t>del</w:t>
      </w:r>
      <w:r>
        <w:rPr>
          <w:rFonts w:ascii="Cambria" w:hAnsi="Cambria"/>
          <w:spacing w:val="32"/>
        </w:rPr>
        <w:t> </w:t>
      </w:r>
      <w:r>
        <w:rPr>
          <w:rFonts w:ascii="Cambria" w:hAnsi="Cambria"/>
        </w:rPr>
        <w:t>trabajo</w:t>
      </w:r>
      <w:r>
        <w:rPr>
          <w:rFonts w:ascii="Cambria" w:hAnsi="Cambria"/>
          <w:spacing w:val="30"/>
        </w:rPr>
        <w:t> </w:t>
      </w:r>
      <w:r>
        <w:rPr>
          <w:rFonts w:ascii="Cambria" w:hAnsi="Cambria"/>
        </w:rPr>
        <w:t>y</w:t>
      </w:r>
      <w:r>
        <w:rPr>
          <w:rFonts w:ascii="Cambria" w:hAnsi="Cambria"/>
          <w:spacing w:val="29"/>
        </w:rPr>
        <w:t> </w:t>
      </w:r>
      <w:r>
        <w:rPr>
          <w:rFonts w:ascii="Cambria" w:hAnsi="Cambria"/>
        </w:rPr>
        <w:t>recursos</w:t>
      </w:r>
      <w:r>
        <w:rPr>
          <w:rFonts w:ascii="Cambria" w:hAnsi="Cambria"/>
          <w:spacing w:val="31"/>
        </w:rPr>
        <w:t> </w:t>
      </w:r>
      <w:r>
        <w:rPr>
          <w:rFonts w:ascii="Cambria" w:hAnsi="Cambria"/>
        </w:rPr>
        <w:t>con</w:t>
      </w:r>
      <w:r>
        <w:rPr>
          <w:rFonts w:ascii="Cambria" w:hAnsi="Cambria"/>
          <w:spacing w:val="29"/>
        </w:rPr>
        <w:t> </w:t>
      </w:r>
      <w:r>
        <w:rPr>
          <w:rFonts w:ascii="Cambria" w:hAnsi="Cambria"/>
        </w:rPr>
        <w:t>los</w:t>
      </w:r>
      <w:r>
        <w:rPr>
          <w:rFonts w:ascii="Cambria" w:hAnsi="Cambria"/>
          <w:spacing w:val="32"/>
        </w:rPr>
        <w:t> </w:t>
      </w:r>
      <w:r>
        <w:rPr>
          <w:rFonts w:ascii="Cambria" w:hAnsi="Cambria"/>
        </w:rPr>
        <w:t>que</w:t>
      </w:r>
      <w:r>
        <w:rPr>
          <w:rFonts w:ascii="Cambria" w:hAnsi="Cambria"/>
          <w:spacing w:val="30"/>
        </w:rPr>
        <w:t> </w:t>
      </w:r>
      <w:r>
        <w:rPr>
          <w:rFonts w:ascii="Cambria" w:hAnsi="Cambria"/>
        </w:rPr>
        <w:t>se</w:t>
      </w:r>
      <w:r>
        <w:rPr>
          <w:rFonts w:ascii="Cambria" w:hAnsi="Cambria"/>
          <w:spacing w:val="30"/>
        </w:rPr>
        <w:t> </w:t>
      </w:r>
      <w:r>
        <w:rPr>
          <w:rFonts w:ascii="Cambria" w:hAnsi="Cambria"/>
        </w:rPr>
        <w:t>cuenta,</w:t>
      </w:r>
      <w:r>
        <w:rPr>
          <w:rFonts w:ascii="Cambria" w:hAnsi="Cambria"/>
          <w:spacing w:val="-46"/>
        </w:rPr>
        <w:t> </w:t>
      </w:r>
      <w:r>
        <w:rPr>
          <w:rFonts w:ascii="Cambria" w:hAnsi="Cambria"/>
        </w:rPr>
        <w:t>así como también permite evaluar los controles que disminuyen el impacto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que</w:t>
      </w:r>
      <w:r>
        <w:rPr>
          <w:rFonts w:ascii="Cambria" w:hAnsi="Cambria"/>
          <w:spacing w:val="2"/>
        </w:rPr>
        <w:t> </w:t>
      </w:r>
      <w:r>
        <w:rPr>
          <w:rFonts w:ascii="Cambria" w:hAnsi="Cambria"/>
        </w:rPr>
        <w:t>los</w:t>
      </w:r>
      <w:r>
        <w:rPr>
          <w:rFonts w:ascii="Cambria" w:hAnsi="Cambria"/>
          <w:spacing w:val="2"/>
        </w:rPr>
        <w:t> </w:t>
      </w:r>
      <w:r>
        <w:rPr>
          <w:rFonts w:ascii="Cambria" w:hAnsi="Cambria"/>
        </w:rPr>
        <w:t>riesgos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pueden</w:t>
      </w:r>
      <w:r>
        <w:rPr>
          <w:rFonts w:ascii="Cambria" w:hAnsi="Cambria"/>
          <w:spacing w:val="4"/>
        </w:rPr>
        <w:t> </w:t>
      </w:r>
      <w:r>
        <w:rPr>
          <w:rFonts w:ascii="Cambria" w:hAnsi="Cambria"/>
        </w:rPr>
        <w:t>generar.</w:t>
      </w:r>
    </w:p>
    <w:p>
      <w:pPr>
        <w:spacing w:after="0" w:line="244" w:lineRule="auto"/>
        <w:jc w:val="both"/>
        <w:rPr>
          <w:rFonts w:ascii="Cambria" w:hAnsi="Cambria"/>
        </w:rPr>
        <w:sectPr>
          <w:pgSz w:w="12240" w:h="15840"/>
          <w:pgMar w:header="0" w:footer="658" w:top="460" w:bottom="920" w:left="860" w:right="1040"/>
        </w:sectPr>
      </w:pPr>
    </w:p>
    <w:p>
      <w:pPr>
        <w:pStyle w:val="BodyText"/>
        <w:spacing w:line="247" w:lineRule="auto" w:before="56"/>
        <w:ind w:left="1256" w:right="1710"/>
        <w:jc w:val="both"/>
        <w:rPr>
          <w:rFonts w:ascii="Cambria" w:hAnsi="Cambria"/>
        </w:rPr>
      </w:pPr>
      <w:r>
        <w:rPr>
          <w:rFonts w:ascii="Cambria" w:hAnsi="Cambria"/>
          <w:b/>
        </w:rPr>
        <w:t>Graficar:</w:t>
      </w:r>
      <w:r>
        <w:rPr>
          <w:rFonts w:ascii="Cambria" w:hAnsi="Cambria"/>
          <w:b/>
          <w:spacing w:val="1"/>
        </w:rPr>
        <w:t> </w:t>
      </w:r>
      <w:r>
        <w:rPr>
          <w:rFonts w:ascii="Cambria" w:hAnsi="Cambria"/>
        </w:rPr>
        <w:t>Las pestaña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“graficar”, permite</w:t>
      </w:r>
      <w:r>
        <w:rPr>
          <w:rFonts w:ascii="Cambria" w:hAnsi="Cambria"/>
          <w:spacing w:val="48"/>
        </w:rPr>
        <w:t> </w:t>
      </w:r>
      <w:r>
        <w:rPr>
          <w:rFonts w:ascii="Cambria" w:hAnsi="Cambria"/>
        </w:rPr>
        <w:t>ejecutar el</w:t>
      </w:r>
      <w:r>
        <w:rPr>
          <w:rFonts w:ascii="Cambria" w:hAnsi="Cambria"/>
          <w:spacing w:val="48"/>
        </w:rPr>
        <w:t> </w:t>
      </w:r>
      <w:r>
        <w:rPr>
          <w:rFonts w:ascii="Cambria" w:hAnsi="Cambria"/>
        </w:rPr>
        <w:t>proceso</w:t>
      </w:r>
      <w:r>
        <w:rPr>
          <w:rFonts w:ascii="Cambria" w:hAnsi="Cambria"/>
          <w:spacing w:val="49"/>
        </w:rPr>
        <w:t> </w:t>
      </w:r>
      <w:r>
        <w:rPr>
          <w:rFonts w:ascii="Cambria" w:hAnsi="Cambria"/>
        </w:rPr>
        <w:t>que</w:t>
      </w:r>
      <w:r>
        <w:rPr>
          <w:rFonts w:ascii="Cambria" w:hAnsi="Cambria"/>
          <w:spacing w:val="48"/>
        </w:rPr>
        <w:t> </w:t>
      </w:r>
      <w:r>
        <w:rPr>
          <w:rFonts w:ascii="Cambria" w:hAnsi="Cambria"/>
        </w:rPr>
        <w:t>actualiza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los códigos de las calificaciones de los riesgos, así como también llevar estos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códigos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al</w:t>
      </w:r>
      <w:r>
        <w:rPr>
          <w:rFonts w:ascii="Cambria" w:hAnsi="Cambria"/>
          <w:spacing w:val="3"/>
        </w:rPr>
        <w:t> </w:t>
      </w:r>
      <w:r>
        <w:rPr>
          <w:rFonts w:ascii="Cambria" w:hAnsi="Cambria"/>
        </w:rPr>
        <w:t>mapa</w:t>
      </w:r>
      <w:r>
        <w:rPr>
          <w:rFonts w:ascii="Cambria" w:hAnsi="Cambria"/>
          <w:spacing w:val="3"/>
        </w:rPr>
        <w:t> </w:t>
      </w:r>
      <w:r>
        <w:rPr>
          <w:rFonts w:ascii="Cambria" w:hAnsi="Cambria"/>
        </w:rPr>
        <w:t>de</w:t>
      </w:r>
      <w:r>
        <w:rPr>
          <w:rFonts w:ascii="Cambria" w:hAnsi="Cambria"/>
          <w:spacing w:val="2"/>
        </w:rPr>
        <w:t> </w:t>
      </w:r>
      <w:r>
        <w:rPr>
          <w:rFonts w:ascii="Cambria" w:hAnsi="Cambria"/>
        </w:rPr>
        <w:t>riesgo.</w:t>
      </w:r>
    </w:p>
    <w:p>
      <w:pPr>
        <w:pStyle w:val="BodyText"/>
        <w:spacing w:before="8"/>
        <w:rPr>
          <w:rFonts w:ascii="Cambria"/>
          <w:sz w:val="18"/>
        </w:rPr>
      </w:pPr>
    </w:p>
    <w:p>
      <w:pPr>
        <w:pStyle w:val="Heading1"/>
        <w:numPr>
          <w:ilvl w:val="1"/>
          <w:numId w:val="39"/>
        </w:numPr>
        <w:tabs>
          <w:tab w:pos="1689" w:val="left" w:leader="none"/>
        </w:tabs>
        <w:spacing w:line="240" w:lineRule="auto" w:before="0" w:after="0"/>
        <w:ind w:left="1688" w:right="0" w:hanging="433"/>
        <w:jc w:val="left"/>
      </w:pPr>
      <w:bookmarkStart w:name="_TOC_250007" w:id="17"/>
      <w:bookmarkEnd w:id="17"/>
      <w:r>
        <w:rPr>
          <w:color w:val="993200"/>
        </w:rPr>
        <w:t>Asignar</w:t>
      </w:r>
    </w:p>
    <w:p>
      <w:pPr>
        <w:pStyle w:val="BodyText"/>
        <w:rPr>
          <w:rFonts w:ascii="Cambria"/>
          <w:b/>
          <w:sz w:val="28"/>
        </w:rPr>
      </w:pPr>
    </w:p>
    <w:p>
      <w:pPr>
        <w:pStyle w:val="BodyText"/>
        <w:spacing w:line="247" w:lineRule="auto"/>
        <w:ind w:left="1256" w:right="1711"/>
        <w:jc w:val="both"/>
        <w:rPr>
          <w:rFonts w:ascii="Cambria" w:hAnsi="Cambria"/>
        </w:rPr>
      </w:pPr>
      <w:r>
        <w:rPr>
          <w:rFonts w:ascii="Cambria" w:hAnsi="Cambria"/>
        </w:rPr>
        <w:t>La</w:t>
      </w:r>
      <w:r>
        <w:rPr>
          <w:rFonts w:ascii="Cambria" w:hAnsi="Cambria"/>
          <w:spacing w:val="27"/>
        </w:rPr>
        <w:t> </w:t>
      </w:r>
      <w:r>
        <w:rPr>
          <w:rFonts w:ascii="Cambria" w:hAnsi="Cambria"/>
        </w:rPr>
        <w:t>función</w:t>
      </w:r>
      <w:r>
        <w:rPr>
          <w:rFonts w:ascii="Cambria" w:hAnsi="Cambria"/>
          <w:spacing w:val="22"/>
        </w:rPr>
        <w:t> </w:t>
      </w:r>
      <w:r>
        <w:rPr>
          <w:rFonts w:ascii="Cambria" w:hAnsi="Cambria"/>
        </w:rPr>
        <w:t>asignar</w:t>
      </w:r>
      <w:r>
        <w:rPr>
          <w:rFonts w:ascii="Cambria" w:hAnsi="Cambria"/>
          <w:spacing w:val="25"/>
        </w:rPr>
        <w:t> </w:t>
      </w:r>
      <w:r>
        <w:rPr>
          <w:rFonts w:ascii="Cambria" w:hAnsi="Cambria"/>
        </w:rPr>
        <w:t>permite</w:t>
      </w:r>
      <w:r>
        <w:rPr>
          <w:rFonts w:ascii="Cambria" w:hAnsi="Cambria"/>
          <w:spacing w:val="25"/>
        </w:rPr>
        <w:t> </w:t>
      </w:r>
      <w:r>
        <w:rPr>
          <w:rFonts w:ascii="Cambria" w:hAnsi="Cambria"/>
        </w:rPr>
        <w:t>clasificar</w:t>
      </w:r>
      <w:r>
        <w:rPr>
          <w:rFonts w:ascii="Cambria" w:hAnsi="Cambria"/>
          <w:spacing w:val="22"/>
        </w:rPr>
        <w:t> </w:t>
      </w:r>
      <w:r>
        <w:rPr>
          <w:rFonts w:ascii="Cambria" w:hAnsi="Cambria"/>
        </w:rPr>
        <w:t>los</w:t>
      </w:r>
      <w:r>
        <w:rPr>
          <w:rFonts w:ascii="Cambria" w:hAnsi="Cambria"/>
          <w:spacing w:val="26"/>
        </w:rPr>
        <w:t> </w:t>
      </w:r>
      <w:r>
        <w:rPr>
          <w:rFonts w:ascii="Cambria" w:hAnsi="Cambria"/>
        </w:rPr>
        <w:t>subprocesos</w:t>
      </w:r>
      <w:r>
        <w:rPr>
          <w:rFonts w:ascii="Cambria" w:hAnsi="Cambria"/>
          <w:spacing w:val="26"/>
        </w:rPr>
        <w:t> </w:t>
      </w:r>
      <w:r>
        <w:rPr>
          <w:rFonts w:ascii="Cambria" w:hAnsi="Cambria"/>
        </w:rPr>
        <w:t>a</w:t>
      </w:r>
      <w:r>
        <w:rPr>
          <w:rFonts w:ascii="Cambria" w:hAnsi="Cambria"/>
          <w:spacing w:val="24"/>
        </w:rPr>
        <w:t> </w:t>
      </w:r>
      <w:r>
        <w:rPr>
          <w:rFonts w:ascii="Cambria" w:hAnsi="Cambria"/>
        </w:rPr>
        <w:t>los</w:t>
      </w:r>
      <w:r>
        <w:rPr>
          <w:rFonts w:ascii="Cambria" w:hAnsi="Cambria"/>
          <w:spacing w:val="26"/>
        </w:rPr>
        <w:t> </w:t>
      </w:r>
      <w:r>
        <w:rPr>
          <w:rFonts w:ascii="Cambria" w:hAnsi="Cambria"/>
        </w:rPr>
        <w:t>procesos,</w:t>
      </w:r>
      <w:r>
        <w:rPr>
          <w:rFonts w:ascii="Cambria" w:hAnsi="Cambria"/>
          <w:spacing w:val="22"/>
        </w:rPr>
        <w:t> </w:t>
      </w:r>
      <w:r>
        <w:rPr>
          <w:rFonts w:ascii="Cambria" w:hAnsi="Cambria"/>
        </w:rPr>
        <w:t>riesgos</w:t>
      </w:r>
      <w:r>
        <w:rPr>
          <w:rFonts w:ascii="Cambria" w:hAnsi="Cambria"/>
          <w:spacing w:val="-46"/>
        </w:rPr>
        <w:t> </w:t>
      </w:r>
      <w:r>
        <w:rPr>
          <w:rFonts w:ascii="Cambria" w:hAnsi="Cambria"/>
        </w:rPr>
        <w:t>a</w:t>
      </w:r>
      <w:r>
        <w:rPr>
          <w:rFonts w:ascii="Cambria" w:hAnsi="Cambria"/>
          <w:spacing w:val="21"/>
        </w:rPr>
        <w:t> </w:t>
      </w:r>
      <w:r>
        <w:rPr>
          <w:rFonts w:ascii="Cambria" w:hAnsi="Cambria"/>
        </w:rPr>
        <w:t>los</w:t>
      </w:r>
      <w:r>
        <w:rPr>
          <w:rFonts w:ascii="Cambria" w:hAnsi="Cambria"/>
          <w:spacing w:val="19"/>
        </w:rPr>
        <w:t> </w:t>
      </w:r>
      <w:r>
        <w:rPr>
          <w:rFonts w:ascii="Cambria" w:hAnsi="Cambria"/>
        </w:rPr>
        <w:t>subprocesos,</w:t>
      </w:r>
      <w:r>
        <w:rPr>
          <w:rFonts w:ascii="Cambria" w:hAnsi="Cambria"/>
          <w:spacing w:val="18"/>
        </w:rPr>
        <w:t> </w:t>
      </w:r>
      <w:r>
        <w:rPr>
          <w:rFonts w:ascii="Cambria" w:hAnsi="Cambria"/>
        </w:rPr>
        <w:t>causas</w:t>
      </w:r>
      <w:r>
        <w:rPr>
          <w:rFonts w:ascii="Cambria" w:hAnsi="Cambria"/>
          <w:spacing w:val="20"/>
        </w:rPr>
        <w:t> </w:t>
      </w:r>
      <w:r>
        <w:rPr>
          <w:rFonts w:ascii="Cambria" w:hAnsi="Cambria"/>
        </w:rPr>
        <w:t>a</w:t>
      </w:r>
      <w:r>
        <w:rPr>
          <w:rFonts w:ascii="Cambria" w:hAnsi="Cambria"/>
          <w:spacing w:val="18"/>
        </w:rPr>
        <w:t> </w:t>
      </w:r>
      <w:r>
        <w:rPr>
          <w:rFonts w:ascii="Cambria" w:hAnsi="Cambria"/>
        </w:rPr>
        <w:t>los</w:t>
      </w:r>
      <w:r>
        <w:rPr>
          <w:rFonts w:ascii="Cambria" w:hAnsi="Cambria"/>
          <w:spacing w:val="20"/>
        </w:rPr>
        <w:t> </w:t>
      </w:r>
      <w:r>
        <w:rPr>
          <w:rFonts w:ascii="Cambria" w:hAnsi="Cambria"/>
        </w:rPr>
        <w:t>riesgos</w:t>
      </w:r>
      <w:r>
        <w:rPr>
          <w:rFonts w:ascii="Cambria" w:hAnsi="Cambria"/>
          <w:spacing w:val="20"/>
        </w:rPr>
        <w:t> </w:t>
      </w:r>
      <w:r>
        <w:rPr>
          <w:rFonts w:ascii="Cambria" w:hAnsi="Cambria"/>
        </w:rPr>
        <w:t>y</w:t>
      </w:r>
      <w:r>
        <w:rPr>
          <w:rFonts w:ascii="Cambria" w:hAnsi="Cambria"/>
          <w:spacing w:val="20"/>
        </w:rPr>
        <w:t> </w:t>
      </w:r>
      <w:r>
        <w:rPr>
          <w:rFonts w:ascii="Cambria" w:hAnsi="Cambria"/>
        </w:rPr>
        <w:t>controles</w:t>
      </w:r>
      <w:r>
        <w:rPr>
          <w:rFonts w:ascii="Cambria" w:hAnsi="Cambria"/>
          <w:spacing w:val="20"/>
        </w:rPr>
        <w:t> </w:t>
      </w:r>
      <w:r>
        <w:rPr>
          <w:rFonts w:ascii="Cambria" w:hAnsi="Cambria"/>
        </w:rPr>
        <w:t>a</w:t>
      </w:r>
      <w:r>
        <w:rPr>
          <w:rFonts w:ascii="Cambria" w:hAnsi="Cambria"/>
          <w:spacing w:val="18"/>
        </w:rPr>
        <w:t> </w:t>
      </w:r>
      <w:r>
        <w:rPr>
          <w:rFonts w:ascii="Cambria" w:hAnsi="Cambria"/>
        </w:rPr>
        <w:t>las</w:t>
      </w:r>
      <w:r>
        <w:rPr>
          <w:rFonts w:ascii="Cambria" w:hAnsi="Cambria"/>
          <w:spacing w:val="20"/>
        </w:rPr>
        <w:t> </w:t>
      </w:r>
      <w:r>
        <w:rPr>
          <w:rFonts w:ascii="Cambria" w:hAnsi="Cambria"/>
        </w:rPr>
        <w:t>causas.</w:t>
      </w:r>
      <w:r>
        <w:rPr>
          <w:rFonts w:ascii="Cambria" w:hAnsi="Cambria"/>
          <w:spacing w:val="18"/>
        </w:rPr>
        <w:t> </w:t>
      </w:r>
      <w:r>
        <w:rPr>
          <w:rFonts w:ascii="Cambria" w:hAnsi="Cambria"/>
        </w:rPr>
        <w:t>Cuando</w:t>
      </w:r>
      <w:r>
        <w:rPr>
          <w:rFonts w:ascii="Cambria" w:hAnsi="Cambria"/>
          <w:spacing w:val="18"/>
        </w:rPr>
        <w:t> </w:t>
      </w:r>
      <w:r>
        <w:rPr>
          <w:rFonts w:ascii="Cambria" w:hAnsi="Cambria"/>
        </w:rPr>
        <w:t>se</w:t>
      </w:r>
      <w:r>
        <w:rPr>
          <w:rFonts w:ascii="Cambria" w:hAnsi="Cambria"/>
          <w:spacing w:val="19"/>
        </w:rPr>
        <w:t> </w:t>
      </w:r>
      <w:r>
        <w:rPr>
          <w:rFonts w:ascii="Cambria" w:hAnsi="Cambria"/>
        </w:rPr>
        <w:t>le</w:t>
      </w:r>
      <w:r>
        <w:rPr>
          <w:rFonts w:ascii="Cambria" w:hAnsi="Cambria"/>
          <w:spacing w:val="-46"/>
        </w:rPr>
        <w:t> </w:t>
      </w:r>
      <w:r>
        <w:rPr>
          <w:rFonts w:ascii="Cambria" w:hAnsi="Cambria"/>
        </w:rPr>
        <w:t>da</w:t>
      </w:r>
      <w:r>
        <w:rPr>
          <w:rFonts w:ascii="Cambria" w:hAnsi="Cambria"/>
          <w:spacing w:val="3"/>
        </w:rPr>
        <w:t> </w:t>
      </w:r>
      <w:r>
        <w:rPr>
          <w:rFonts w:ascii="Cambria" w:hAnsi="Cambria"/>
        </w:rPr>
        <w:t>clic</w:t>
      </w:r>
      <w:r>
        <w:rPr>
          <w:rFonts w:ascii="Cambria" w:hAnsi="Cambria"/>
          <w:spacing w:val="3"/>
        </w:rPr>
        <w:t> </w:t>
      </w:r>
      <w:r>
        <w:rPr>
          <w:rFonts w:ascii="Cambria" w:hAnsi="Cambria"/>
        </w:rPr>
        <w:t>al</w:t>
      </w:r>
      <w:r>
        <w:rPr>
          <w:rFonts w:ascii="Cambria" w:hAnsi="Cambria"/>
          <w:spacing w:val="4"/>
        </w:rPr>
        <w:t> </w:t>
      </w:r>
      <w:r>
        <w:rPr>
          <w:rFonts w:ascii="Cambria" w:hAnsi="Cambria"/>
        </w:rPr>
        <w:t>cualquier</w:t>
      </w:r>
      <w:r>
        <w:rPr>
          <w:rFonts w:ascii="Cambria" w:hAnsi="Cambria"/>
          <w:spacing w:val="4"/>
        </w:rPr>
        <w:t> </w:t>
      </w:r>
      <w:r>
        <w:rPr>
          <w:rFonts w:ascii="Cambria" w:hAnsi="Cambria"/>
        </w:rPr>
        <w:t>botón, excepto</w:t>
      </w:r>
      <w:r>
        <w:rPr>
          <w:rFonts w:ascii="Cambria" w:hAnsi="Cambria"/>
          <w:spacing w:val="3"/>
        </w:rPr>
        <w:t> </w:t>
      </w:r>
      <w:r>
        <w:rPr>
          <w:rFonts w:ascii="Cambria" w:hAnsi="Cambria"/>
        </w:rPr>
        <w:t>el</w:t>
      </w:r>
      <w:r>
        <w:rPr>
          <w:rFonts w:ascii="Cambria" w:hAnsi="Cambria"/>
          <w:spacing w:val="5"/>
        </w:rPr>
        <w:t> </w:t>
      </w:r>
      <w:r>
        <w:rPr>
          <w:rFonts w:ascii="Cambria" w:hAnsi="Cambria"/>
        </w:rPr>
        <w:t>que</w:t>
      </w:r>
      <w:r>
        <w:rPr>
          <w:rFonts w:ascii="Cambria" w:hAnsi="Cambria"/>
          <w:spacing w:val="3"/>
        </w:rPr>
        <w:t> </w:t>
      </w:r>
      <w:r>
        <w:rPr>
          <w:rFonts w:ascii="Cambria" w:hAnsi="Cambria"/>
        </w:rPr>
        <w:t>dice</w:t>
      </w:r>
      <w:r>
        <w:rPr>
          <w:rFonts w:ascii="Cambria" w:hAnsi="Cambria"/>
          <w:spacing w:val="4"/>
        </w:rPr>
        <w:t> </w:t>
      </w:r>
      <w:r>
        <w:rPr>
          <w:rFonts w:ascii="Cambria" w:hAnsi="Cambria"/>
        </w:rPr>
        <w:t>“Salir”.</w:t>
      </w:r>
    </w:p>
    <w:p>
      <w:pPr>
        <w:pStyle w:val="BodyText"/>
        <w:rPr>
          <w:rFonts w:ascii="Cambria"/>
          <w:sz w:val="20"/>
        </w:rPr>
      </w:pPr>
    </w:p>
    <w:p>
      <w:pPr>
        <w:pStyle w:val="BodyText"/>
        <w:spacing w:before="3"/>
        <w:rPr>
          <w:rFonts w:ascii="Cambria"/>
          <w:sz w:val="13"/>
        </w:rPr>
      </w:pPr>
      <w:r>
        <w:rPr/>
        <w:pict>
          <v:group style="position:absolute;margin-left:54.727524pt;margin-top:9.78157pt;width:474.5pt;height:264pt;mso-position-horizontal-relative:page;mso-position-vertical-relative:paragraph;z-index:-15695360;mso-wrap-distance-left:0;mso-wrap-distance-right:0" coordorigin="1095,196" coordsize="9490,5280">
            <v:rect style="position:absolute;left:2625;top:202;width:6430;height:4678" filled="false" stroked="true" strokeweight=".704952pt" strokecolor="#000000">
              <v:stroke dashstyle="solid"/>
            </v:rect>
            <v:shape style="position:absolute;left:2966;top:378;width:5968;height:4428" type="#_x0000_t75" stroked="false">
              <v:imagedata r:id="rId17" o:title=""/>
            </v:shape>
            <v:shape style="position:absolute;left:7824;top:4436;width:2753;height:1032" coordorigin="7824,4436" coordsize="2753,1032" path="m7824,4436l9055,4940,9055,5317,9075,5376,9129,5424,9209,5456,9307,5468,10322,5468,10422,5456,10503,5424,10557,5376,10577,5317,10577,4715,10557,4657,10503,4610,10422,4578,10322,4566,9307,4566,9209,4578,9129,4610,9075,4657,9055,4715,7824,4436xe" filled="true" fillcolor="#ffffff" stroked="false">
              <v:path arrowok="t"/>
              <v:fill type="solid"/>
            </v:shape>
            <v:shape style="position:absolute;left:7824;top:4436;width:2753;height:1032" coordorigin="7824,4436" coordsize="2753,1032" path="m9307,4566l9209,4578,9129,4610,9075,4657,9055,4715,7824,4436,9055,4940,9055,5317,9075,5376,9129,5424,9209,5456,9307,5468,10322,5468,10422,5456,10503,5424,10557,5376,10577,5317,10577,4715,10557,4657,10503,4610,10422,4578,10322,4566,9307,4566xe" filled="false" stroked="true" strokeweight=".704952pt" strokecolor="#000000">
              <v:path arrowok="t"/>
              <v:stroke dashstyle="solid"/>
            </v:shape>
            <v:rect style="position:absolute;left:3302;top:2672;width:4738;height:845" filled="false" stroked="true" strokeweight=".704952pt" strokecolor="#ff0000">
              <v:stroke dashstyle="solid"/>
            </v:rect>
            <v:shape style="position:absolute;left:1101;top:1285;width:4294;height:1524" coordorigin="1102,1285" coordsize="4294,1524" path="m2935,1285l1469,1285,1385,1292,1308,1311,1240,1341,1183,1381,1139,1428,1111,1482,1102,1539,1102,2555,1139,2666,1183,2713,1240,2753,1308,2783,1385,2802,1469,2809,2935,2809,3019,2802,3096,2783,3164,2753,3221,2713,3265,2666,3293,2613,3302,2555,5395,2735,3302,2173,3302,1539,3293,1482,3265,1428,3221,1381,3164,1341,3096,1311,3019,1292,2935,1285xe" filled="true" fillcolor="#ffffff" stroked="false">
              <v:path arrowok="t"/>
              <v:fill type="solid"/>
            </v:shape>
            <v:shape style="position:absolute;left:1101;top:1285;width:4294;height:1524" coordorigin="1102,1285" coordsize="4294,1524" path="m1469,1285l1385,1292,1308,1311,1240,1341,1183,1381,1139,1428,1111,1482,1102,1539,1102,2555,1139,2666,1183,2713,1240,2753,1308,2783,1385,2802,1469,2809,2935,2809,3019,2802,3096,2783,3164,2753,3221,2713,3265,2666,3293,2613,3302,2555,5395,2735,3302,2173,3302,1539,3293,1482,3265,1428,3221,1381,3164,1341,3096,1311,3019,1292,2935,1285,2386,1285,1469,1285xe" filled="false" stroked="true" strokeweight=".704952pt" strokecolor="#000000">
              <v:path arrowok="t"/>
              <v:stroke dashstyle="solid"/>
            </v:shape>
            <v:shape style="position:absolute;left:1315;top:1415;width:1773;height:1165" type="#_x0000_t202" filled="false" stroked="false">
              <v:textbox inset="0,0,0,0">
                <w:txbxContent>
                  <w:p>
                    <w:pPr>
                      <w:spacing w:line="240" w:lineRule="auto" w:before="0"/>
                      <w:ind w:left="0" w:right="8" w:firstLine="0"/>
                      <w:jc w:val="left"/>
                      <w:rPr>
                        <w:rFonts w:ascii="Times New Roman"/>
                        <w:sz w:val="17"/>
                      </w:rPr>
                    </w:pPr>
                    <w:r>
                      <w:rPr>
                        <w:rFonts w:ascii="Times New Roman"/>
                        <w:sz w:val="17"/>
                      </w:rPr>
                      <w:t>Permite seleccionar y</w:t>
                    </w:r>
                    <w:r>
                      <w:rPr>
                        <w:rFonts w:ascii="Times New Roman"/>
                        <w:spacing w:val="1"/>
                        <w:sz w:val="17"/>
                      </w:rPr>
                      <w:t> </w:t>
                    </w:r>
                    <w:r>
                      <w:rPr>
                        <w:rFonts w:ascii="Times New Roman"/>
                        <w:sz w:val="17"/>
                      </w:rPr>
                      <w:t>asignar los subprocesos a</w:t>
                    </w:r>
                    <w:r>
                      <w:rPr>
                        <w:rFonts w:ascii="Times New Roman"/>
                        <w:spacing w:val="-40"/>
                        <w:sz w:val="17"/>
                      </w:rPr>
                      <w:t> </w:t>
                    </w:r>
                    <w:r>
                      <w:rPr>
                        <w:rFonts w:ascii="Times New Roman"/>
                        <w:sz w:val="17"/>
                      </w:rPr>
                      <w:t>los</w:t>
                    </w:r>
                    <w:r>
                      <w:rPr>
                        <w:rFonts w:ascii="Times New Roman"/>
                        <w:spacing w:val="-2"/>
                        <w:sz w:val="17"/>
                      </w:rPr>
                      <w:t> </w:t>
                    </w:r>
                    <w:r>
                      <w:rPr>
                        <w:rFonts w:ascii="Times New Roman"/>
                        <w:sz w:val="17"/>
                      </w:rPr>
                      <w:t>procesos,</w:t>
                    </w:r>
                    <w:r>
                      <w:rPr>
                        <w:rFonts w:ascii="Times New Roman"/>
                        <w:spacing w:val="-7"/>
                        <w:sz w:val="17"/>
                      </w:rPr>
                      <w:t> </w:t>
                    </w:r>
                    <w:r>
                      <w:rPr>
                        <w:rFonts w:ascii="Times New Roman"/>
                        <w:sz w:val="17"/>
                      </w:rPr>
                      <w:t>riesgos</w:t>
                    </w:r>
                    <w:r>
                      <w:rPr>
                        <w:rFonts w:ascii="Times New Roman"/>
                        <w:spacing w:val="-2"/>
                        <w:sz w:val="17"/>
                      </w:rPr>
                      <w:t> </w:t>
                    </w:r>
                    <w:r>
                      <w:rPr>
                        <w:rFonts w:ascii="Times New Roman"/>
                        <w:sz w:val="17"/>
                      </w:rPr>
                      <w:t>a</w:t>
                    </w:r>
                    <w:r>
                      <w:rPr>
                        <w:rFonts w:ascii="Times New Roman"/>
                        <w:spacing w:val="-6"/>
                        <w:sz w:val="17"/>
                      </w:rPr>
                      <w:t> </w:t>
                    </w:r>
                    <w:r>
                      <w:rPr>
                        <w:rFonts w:ascii="Times New Roman"/>
                        <w:sz w:val="17"/>
                      </w:rPr>
                      <w:t>los</w:t>
                    </w:r>
                    <w:r>
                      <w:rPr>
                        <w:rFonts w:ascii="Times New Roman"/>
                        <w:spacing w:val="-40"/>
                        <w:sz w:val="17"/>
                      </w:rPr>
                      <w:t> </w:t>
                    </w:r>
                    <w:r>
                      <w:rPr>
                        <w:rFonts w:ascii="Times New Roman"/>
                        <w:sz w:val="17"/>
                      </w:rPr>
                      <w:t>subprocesos, causas a los</w:t>
                    </w:r>
                    <w:r>
                      <w:rPr>
                        <w:rFonts w:ascii="Times New Roman"/>
                        <w:spacing w:val="-40"/>
                        <w:sz w:val="17"/>
                      </w:rPr>
                      <w:t> </w:t>
                    </w:r>
                    <w:r>
                      <w:rPr>
                        <w:rFonts w:ascii="Times New Roman"/>
                        <w:sz w:val="17"/>
                      </w:rPr>
                      <w:t>riesgos y controles a las</w:t>
                    </w:r>
                    <w:r>
                      <w:rPr>
                        <w:rFonts w:ascii="Times New Roman"/>
                        <w:spacing w:val="1"/>
                        <w:sz w:val="17"/>
                      </w:rPr>
                      <w:t> </w:t>
                    </w:r>
                    <w:r>
                      <w:rPr>
                        <w:rFonts w:ascii="Times New Roman"/>
                        <w:sz w:val="17"/>
                      </w:rPr>
                      <w:t>causas.</w:t>
                    </w:r>
                  </w:p>
                </w:txbxContent>
              </v:textbox>
              <w10:wrap type="none"/>
            </v:shape>
            <v:shape style="position:absolute;left:9242;top:4671;width:858;height:581" type="#_x0000_t202" filled="false" stroked="false">
              <v:textbox inset="0,0,0,0">
                <w:txbxContent>
                  <w:p>
                    <w:pPr>
                      <w:spacing w:line="242" w:lineRule="auto" w:before="0"/>
                      <w:ind w:left="0" w:right="14" w:firstLine="0"/>
                      <w:jc w:val="left"/>
                      <w:rPr>
                        <w:rFonts w:ascii="Times New Roman"/>
                        <w:sz w:val="17"/>
                      </w:rPr>
                    </w:pPr>
                    <w:r>
                      <w:rPr>
                        <w:rFonts w:ascii="Times New Roman"/>
                        <w:sz w:val="17"/>
                      </w:rPr>
                      <w:t>Al</w:t>
                    </w:r>
                    <w:r>
                      <w:rPr>
                        <w:rFonts w:ascii="Times New Roman"/>
                        <w:spacing w:val="-9"/>
                        <w:sz w:val="17"/>
                      </w:rPr>
                      <w:t> </w:t>
                    </w:r>
                    <w:r>
                      <w:rPr>
                        <w:rFonts w:ascii="Times New Roman"/>
                        <w:sz w:val="17"/>
                      </w:rPr>
                      <w:t>darle</w:t>
                    </w:r>
                    <w:r>
                      <w:rPr>
                        <w:rFonts w:ascii="Times New Roman"/>
                        <w:spacing w:val="-8"/>
                        <w:sz w:val="17"/>
                      </w:rPr>
                      <w:t> </w:t>
                    </w:r>
                    <w:r>
                      <w:rPr>
                        <w:rFonts w:ascii="Times New Roman"/>
                        <w:sz w:val="17"/>
                      </w:rPr>
                      <w:t>clic</w:t>
                    </w:r>
                    <w:r>
                      <w:rPr>
                        <w:rFonts w:ascii="Times New Roman"/>
                        <w:spacing w:val="-39"/>
                        <w:sz w:val="17"/>
                      </w:rPr>
                      <w:t> </w:t>
                    </w:r>
                    <w:r>
                      <w:rPr>
                        <w:rFonts w:ascii="Times New Roman"/>
                        <w:sz w:val="17"/>
                      </w:rPr>
                      <w:t>cierra el</w:t>
                    </w:r>
                    <w:r>
                      <w:rPr>
                        <w:rFonts w:ascii="Times New Roman"/>
                        <w:spacing w:val="1"/>
                        <w:sz w:val="17"/>
                      </w:rPr>
                      <w:t> </w:t>
                    </w:r>
                    <w:r>
                      <w:rPr>
                        <w:rFonts w:ascii="Times New Roman"/>
                        <w:sz w:val="17"/>
                      </w:rPr>
                      <w:t>formulario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</w:p>
    <w:p>
      <w:pPr>
        <w:pStyle w:val="BodyText"/>
        <w:rPr>
          <w:rFonts w:ascii="Cambria"/>
        </w:rPr>
      </w:pPr>
    </w:p>
    <w:p>
      <w:pPr>
        <w:pStyle w:val="BodyText"/>
        <w:rPr>
          <w:rFonts w:ascii="Cambria"/>
        </w:rPr>
      </w:pPr>
    </w:p>
    <w:p>
      <w:pPr>
        <w:pStyle w:val="BodyText"/>
        <w:rPr>
          <w:rFonts w:ascii="Cambria"/>
        </w:rPr>
      </w:pPr>
    </w:p>
    <w:p>
      <w:pPr>
        <w:pStyle w:val="BodyText"/>
        <w:spacing w:before="8"/>
        <w:rPr>
          <w:rFonts w:ascii="Cambria"/>
          <w:sz w:val="30"/>
        </w:rPr>
      </w:pPr>
    </w:p>
    <w:p>
      <w:pPr>
        <w:pStyle w:val="BodyText"/>
        <w:spacing w:line="244" w:lineRule="auto"/>
        <w:ind w:left="1256" w:right="1710"/>
        <w:jc w:val="both"/>
        <w:rPr>
          <w:rFonts w:ascii="Cambria" w:hAnsi="Cambria"/>
        </w:rPr>
      </w:pPr>
      <w:r>
        <w:rPr>
          <w:rFonts w:ascii="Cambria" w:hAnsi="Cambria"/>
        </w:rPr>
        <w:t>Al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darle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clic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a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unos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de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los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botones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del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centro</w:t>
      </w:r>
      <w:r>
        <w:rPr>
          <w:rFonts w:ascii="Cambria" w:hAnsi="Cambria"/>
          <w:spacing w:val="48"/>
        </w:rPr>
        <w:t> </w:t>
      </w:r>
      <w:r>
        <w:rPr>
          <w:rFonts w:ascii="Cambria" w:hAnsi="Cambria"/>
        </w:rPr>
        <w:t>del</w:t>
      </w:r>
      <w:r>
        <w:rPr>
          <w:rFonts w:ascii="Cambria" w:hAnsi="Cambria"/>
          <w:spacing w:val="48"/>
        </w:rPr>
        <w:t> </w:t>
      </w:r>
      <w:r>
        <w:rPr>
          <w:rFonts w:ascii="Cambria" w:hAnsi="Cambria"/>
        </w:rPr>
        <w:t>formulario</w:t>
      </w:r>
      <w:r>
        <w:rPr>
          <w:rFonts w:ascii="Cambria" w:hAnsi="Cambria"/>
          <w:spacing w:val="49"/>
        </w:rPr>
        <w:t> </w:t>
      </w:r>
      <w:r>
        <w:rPr>
          <w:rFonts w:ascii="Cambria" w:hAnsi="Cambria"/>
        </w:rPr>
        <w:t>“asignar</w:t>
      </w:r>
      <w:r>
        <w:rPr>
          <w:rFonts w:ascii="Cambria" w:hAnsi="Cambria"/>
          <w:spacing w:val="48"/>
        </w:rPr>
        <w:t> </w:t>
      </w:r>
      <w:r>
        <w:rPr>
          <w:rFonts w:ascii="Cambria" w:hAnsi="Cambria"/>
        </w:rPr>
        <w:t>y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valorar riesgos” este nos vinculará a la tabla que de acuerdo con el nombre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presenta</w:t>
      </w:r>
      <w:r>
        <w:rPr>
          <w:rFonts w:ascii="Cambria" w:hAnsi="Cambria"/>
          <w:spacing w:val="2"/>
        </w:rPr>
        <w:t> </w:t>
      </w:r>
      <w:r>
        <w:rPr>
          <w:rFonts w:ascii="Cambria" w:hAnsi="Cambria"/>
        </w:rPr>
        <w:t>la</w:t>
      </w:r>
      <w:r>
        <w:rPr>
          <w:rFonts w:ascii="Cambria" w:hAnsi="Cambria"/>
          <w:spacing w:val="3"/>
        </w:rPr>
        <w:t> </w:t>
      </w:r>
      <w:r>
        <w:rPr>
          <w:rFonts w:ascii="Cambria" w:hAnsi="Cambria"/>
        </w:rPr>
        <w:t>siguiente</w:t>
      </w:r>
      <w:r>
        <w:rPr>
          <w:rFonts w:ascii="Cambria" w:hAnsi="Cambria"/>
          <w:spacing w:val="2"/>
        </w:rPr>
        <w:t> </w:t>
      </w:r>
      <w:r>
        <w:rPr>
          <w:rFonts w:ascii="Cambria" w:hAnsi="Cambria"/>
        </w:rPr>
        <w:t>estructura.</w:t>
      </w:r>
    </w:p>
    <w:p>
      <w:pPr>
        <w:pStyle w:val="BodyText"/>
        <w:rPr>
          <w:rFonts w:ascii="Cambria"/>
          <w:sz w:val="23"/>
        </w:rPr>
      </w:pPr>
    </w:p>
    <w:p>
      <w:pPr>
        <w:pStyle w:val="Heading4"/>
        <w:ind w:left="1323"/>
        <w:rPr>
          <w:rFonts w:ascii="Cambria"/>
        </w:rPr>
      </w:pPr>
      <w:r>
        <w:rPr>
          <w:rFonts w:ascii="Cambria"/>
        </w:rPr>
        <w:t>1.</w:t>
      </w:r>
    </w:p>
    <w:p>
      <w:pPr>
        <w:spacing w:before="6"/>
        <w:ind w:left="1323" w:right="0" w:firstLine="0"/>
        <w:jc w:val="left"/>
        <w:rPr>
          <w:rFonts w:ascii="Cambria"/>
          <w:b/>
          <w:sz w:val="22"/>
        </w:rPr>
      </w:pPr>
      <w:r>
        <w:rPr>
          <w:rFonts w:ascii="Cambria"/>
          <w:b/>
          <w:sz w:val="22"/>
        </w:rPr>
        <w:t>Procesos</w:t>
      </w:r>
    </w:p>
    <w:tbl>
      <w:tblPr>
        <w:tblW w:w="0" w:type="auto"/>
        <w:jc w:val="left"/>
        <w:tblInd w:w="1269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064"/>
        <w:gridCol w:w="3250"/>
        <w:gridCol w:w="339"/>
        <w:gridCol w:w="338"/>
        <w:gridCol w:w="338"/>
        <w:gridCol w:w="338"/>
        <w:gridCol w:w="338"/>
        <w:gridCol w:w="338"/>
        <w:gridCol w:w="321"/>
        <w:gridCol w:w="355"/>
        <w:gridCol w:w="338"/>
        <w:gridCol w:w="506"/>
      </w:tblGrid>
      <w:tr>
        <w:trPr>
          <w:trHeight w:val="298" w:hRule="atLeast"/>
        </w:trPr>
        <w:tc>
          <w:tcPr>
            <w:tcW w:w="1064" w:type="dxa"/>
            <w:tcBorders>
              <w:bottom w:val="double" w:sz="2" w:space="0" w:color="000000"/>
            </w:tcBorders>
          </w:tcPr>
          <w:p>
            <w:pPr>
              <w:pStyle w:val="TableParagraph"/>
              <w:spacing w:line="192" w:lineRule="exact" w:before="86"/>
              <w:ind w:left="211" w:right="197"/>
              <w:jc w:val="center"/>
              <w:rPr>
                <w:rFonts w:ascii="Cambria" w:hAnsi="Cambria"/>
                <w:b/>
                <w:sz w:val="18"/>
              </w:rPr>
            </w:pPr>
            <w:r>
              <w:rPr>
                <w:rFonts w:ascii="Cambria" w:hAnsi="Cambria"/>
                <w:b/>
                <w:w w:val="105"/>
                <w:sz w:val="18"/>
              </w:rPr>
              <w:t>Código</w:t>
            </w:r>
          </w:p>
        </w:tc>
        <w:tc>
          <w:tcPr>
            <w:tcW w:w="3250" w:type="dxa"/>
            <w:tcBorders>
              <w:bottom w:val="double" w:sz="2" w:space="0" w:color="000000"/>
            </w:tcBorders>
          </w:tcPr>
          <w:p>
            <w:pPr>
              <w:pStyle w:val="TableParagraph"/>
              <w:spacing w:line="192" w:lineRule="exact" w:before="86"/>
              <w:ind w:left="1249" w:right="1237"/>
              <w:jc w:val="center"/>
              <w:rPr>
                <w:rFonts w:ascii="Cambria"/>
                <w:b/>
                <w:sz w:val="18"/>
              </w:rPr>
            </w:pPr>
            <w:r>
              <w:rPr>
                <w:rFonts w:ascii="Cambria"/>
                <w:b/>
                <w:w w:val="105"/>
                <w:sz w:val="18"/>
              </w:rPr>
              <w:t>Nombre</w:t>
            </w:r>
          </w:p>
        </w:tc>
        <w:tc>
          <w:tcPr>
            <w:tcW w:w="3549" w:type="dxa"/>
            <w:gridSpan w:val="10"/>
          </w:tcPr>
          <w:p>
            <w:pPr>
              <w:pStyle w:val="TableParagraph"/>
              <w:spacing w:line="192" w:lineRule="exact" w:before="86"/>
              <w:ind w:left="804"/>
              <w:rPr>
                <w:rFonts w:ascii="Cambria" w:hAnsi="Cambria"/>
                <w:b/>
                <w:sz w:val="18"/>
              </w:rPr>
            </w:pPr>
            <w:r>
              <w:rPr>
                <w:rFonts w:ascii="Cambria" w:hAnsi="Cambria"/>
                <w:b/>
                <w:w w:val="105"/>
                <w:sz w:val="18"/>
              </w:rPr>
              <w:t>Código</w:t>
            </w:r>
            <w:r>
              <w:rPr>
                <w:rFonts w:ascii="Cambria" w:hAnsi="Cambria"/>
                <w:b/>
                <w:spacing w:val="-7"/>
                <w:w w:val="105"/>
                <w:sz w:val="18"/>
              </w:rPr>
              <w:t> </w:t>
            </w:r>
            <w:r>
              <w:rPr>
                <w:rFonts w:ascii="Cambria" w:hAnsi="Cambria"/>
                <w:b/>
                <w:w w:val="105"/>
                <w:sz w:val="18"/>
              </w:rPr>
              <w:t>del</w:t>
            </w:r>
            <w:r>
              <w:rPr>
                <w:rFonts w:ascii="Cambria" w:hAnsi="Cambria"/>
                <w:b/>
                <w:spacing w:val="-6"/>
                <w:w w:val="105"/>
                <w:sz w:val="18"/>
              </w:rPr>
              <w:t> </w:t>
            </w:r>
            <w:r>
              <w:rPr>
                <w:rFonts w:ascii="Cambria" w:hAnsi="Cambria"/>
                <w:b/>
                <w:w w:val="105"/>
                <w:sz w:val="18"/>
              </w:rPr>
              <w:t>subproceso</w:t>
            </w:r>
          </w:p>
        </w:tc>
      </w:tr>
      <w:tr>
        <w:trPr>
          <w:trHeight w:val="297" w:hRule="atLeast"/>
        </w:trPr>
        <w:tc>
          <w:tcPr>
            <w:tcW w:w="1064" w:type="dxa"/>
            <w:tcBorders>
              <w:top w:val="double" w:sz="2" w:space="0" w:color="000000"/>
              <w:bottom w:val="single" w:sz="4" w:space="0" w:color="000000"/>
            </w:tcBorders>
          </w:tcPr>
          <w:p>
            <w:pPr>
              <w:pStyle w:val="TableParagraph"/>
              <w:spacing w:line="192" w:lineRule="exact" w:before="86"/>
              <w:ind w:left="13"/>
              <w:jc w:val="center"/>
              <w:rPr>
                <w:rFonts w:ascii="Cambria"/>
                <w:sz w:val="18"/>
              </w:rPr>
            </w:pPr>
            <w:r>
              <w:rPr>
                <w:rFonts w:ascii="Cambria"/>
                <w:w w:val="103"/>
                <w:sz w:val="18"/>
              </w:rPr>
              <w:t>0</w:t>
            </w:r>
          </w:p>
        </w:tc>
        <w:tc>
          <w:tcPr>
            <w:tcW w:w="3250" w:type="dxa"/>
            <w:tcBorders>
              <w:top w:val="double" w:sz="2" w:space="0" w:color="000000"/>
              <w:bottom w:val="single" w:sz="4" w:space="0" w:color="000000"/>
            </w:tcBorders>
          </w:tcPr>
          <w:p>
            <w:pPr>
              <w:pStyle w:val="TableParagraph"/>
              <w:spacing w:line="192" w:lineRule="exact" w:before="86"/>
              <w:ind w:left="63"/>
              <w:rPr>
                <w:rFonts w:ascii="Cambria" w:hAnsi="Cambria"/>
                <w:sz w:val="18"/>
              </w:rPr>
            </w:pPr>
            <w:r>
              <w:rPr>
                <w:rFonts w:ascii="Cambria" w:hAnsi="Cambria"/>
                <w:w w:val="105"/>
                <w:sz w:val="18"/>
              </w:rPr>
              <w:t>Cotización</w:t>
            </w:r>
            <w:r>
              <w:rPr>
                <w:rFonts w:ascii="Cambria" w:hAnsi="Cambria"/>
                <w:spacing w:val="-8"/>
                <w:w w:val="105"/>
                <w:sz w:val="18"/>
              </w:rPr>
              <w:t> </w:t>
            </w:r>
            <w:r>
              <w:rPr>
                <w:rFonts w:ascii="Cambria" w:hAnsi="Cambria"/>
                <w:w w:val="105"/>
                <w:sz w:val="18"/>
              </w:rPr>
              <w:t>de</w:t>
            </w:r>
            <w:r>
              <w:rPr>
                <w:rFonts w:ascii="Cambria" w:hAnsi="Cambria"/>
                <w:spacing w:val="-8"/>
                <w:w w:val="105"/>
                <w:sz w:val="18"/>
              </w:rPr>
              <w:t> </w:t>
            </w:r>
            <w:r>
              <w:rPr>
                <w:rFonts w:ascii="Cambria" w:hAnsi="Cambria"/>
                <w:w w:val="105"/>
                <w:sz w:val="18"/>
              </w:rPr>
              <w:t>servicios</w:t>
            </w:r>
            <w:r>
              <w:rPr>
                <w:rFonts w:ascii="Cambria" w:hAnsi="Cambria"/>
                <w:spacing w:val="-6"/>
                <w:w w:val="105"/>
                <w:sz w:val="18"/>
              </w:rPr>
              <w:t> </w:t>
            </w:r>
            <w:r>
              <w:rPr>
                <w:rFonts w:ascii="Cambria" w:hAnsi="Cambria"/>
                <w:w w:val="105"/>
                <w:sz w:val="18"/>
              </w:rPr>
              <w:t>profesionales</w:t>
            </w:r>
          </w:p>
        </w:tc>
        <w:tc>
          <w:tcPr>
            <w:tcW w:w="339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FFFF99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3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99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3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99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3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99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3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99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3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99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99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5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99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3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99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50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FFFF99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>
      <w:pPr>
        <w:pStyle w:val="BodyText"/>
        <w:spacing w:before="1"/>
        <w:rPr>
          <w:rFonts w:ascii="Cambria"/>
          <w:b/>
          <w:sz w:val="23"/>
        </w:rPr>
      </w:pPr>
    </w:p>
    <w:p>
      <w:pPr>
        <w:pStyle w:val="BodyText"/>
        <w:ind w:left="1256"/>
        <w:rPr>
          <w:rFonts w:ascii="Cambria" w:hAnsi="Cambria"/>
        </w:rPr>
      </w:pPr>
      <w:r>
        <w:rPr>
          <w:rFonts w:ascii="Cambria" w:hAnsi="Cambria"/>
        </w:rPr>
        <w:t>Luego</w:t>
      </w:r>
      <w:r>
        <w:rPr>
          <w:rFonts w:ascii="Cambria" w:hAnsi="Cambria"/>
          <w:spacing w:val="12"/>
        </w:rPr>
        <w:t> </w:t>
      </w:r>
      <w:r>
        <w:rPr>
          <w:rFonts w:ascii="Cambria" w:hAnsi="Cambria"/>
        </w:rPr>
        <w:t>se</w:t>
      </w:r>
      <w:r>
        <w:rPr>
          <w:rFonts w:ascii="Cambria" w:hAnsi="Cambria"/>
          <w:spacing w:val="13"/>
        </w:rPr>
        <w:t> </w:t>
      </w:r>
      <w:r>
        <w:rPr>
          <w:rFonts w:ascii="Cambria" w:hAnsi="Cambria"/>
        </w:rPr>
        <w:t>ubica</w:t>
      </w:r>
      <w:r>
        <w:rPr>
          <w:rFonts w:ascii="Cambria" w:hAnsi="Cambria"/>
          <w:spacing w:val="13"/>
        </w:rPr>
        <w:t> </w:t>
      </w:r>
      <w:r>
        <w:rPr>
          <w:rFonts w:ascii="Cambria" w:hAnsi="Cambria"/>
        </w:rPr>
        <w:t>en</w:t>
      </w:r>
      <w:r>
        <w:rPr>
          <w:rFonts w:ascii="Cambria" w:hAnsi="Cambria"/>
          <w:spacing w:val="7"/>
        </w:rPr>
        <w:t> </w:t>
      </w:r>
      <w:r>
        <w:rPr>
          <w:rFonts w:ascii="Cambria" w:hAnsi="Cambria"/>
        </w:rPr>
        <w:t>la</w:t>
      </w:r>
      <w:r>
        <w:rPr>
          <w:rFonts w:ascii="Cambria" w:hAnsi="Cambria"/>
          <w:spacing w:val="13"/>
        </w:rPr>
        <w:t> </w:t>
      </w:r>
      <w:r>
        <w:rPr>
          <w:rFonts w:ascii="Cambria" w:hAnsi="Cambria"/>
        </w:rPr>
        <w:t>celda,</w:t>
      </w:r>
      <w:r>
        <w:rPr>
          <w:rFonts w:ascii="Cambria" w:hAnsi="Cambria"/>
          <w:spacing w:val="8"/>
        </w:rPr>
        <w:t> </w:t>
      </w:r>
      <w:r>
        <w:rPr>
          <w:rFonts w:ascii="Cambria" w:hAnsi="Cambria"/>
        </w:rPr>
        <w:t>y</w:t>
      </w:r>
      <w:r>
        <w:rPr>
          <w:rFonts w:ascii="Cambria" w:hAnsi="Cambria"/>
          <w:spacing w:val="12"/>
        </w:rPr>
        <w:t> </w:t>
      </w:r>
      <w:r>
        <w:rPr>
          <w:rFonts w:ascii="Cambria" w:hAnsi="Cambria"/>
        </w:rPr>
        <w:t>automáticamente</w:t>
      </w:r>
      <w:r>
        <w:rPr>
          <w:rFonts w:ascii="Cambria" w:hAnsi="Cambria"/>
          <w:spacing w:val="12"/>
        </w:rPr>
        <w:t> </w:t>
      </w:r>
      <w:r>
        <w:rPr>
          <w:rFonts w:ascii="Cambria" w:hAnsi="Cambria"/>
        </w:rPr>
        <w:t>sale</w:t>
      </w:r>
      <w:r>
        <w:rPr>
          <w:rFonts w:ascii="Cambria" w:hAnsi="Cambria"/>
          <w:spacing w:val="14"/>
        </w:rPr>
        <w:t> </w:t>
      </w:r>
      <w:r>
        <w:rPr>
          <w:rFonts w:ascii="Cambria" w:hAnsi="Cambria"/>
        </w:rPr>
        <w:t>el</w:t>
      </w:r>
      <w:r>
        <w:rPr>
          <w:rFonts w:ascii="Cambria" w:hAnsi="Cambria"/>
          <w:spacing w:val="14"/>
        </w:rPr>
        <w:t> </w:t>
      </w:r>
      <w:r>
        <w:rPr>
          <w:rFonts w:ascii="Cambria" w:hAnsi="Cambria"/>
        </w:rPr>
        <w:t>formulario:</w:t>
      </w:r>
    </w:p>
    <w:p>
      <w:pPr>
        <w:pStyle w:val="BodyText"/>
        <w:spacing w:before="1"/>
        <w:rPr>
          <w:rFonts w:ascii="Cambria"/>
          <w:sz w:val="28"/>
        </w:rPr>
      </w:pPr>
    </w:p>
    <w:p>
      <w:pPr>
        <w:spacing w:after="0"/>
        <w:rPr>
          <w:rFonts w:ascii="Cambria"/>
          <w:sz w:val="28"/>
        </w:rPr>
        <w:sectPr>
          <w:footerReference w:type="default" r:id="rId16"/>
          <w:pgSz w:w="12240" w:h="15840"/>
          <w:pgMar w:footer="0" w:header="0" w:top="1280" w:bottom="280" w:left="860" w:right="1040"/>
        </w:sectPr>
      </w:pPr>
    </w:p>
    <w:p>
      <w:pPr>
        <w:spacing w:line="256" w:lineRule="auto" w:before="99"/>
        <w:ind w:left="1119" w:right="25" w:firstLine="0"/>
        <w:jc w:val="left"/>
        <w:rPr>
          <w:rFonts w:ascii="Times New Roman"/>
          <w:sz w:val="18"/>
        </w:rPr>
      </w:pPr>
      <w:r>
        <w:rPr>
          <w:rFonts w:ascii="Times New Roman"/>
          <w:w w:val="105"/>
          <w:sz w:val="18"/>
        </w:rPr>
        <w:t>Cierra el</w:t>
      </w:r>
      <w:r>
        <w:rPr>
          <w:rFonts w:ascii="Times New Roman"/>
          <w:spacing w:val="1"/>
          <w:w w:val="105"/>
          <w:sz w:val="18"/>
        </w:rPr>
        <w:t> </w:t>
      </w:r>
      <w:r>
        <w:rPr>
          <w:rFonts w:ascii="Times New Roman"/>
          <w:spacing w:val="-1"/>
          <w:w w:val="105"/>
          <w:sz w:val="18"/>
        </w:rPr>
        <w:t>formulario </w:t>
      </w:r>
      <w:r>
        <w:rPr>
          <w:rFonts w:ascii="Times New Roman"/>
          <w:w w:val="105"/>
          <w:sz w:val="18"/>
        </w:rPr>
        <w:t>de</w:t>
      </w:r>
      <w:r>
        <w:rPr>
          <w:rFonts w:ascii="Times New Roman"/>
          <w:spacing w:val="-45"/>
          <w:w w:val="105"/>
          <w:sz w:val="18"/>
        </w:rPr>
        <w:t> </w:t>
      </w:r>
      <w:r>
        <w:rPr>
          <w:rFonts w:ascii="Times New Roman"/>
          <w:w w:val="105"/>
          <w:sz w:val="18"/>
        </w:rPr>
        <w:t>consulta</w:t>
      </w:r>
    </w:p>
    <w:p>
      <w:pPr>
        <w:spacing w:line="242" w:lineRule="auto" w:before="135"/>
        <w:ind w:left="1119" w:right="36" w:firstLine="0"/>
        <w:jc w:val="left"/>
        <w:rPr>
          <w:rFonts w:ascii="Times New Roman"/>
          <w:sz w:val="17"/>
        </w:rPr>
      </w:pPr>
      <w:r>
        <w:rPr/>
        <w:br w:type="column"/>
      </w:r>
      <w:r>
        <w:rPr>
          <w:rFonts w:ascii="Times New Roman"/>
          <w:sz w:val="17"/>
        </w:rPr>
        <w:t>Borra</w:t>
      </w:r>
      <w:r>
        <w:rPr>
          <w:rFonts w:ascii="Times New Roman"/>
          <w:spacing w:val="-9"/>
          <w:sz w:val="17"/>
        </w:rPr>
        <w:t> </w:t>
      </w:r>
      <w:r>
        <w:rPr>
          <w:rFonts w:ascii="Times New Roman"/>
          <w:sz w:val="17"/>
        </w:rPr>
        <w:t>los</w:t>
      </w:r>
      <w:r>
        <w:rPr>
          <w:rFonts w:ascii="Times New Roman"/>
          <w:spacing w:val="-5"/>
          <w:sz w:val="17"/>
        </w:rPr>
        <w:t> </w:t>
      </w:r>
      <w:r>
        <w:rPr>
          <w:rFonts w:ascii="Times New Roman"/>
          <w:sz w:val="17"/>
        </w:rPr>
        <w:t>valores</w:t>
      </w:r>
      <w:r>
        <w:rPr>
          <w:rFonts w:ascii="Times New Roman"/>
          <w:spacing w:val="-5"/>
          <w:sz w:val="17"/>
        </w:rPr>
        <w:t> </w:t>
      </w:r>
      <w:r>
        <w:rPr>
          <w:rFonts w:ascii="Times New Roman"/>
          <w:sz w:val="17"/>
        </w:rPr>
        <w:t>y</w:t>
      </w:r>
      <w:r>
        <w:rPr>
          <w:rFonts w:ascii="Times New Roman"/>
          <w:spacing w:val="-39"/>
          <w:sz w:val="17"/>
        </w:rPr>
        <w:t> </w:t>
      </w:r>
      <w:r>
        <w:rPr>
          <w:rFonts w:ascii="Times New Roman"/>
          <w:sz w:val="17"/>
        </w:rPr>
        <w:t>comentarios de la</w:t>
      </w:r>
      <w:r>
        <w:rPr>
          <w:rFonts w:ascii="Times New Roman"/>
          <w:spacing w:val="1"/>
          <w:sz w:val="17"/>
        </w:rPr>
        <w:t> </w:t>
      </w:r>
      <w:r>
        <w:rPr>
          <w:rFonts w:ascii="Times New Roman"/>
          <w:sz w:val="17"/>
        </w:rPr>
        <w:t>celda.</w:t>
      </w:r>
    </w:p>
    <w:p>
      <w:pPr>
        <w:spacing w:line="261" w:lineRule="auto" w:before="104"/>
        <w:ind w:left="1119" w:right="745" w:firstLine="0"/>
        <w:jc w:val="left"/>
        <w:rPr>
          <w:rFonts w:ascii="Times New Roman" w:hAnsi="Times New Roman"/>
          <w:sz w:val="18"/>
        </w:rPr>
      </w:pPr>
      <w:r>
        <w:rPr/>
        <w:br w:type="column"/>
      </w:r>
      <w:r>
        <w:rPr>
          <w:rFonts w:ascii="Times New Roman" w:hAnsi="Times New Roman"/>
          <w:w w:val="105"/>
          <w:sz w:val="18"/>
        </w:rPr>
        <w:t>Lleva a la celda el</w:t>
      </w:r>
      <w:r>
        <w:rPr>
          <w:rFonts w:ascii="Times New Roman" w:hAnsi="Times New Roman"/>
          <w:spacing w:val="1"/>
          <w:w w:val="105"/>
          <w:sz w:val="18"/>
        </w:rPr>
        <w:t> </w:t>
      </w:r>
      <w:r>
        <w:rPr>
          <w:rFonts w:ascii="Times New Roman" w:hAnsi="Times New Roman"/>
          <w:spacing w:val="-1"/>
          <w:w w:val="105"/>
          <w:sz w:val="18"/>
        </w:rPr>
        <w:t>código</w:t>
      </w:r>
      <w:r>
        <w:rPr>
          <w:rFonts w:ascii="Times New Roman" w:hAnsi="Times New Roman"/>
          <w:spacing w:val="-7"/>
          <w:w w:val="105"/>
          <w:sz w:val="18"/>
        </w:rPr>
        <w:t> </w:t>
      </w:r>
      <w:r>
        <w:rPr>
          <w:rFonts w:ascii="Times New Roman" w:hAnsi="Times New Roman"/>
          <w:spacing w:val="-1"/>
          <w:w w:val="105"/>
          <w:sz w:val="18"/>
        </w:rPr>
        <w:t>seleccionado</w:t>
      </w:r>
    </w:p>
    <w:p>
      <w:pPr>
        <w:spacing w:after="0" w:line="261" w:lineRule="auto"/>
        <w:jc w:val="left"/>
        <w:rPr>
          <w:rFonts w:ascii="Times New Roman" w:hAnsi="Times New Roman"/>
          <w:sz w:val="18"/>
        </w:rPr>
        <w:sectPr>
          <w:type w:val="continuous"/>
          <w:pgSz w:w="12240" w:h="15840"/>
          <w:pgMar w:top="1500" w:bottom="280" w:left="860" w:right="1040"/>
          <w:cols w:num="3" w:equalWidth="0">
            <w:col w:w="2187" w:space="1699"/>
            <w:col w:w="2445" w:space="612"/>
            <w:col w:w="3397"/>
          </w:cols>
        </w:sectPr>
      </w:pPr>
    </w:p>
    <w:p>
      <w:pPr>
        <w:pStyle w:val="BodyText"/>
        <w:spacing w:before="9"/>
        <w:rPr>
          <w:rFonts w:ascii="Times New Roman"/>
          <w:sz w:val="23"/>
        </w:rPr>
      </w:pPr>
      <w:r>
        <w:rPr/>
        <w:pict>
          <v:group style="position:absolute;margin-left:48.48pt;margin-top:22.560017pt;width:514.4500pt;height:766.45pt;mso-position-horizontal-relative:page;mso-position-vertical-relative:page;z-index:-18165248" coordorigin="970,451" coordsize="10289,15329">
            <v:rect style="position:absolute;left:3132;top:13804;width:5048;height:1968" filled="false" stroked="true" strokeweight=".704952pt" strokecolor="#000000">
              <v:stroke dashstyle="solid"/>
            </v:rect>
            <v:shape style="position:absolute;left:3276;top:13881;width:4762;height:1817" type="#_x0000_t75" stroked="false">
              <v:imagedata r:id="rId18" o:title=""/>
            </v:shape>
            <v:shape style="position:absolute;left:1778;top:13761;width:2900;height:1352" coordorigin="1778,13762" coordsize="2900,1352" path="m3329,13762l2088,13762,1990,13769,1905,13791,1838,13823,1794,13865,1778,13913,1778,14513,1838,14602,1905,14635,1990,14656,2088,14664,3329,14664,3428,14656,3513,14635,3581,14602,3625,14561,3641,14513,4678,15113,3641,14287,3641,13913,3625,13865,3581,13823,3513,13791,3428,13769,3329,13762xe" filled="true" fillcolor="#ffffff" stroked="false">
              <v:path arrowok="t"/>
              <v:fill type="solid"/>
            </v:shape>
            <v:shape style="position:absolute;left:1778;top:13761;width:2900;height:1352" coordorigin="1778,13762" coordsize="2900,1352" path="m2088,13762l1990,13769,1905,13791,1838,13823,1794,13865,1778,13913,1778,14513,1838,14602,1905,14635,1990,14656,2088,14664,3329,14664,3428,14656,3513,14635,3581,14602,3625,14561,3641,14513,4678,15113,3641,14287,3641,13913,3625,13865,3581,13823,3513,13791,3428,13769,3329,13762,2866,13762,2088,13762xe" filled="false" stroked="true" strokeweight=".704952pt" strokecolor="#000000">
              <v:path arrowok="t"/>
              <v:stroke dashstyle="solid"/>
            </v:shape>
            <v:shape style="position:absolute;left:7387;top:13761;width:3358;height:1431" coordorigin="7387,13762" coordsize="3358,1431" path="m10406,13762l9055,13762,8965,13768,8884,13785,8816,13812,8763,13846,8717,13932,8717,14354,7387,15192,8717,14609,8729,14653,8763,14693,8816,14727,8884,14754,8965,14771,9055,14777,10406,14777,10496,14771,10577,14754,10646,14727,10699,14693,10745,14609,10745,13932,10699,13846,10646,13812,10577,13785,10496,13768,10406,13762xe" filled="true" fillcolor="#ffffff" stroked="false">
              <v:path arrowok="t"/>
              <v:fill type="solid"/>
            </v:shape>
            <v:shape style="position:absolute;left:7387;top:13761;width:3358;height:1431" coordorigin="7387,13762" coordsize="3358,1431" path="m9055,13762l8965,13768,8884,13785,8816,13812,8763,13846,8717,13932,8717,14354,7387,15192,8717,14609,8729,14653,8763,14693,8816,14727,8884,14754,8965,14771,9055,14777,10406,14777,10496,14771,10577,14754,10646,14727,10699,14693,10745,14609,10745,13932,10699,13846,10646,13812,10577,13785,10496,13768,10406,13762,9055,13762xe" filled="false" stroked="true" strokeweight=".704952pt" strokecolor="#000000">
              <v:path arrowok="t"/>
              <v:stroke dashstyle="solid"/>
            </v:shape>
            <v:shape style="position:absolute;left:5373;top:13804;width:1990;height:1354" coordorigin="5374,13805" coordsize="1990,1354" path="m7080,13805l5952,13805,5863,13812,5786,13832,5725,13862,5685,13900,5671,13944,5671,14508,5725,14592,5786,14623,5863,14642,5952,14650,5374,15158,6374,14650,7080,14650,7169,14642,7247,14623,7308,14592,7349,14553,7363,14508,7363,13944,7349,13900,7308,13862,7247,13832,7169,13812,7080,13805xe" filled="true" fillcolor="#ffffff" stroked="false">
              <v:path arrowok="t"/>
              <v:fill type="solid"/>
            </v:shape>
            <v:shape style="position:absolute;left:5373;top:13804;width:1990;height:1354" coordorigin="5374,13805" coordsize="1990,1354" path="m5952,13805l5863,13812,5786,13832,5725,13862,5671,13944,5671,14508,5725,14592,5786,14623,5863,14642,5952,14650,5374,15158,6374,14650,7080,14650,7169,14642,7247,14623,7308,14592,7349,14553,7363,14508,7363,13944,7308,13862,7247,13832,7169,13812,7080,13805,5952,13805xe" filled="false" stroked="true" strokeweight=".704952pt" strokecolor="#000000">
              <v:path arrowok="t"/>
              <v:stroke dashstyle="solid"/>
            </v:shape>
            <v:shape style="position:absolute;left:969;top:451;width:10289;height:14926" coordorigin="970,451" coordsize="10289,14926" path="m11258,451l11251,451,11251,461,11251,15367,979,15367,979,461,11251,461,11251,451,979,451,970,451,970,461,970,15367,970,15377,979,15377,11251,15377,11258,15377,11258,15367,11258,461,11258,451xe" filled="true" fillcolor="#000000" stroked="false">
              <v:path arrowok="t"/>
              <v:fill type="solid"/>
            </v:shape>
            <w10:wrap type="none"/>
          </v:group>
        </w:pict>
      </w:r>
    </w:p>
    <w:p>
      <w:pPr>
        <w:pStyle w:val="BodyText"/>
        <w:spacing w:before="96"/>
        <w:ind w:right="1711"/>
        <w:jc w:val="right"/>
        <w:rPr>
          <w:rFonts w:ascii="Times New Roman"/>
        </w:rPr>
      </w:pPr>
      <w:r>
        <w:rPr>
          <w:rFonts w:ascii="Times New Roman"/>
        </w:rPr>
        <w:t>52</w:t>
      </w:r>
    </w:p>
    <w:p>
      <w:pPr>
        <w:spacing w:after="0"/>
        <w:jc w:val="right"/>
        <w:rPr>
          <w:rFonts w:ascii="Times New Roman"/>
        </w:rPr>
        <w:sectPr>
          <w:type w:val="continuous"/>
          <w:pgSz w:w="12240" w:h="15840"/>
          <w:pgMar w:top="1500" w:bottom="280" w:left="860" w:right="1040"/>
        </w:sect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spacing w:before="1"/>
        <w:rPr>
          <w:rFonts w:ascii="Times New Roman"/>
          <w:sz w:val="21"/>
        </w:rPr>
      </w:pPr>
    </w:p>
    <w:p>
      <w:pPr>
        <w:pStyle w:val="BodyText"/>
        <w:spacing w:line="244" w:lineRule="auto" w:before="67"/>
        <w:ind w:left="1256" w:right="2280"/>
        <w:rPr>
          <w:rFonts w:ascii="Cambria"/>
        </w:rPr>
      </w:pPr>
      <w:r>
        <w:rPr>
          <w:rFonts w:ascii="Cambria"/>
        </w:rPr>
        <w:t>En</w:t>
      </w:r>
      <w:r>
        <w:rPr>
          <w:rFonts w:ascii="Cambria"/>
          <w:spacing w:val="6"/>
        </w:rPr>
        <w:t> </w:t>
      </w:r>
      <w:r>
        <w:rPr>
          <w:rFonts w:ascii="Cambria"/>
        </w:rPr>
        <w:t>caso</w:t>
      </w:r>
      <w:r>
        <w:rPr>
          <w:rFonts w:ascii="Cambria"/>
          <w:spacing w:val="14"/>
        </w:rPr>
        <w:t> </w:t>
      </w:r>
      <w:r>
        <w:rPr>
          <w:rFonts w:ascii="Cambria"/>
        </w:rPr>
        <w:t>de</w:t>
      </w:r>
      <w:r>
        <w:rPr>
          <w:rFonts w:ascii="Cambria"/>
          <w:spacing w:val="11"/>
        </w:rPr>
        <w:t> </w:t>
      </w:r>
      <w:r>
        <w:rPr>
          <w:rFonts w:ascii="Cambria"/>
        </w:rPr>
        <w:t>no</w:t>
      </w:r>
      <w:r>
        <w:rPr>
          <w:rFonts w:ascii="Cambria"/>
          <w:spacing w:val="10"/>
        </w:rPr>
        <w:t> </w:t>
      </w:r>
      <w:r>
        <w:rPr>
          <w:rFonts w:ascii="Cambria"/>
        </w:rPr>
        <w:t>tener</w:t>
      </w:r>
      <w:r>
        <w:rPr>
          <w:rFonts w:ascii="Cambria"/>
          <w:spacing w:val="9"/>
        </w:rPr>
        <w:t> </w:t>
      </w:r>
      <w:r>
        <w:rPr>
          <w:rFonts w:ascii="Cambria"/>
        </w:rPr>
        <w:t>matriculado</w:t>
      </w:r>
      <w:r>
        <w:rPr>
          <w:rFonts w:ascii="Cambria"/>
          <w:spacing w:val="11"/>
        </w:rPr>
        <w:t> </w:t>
      </w:r>
      <w:r>
        <w:rPr>
          <w:rFonts w:ascii="Cambria"/>
        </w:rPr>
        <w:t>en</w:t>
      </w:r>
      <w:r>
        <w:rPr>
          <w:rFonts w:ascii="Cambria"/>
          <w:spacing w:val="7"/>
        </w:rPr>
        <w:t> </w:t>
      </w:r>
      <w:r>
        <w:rPr>
          <w:rFonts w:ascii="Cambria"/>
        </w:rPr>
        <w:t>el</w:t>
      </w:r>
      <w:r>
        <w:rPr>
          <w:rFonts w:ascii="Cambria"/>
          <w:spacing w:val="12"/>
        </w:rPr>
        <w:t> </w:t>
      </w:r>
      <w:r>
        <w:rPr>
          <w:rFonts w:ascii="Cambria"/>
        </w:rPr>
        <w:t>ingreso</w:t>
      </w:r>
      <w:r>
        <w:rPr>
          <w:rFonts w:ascii="Cambria"/>
          <w:spacing w:val="12"/>
        </w:rPr>
        <w:t> </w:t>
      </w:r>
      <w:r>
        <w:rPr>
          <w:rFonts w:ascii="Cambria"/>
        </w:rPr>
        <w:t>de</w:t>
      </w:r>
      <w:r>
        <w:rPr>
          <w:rFonts w:ascii="Cambria"/>
          <w:spacing w:val="9"/>
        </w:rPr>
        <w:t> </w:t>
      </w:r>
      <w:r>
        <w:rPr>
          <w:rFonts w:ascii="Cambria"/>
        </w:rPr>
        <w:t>datos</w:t>
      </w:r>
      <w:r>
        <w:rPr>
          <w:rFonts w:ascii="Cambria"/>
          <w:spacing w:val="10"/>
        </w:rPr>
        <w:t> </w:t>
      </w:r>
      <w:r>
        <w:rPr>
          <w:rFonts w:ascii="Cambria"/>
        </w:rPr>
        <w:t>alguno,</w:t>
      </w:r>
      <w:r>
        <w:rPr>
          <w:rFonts w:ascii="Cambria"/>
          <w:spacing w:val="10"/>
        </w:rPr>
        <w:t> </w:t>
      </w:r>
      <w:r>
        <w:rPr>
          <w:rFonts w:ascii="Cambria"/>
        </w:rPr>
        <w:t>no</w:t>
      </w:r>
      <w:r>
        <w:rPr>
          <w:rFonts w:ascii="Cambria"/>
          <w:spacing w:val="9"/>
        </w:rPr>
        <w:t> </w:t>
      </w:r>
      <w:r>
        <w:rPr>
          <w:rFonts w:ascii="Cambria"/>
        </w:rPr>
        <w:t>se</w:t>
      </w:r>
      <w:r>
        <w:rPr>
          <w:rFonts w:ascii="Cambria"/>
          <w:spacing w:val="9"/>
        </w:rPr>
        <w:t> </w:t>
      </w:r>
      <w:r>
        <w:rPr>
          <w:rFonts w:ascii="Cambria"/>
        </w:rPr>
        <w:t>lo</w:t>
      </w:r>
      <w:r>
        <w:rPr>
          <w:rFonts w:ascii="Cambria"/>
          <w:spacing w:val="-45"/>
        </w:rPr>
        <w:t> </w:t>
      </w:r>
      <w:r>
        <w:rPr>
          <w:rFonts w:ascii="Cambria"/>
        </w:rPr>
        <w:t>dejara</w:t>
      </w:r>
      <w:r>
        <w:rPr>
          <w:rFonts w:ascii="Cambria"/>
          <w:spacing w:val="2"/>
        </w:rPr>
        <w:t> </w:t>
      </w:r>
      <w:r>
        <w:rPr>
          <w:rFonts w:ascii="Cambria"/>
        </w:rPr>
        <w:t>llevar a</w:t>
      </w:r>
      <w:r>
        <w:rPr>
          <w:rFonts w:ascii="Cambria"/>
          <w:spacing w:val="3"/>
        </w:rPr>
        <w:t> </w:t>
      </w:r>
      <w:r>
        <w:rPr>
          <w:rFonts w:ascii="Cambria"/>
        </w:rPr>
        <w:t>la</w:t>
      </w:r>
      <w:r>
        <w:rPr>
          <w:rFonts w:ascii="Cambria"/>
          <w:spacing w:val="2"/>
        </w:rPr>
        <w:t> </w:t>
      </w:r>
      <w:r>
        <w:rPr>
          <w:rFonts w:ascii="Cambria"/>
        </w:rPr>
        <w:t>hoja.</w:t>
      </w:r>
    </w:p>
    <w:p>
      <w:pPr>
        <w:pStyle w:val="BodyText"/>
        <w:spacing w:before="2"/>
        <w:rPr>
          <w:rFonts w:ascii="Cambria"/>
          <w:sz w:val="17"/>
        </w:rPr>
      </w:pPr>
    </w:p>
    <w:p>
      <w:pPr>
        <w:spacing w:after="0"/>
        <w:rPr>
          <w:rFonts w:ascii="Cambria"/>
          <w:sz w:val="17"/>
        </w:rPr>
        <w:sectPr>
          <w:footerReference w:type="default" r:id="rId19"/>
          <w:pgSz w:w="12240" w:h="15840"/>
          <w:pgMar w:footer="738" w:header="0" w:top="1500" w:bottom="920" w:left="860" w:right="1040"/>
          <w:pgNumType w:start="53"/>
        </w:sectPr>
      </w:pPr>
    </w:p>
    <w:p>
      <w:pPr>
        <w:pStyle w:val="BodyText"/>
        <w:spacing w:before="67"/>
        <w:ind w:left="1256"/>
        <w:rPr>
          <w:rFonts w:ascii="Cambria"/>
        </w:rPr>
      </w:pPr>
      <w:r>
        <w:rPr>
          <w:rFonts w:ascii="Cambria"/>
        </w:rPr>
        <w:t>Para</w:t>
      </w:r>
      <w:r>
        <w:rPr>
          <w:rFonts w:ascii="Cambria"/>
          <w:spacing w:val="9"/>
        </w:rPr>
        <w:t> </w:t>
      </w:r>
      <w:r>
        <w:rPr>
          <w:rFonts w:ascii="Cambria"/>
        </w:rPr>
        <w:t>el</w:t>
      </w:r>
      <w:r>
        <w:rPr>
          <w:rFonts w:ascii="Cambria"/>
          <w:spacing w:val="14"/>
        </w:rPr>
        <w:t> </w:t>
      </w:r>
      <w:r>
        <w:rPr>
          <w:rFonts w:ascii="Cambria"/>
        </w:rPr>
        <w:t>desplazamiento</w:t>
      </w:r>
      <w:r>
        <w:rPr>
          <w:rFonts w:ascii="Cambria"/>
          <w:spacing w:val="11"/>
        </w:rPr>
        <w:t> </w:t>
      </w:r>
      <w:r>
        <w:rPr>
          <w:rFonts w:ascii="Cambria"/>
        </w:rPr>
        <w:t>de</w:t>
      </w:r>
      <w:r>
        <w:rPr>
          <w:rFonts w:ascii="Cambria"/>
          <w:spacing w:val="13"/>
        </w:rPr>
        <w:t> </w:t>
      </w:r>
      <w:r>
        <w:rPr>
          <w:rFonts w:ascii="Cambria"/>
        </w:rPr>
        <w:t>la</w:t>
      </w:r>
      <w:r>
        <w:rPr>
          <w:rFonts w:ascii="Cambria"/>
          <w:spacing w:val="13"/>
        </w:rPr>
        <w:t> </w:t>
      </w:r>
      <w:r>
        <w:rPr>
          <w:rFonts w:ascii="Cambria"/>
        </w:rPr>
        <w:t>hoja,</w:t>
      </w:r>
      <w:r>
        <w:rPr>
          <w:rFonts w:ascii="Cambria"/>
          <w:spacing w:val="11"/>
        </w:rPr>
        <w:t> </w:t>
      </w:r>
      <w:r>
        <w:rPr>
          <w:rFonts w:ascii="Cambria"/>
        </w:rPr>
        <w:t>se</w:t>
      </w:r>
      <w:r>
        <w:rPr>
          <w:rFonts w:ascii="Cambria"/>
          <w:spacing w:val="13"/>
        </w:rPr>
        <w:t> </w:t>
      </w:r>
      <w:r>
        <w:rPr>
          <w:rFonts w:ascii="Cambria"/>
        </w:rPr>
        <w:t>tienen</w:t>
      </w:r>
      <w:r>
        <w:rPr>
          <w:rFonts w:ascii="Cambria"/>
          <w:spacing w:val="8"/>
        </w:rPr>
        <w:t> </w:t>
      </w:r>
      <w:r>
        <w:rPr>
          <w:rFonts w:ascii="Cambria"/>
        </w:rPr>
        <w:t>los</w:t>
      </w:r>
      <w:r>
        <w:rPr>
          <w:rFonts w:ascii="Cambria"/>
          <w:spacing w:val="12"/>
        </w:rPr>
        <w:t> </w:t>
      </w:r>
      <w:r>
        <w:rPr>
          <w:rFonts w:ascii="Cambria"/>
        </w:rPr>
        <w:t>siguientes</w:t>
      </w:r>
      <w:r>
        <w:rPr>
          <w:rFonts w:ascii="Cambria"/>
          <w:spacing w:val="12"/>
        </w:rPr>
        <w:t> </w:t>
      </w:r>
      <w:r>
        <w:rPr>
          <w:rFonts w:ascii="Cambria"/>
        </w:rPr>
        <w:t>botones.</w:t>
      </w:r>
    </w:p>
    <w:p>
      <w:pPr>
        <w:pStyle w:val="BodyText"/>
        <w:rPr>
          <w:rFonts w:ascii="Cambria"/>
        </w:rPr>
      </w:pPr>
    </w:p>
    <w:p>
      <w:pPr>
        <w:pStyle w:val="BodyText"/>
        <w:spacing w:before="6"/>
        <w:rPr>
          <w:rFonts w:ascii="Cambria"/>
          <w:sz w:val="23"/>
        </w:rPr>
      </w:pPr>
    </w:p>
    <w:p>
      <w:pPr>
        <w:spacing w:line="244" w:lineRule="auto" w:before="0"/>
        <w:ind w:left="104" w:right="6377" w:firstLine="0"/>
        <w:jc w:val="left"/>
        <w:rPr>
          <w:rFonts w:ascii="Times New Roman" w:hAnsi="Times New Roman"/>
          <w:sz w:val="17"/>
        </w:rPr>
      </w:pPr>
      <w:r>
        <w:rPr>
          <w:rFonts w:ascii="Times New Roman" w:hAnsi="Times New Roman"/>
          <w:sz w:val="17"/>
        </w:rPr>
        <w:t>Desplaza</w:t>
      </w:r>
      <w:r>
        <w:rPr>
          <w:rFonts w:ascii="Times New Roman" w:hAnsi="Times New Roman"/>
          <w:spacing w:val="-10"/>
          <w:sz w:val="17"/>
        </w:rPr>
        <w:t> </w:t>
      </w:r>
      <w:r>
        <w:rPr>
          <w:rFonts w:ascii="Times New Roman" w:hAnsi="Times New Roman"/>
          <w:sz w:val="17"/>
        </w:rPr>
        <w:t>al</w:t>
      </w:r>
      <w:r>
        <w:rPr>
          <w:rFonts w:ascii="Times New Roman" w:hAnsi="Times New Roman"/>
          <w:spacing w:val="-11"/>
          <w:sz w:val="17"/>
        </w:rPr>
        <w:t> </w:t>
      </w:r>
      <w:r>
        <w:rPr>
          <w:rFonts w:ascii="Times New Roman" w:hAnsi="Times New Roman"/>
          <w:sz w:val="17"/>
        </w:rPr>
        <w:t>menú</w:t>
      </w:r>
      <w:r>
        <w:rPr>
          <w:rFonts w:ascii="Times New Roman" w:hAnsi="Times New Roman"/>
          <w:spacing w:val="-39"/>
          <w:sz w:val="17"/>
        </w:rPr>
        <w:t> </w:t>
      </w:r>
      <w:r>
        <w:rPr>
          <w:rFonts w:ascii="Times New Roman" w:hAnsi="Times New Roman"/>
          <w:sz w:val="17"/>
        </w:rPr>
        <w:t>principal.</w:t>
      </w:r>
    </w:p>
    <w:p>
      <w:pPr>
        <w:pStyle w:val="BodyText"/>
        <w:rPr>
          <w:rFonts w:ascii="Times New Roman"/>
          <w:sz w:val="18"/>
        </w:rPr>
      </w:pPr>
      <w:r>
        <w:rPr/>
        <w:br w:type="column"/>
      </w:r>
      <w:r>
        <w:rPr>
          <w:rFonts w:ascii="Times New Roman"/>
          <w:sz w:val="18"/>
        </w:rPr>
      </w:r>
    </w:p>
    <w:p>
      <w:pPr>
        <w:spacing w:before="121"/>
        <w:ind w:left="104" w:right="824" w:firstLine="0"/>
        <w:jc w:val="left"/>
        <w:rPr>
          <w:rFonts w:ascii="Times New Roman"/>
          <w:sz w:val="17"/>
        </w:rPr>
      </w:pPr>
      <w:r>
        <w:rPr>
          <w:rFonts w:ascii="Times New Roman"/>
          <w:sz w:val="17"/>
        </w:rPr>
        <w:t>Permite</w:t>
      </w:r>
      <w:r>
        <w:rPr>
          <w:rFonts w:ascii="Times New Roman"/>
          <w:spacing w:val="-1"/>
          <w:sz w:val="17"/>
        </w:rPr>
        <w:t> </w:t>
      </w:r>
      <w:r>
        <w:rPr>
          <w:rFonts w:ascii="Times New Roman"/>
          <w:sz w:val="17"/>
        </w:rPr>
        <w:t>ver</w:t>
      </w:r>
      <w:r>
        <w:rPr>
          <w:rFonts w:ascii="Times New Roman"/>
          <w:spacing w:val="3"/>
          <w:sz w:val="17"/>
        </w:rPr>
        <w:t> </w:t>
      </w:r>
      <w:r>
        <w:rPr>
          <w:rFonts w:ascii="Times New Roman"/>
          <w:sz w:val="17"/>
        </w:rPr>
        <w:t>el</w:t>
      </w:r>
      <w:r>
        <w:rPr>
          <w:rFonts w:ascii="Times New Roman"/>
          <w:spacing w:val="1"/>
          <w:sz w:val="17"/>
        </w:rPr>
        <w:t> </w:t>
      </w:r>
      <w:r>
        <w:rPr>
          <w:rFonts w:ascii="Times New Roman"/>
          <w:sz w:val="17"/>
        </w:rPr>
        <w:t>formulario</w:t>
      </w:r>
      <w:r>
        <w:rPr>
          <w:rFonts w:ascii="Times New Roman"/>
          <w:spacing w:val="-10"/>
          <w:sz w:val="17"/>
        </w:rPr>
        <w:t> </w:t>
      </w:r>
      <w:r>
        <w:rPr>
          <w:rFonts w:ascii="Times New Roman"/>
          <w:sz w:val="17"/>
        </w:rPr>
        <w:t>de</w:t>
      </w:r>
      <w:r>
        <w:rPr>
          <w:rFonts w:ascii="Times New Roman"/>
          <w:spacing w:val="-6"/>
          <w:sz w:val="17"/>
        </w:rPr>
        <w:t> </w:t>
      </w:r>
      <w:r>
        <w:rPr>
          <w:rFonts w:ascii="Times New Roman"/>
          <w:sz w:val="17"/>
        </w:rPr>
        <w:t>valorar</w:t>
      </w:r>
    </w:p>
    <w:p>
      <w:pPr>
        <w:pStyle w:val="BodyText"/>
        <w:rPr>
          <w:rFonts w:ascii="Times New Roman"/>
          <w:sz w:val="18"/>
        </w:rPr>
      </w:pPr>
    </w:p>
    <w:p>
      <w:pPr>
        <w:spacing w:line="242" w:lineRule="auto" w:before="110"/>
        <w:ind w:left="599" w:right="690" w:firstLine="0"/>
        <w:jc w:val="left"/>
        <w:rPr>
          <w:rFonts w:ascii="Times New Roman"/>
          <w:sz w:val="17"/>
        </w:rPr>
      </w:pPr>
      <w:r>
        <w:rPr>
          <w:rFonts w:ascii="Times New Roman"/>
          <w:sz w:val="17"/>
        </w:rPr>
        <w:t>Borra los datos</w:t>
      </w:r>
      <w:r>
        <w:rPr>
          <w:rFonts w:ascii="Times New Roman"/>
          <w:spacing w:val="1"/>
          <w:sz w:val="17"/>
        </w:rPr>
        <w:t> </w:t>
      </w:r>
      <w:r>
        <w:rPr>
          <w:rFonts w:ascii="Times New Roman"/>
          <w:sz w:val="17"/>
        </w:rPr>
        <w:t>ingresados</w:t>
      </w:r>
      <w:r>
        <w:rPr>
          <w:rFonts w:ascii="Times New Roman"/>
          <w:spacing w:val="-9"/>
          <w:sz w:val="17"/>
        </w:rPr>
        <w:t> </w:t>
      </w:r>
      <w:r>
        <w:rPr>
          <w:rFonts w:ascii="Times New Roman"/>
          <w:sz w:val="17"/>
        </w:rPr>
        <w:t>en</w:t>
      </w:r>
      <w:r>
        <w:rPr>
          <w:rFonts w:ascii="Times New Roman"/>
          <w:spacing w:val="-10"/>
          <w:sz w:val="17"/>
        </w:rPr>
        <w:t> </w:t>
      </w:r>
      <w:r>
        <w:rPr>
          <w:rFonts w:ascii="Times New Roman"/>
          <w:sz w:val="17"/>
        </w:rPr>
        <w:t>la</w:t>
      </w:r>
      <w:r>
        <w:rPr>
          <w:rFonts w:ascii="Times New Roman"/>
          <w:spacing w:val="-39"/>
          <w:sz w:val="17"/>
        </w:rPr>
        <w:t> </w:t>
      </w:r>
      <w:r>
        <w:rPr>
          <w:rFonts w:ascii="Times New Roman"/>
          <w:sz w:val="17"/>
        </w:rPr>
        <w:t>matriz.</w:t>
      </w:r>
    </w:p>
    <w:p>
      <w:pPr>
        <w:spacing w:after="0" w:line="242" w:lineRule="auto"/>
        <w:jc w:val="left"/>
        <w:rPr>
          <w:rFonts w:ascii="Times New Roman"/>
          <w:sz w:val="17"/>
        </w:rPr>
        <w:sectPr>
          <w:type w:val="continuous"/>
          <w:pgSz w:w="12240" w:h="15840"/>
          <w:pgMar w:top="1500" w:bottom="280" w:left="860" w:right="1040"/>
          <w:cols w:num="2" w:equalWidth="0">
            <w:col w:w="7689" w:space="265"/>
            <w:col w:w="2386"/>
          </w:cols>
        </w:sectPr>
      </w:pPr>
    </w:p>
    <w:p>
      <w:pPr>
        <w:pStyle w:val="BodyText"/>
        <w:spacing w:before="9"/>
        <w:rPr>
          <w:rFonts w:ascii="Times New Roman"/>
          <w:sz w:val="29"/>
        </w:rPr>
      </w:pPr>
    </w:p>
    <w:p>
      <w:pPr>
        <w:spacing w:after="0"/>
        <w:rPr>
          <w:rFonts w:ascii="Times New Roman"/>
          <w:sz w:val="29"/>
        </w:rPr>
        <w:sectPr>
          <w:type w:val="continuous"/>
          <w:pgSz w:w="12240" w:h="15840"/>
          <w:pgMar w:top="1500" w:bottom="280" w:left="860" w:right="1040"/>
        </w:sectPr>
      </w:pPr>
    </w:p>
    <w:p>
      <w:pPr>
        <w:spacing w:line="244" w:lineRule="auto" w:before="93"/>
        <w:ind w:left="2492" w:right="30" w:firstLine="0"/>
        <w:jc w:val="left"/>
        <w:rPr>
          <w:rFonts w:ascii="Times New Roman" w:hAnsi="Times New Roman"/>
          <w:sz w:val="17"/>
        </w:rPr>
      </w:pPr>
      <w:r>
        <w:rPr/>
        <w:pict>
          <v:group style="position:absolute;margin-left:37.807522pt;margin-top:22.560017pt;width:525.15pt;height:746.3pt;mso-position-horizontal-relative:page;mso-position-vertical-relative:page;z-index:-18164736" coordorigin="756,451" coordsize="10503,14926">
            <v:rect style="position:absolute;left:2625;top:4600;width:6257;height:1932" filled="false" stroked="true" strokeweight=".704952pt" strokecolor="#000000">
              <v:stroke dashstyle="solid"/>
            </v:rect>
            <v:shape style="position:absolute;left:2767;top:4677;width:5972;height:1723" type="#_x0000_t75" stroked="false">
              <v:imagedata r:id="rId20" o:title=""/>
            </v:shape>
            <v:shape style="position:absolute;left:8532;top:4855;width:2213;height:1181" coordorigin="8532,4855" coordsize="2213,1181" path="m10493,4855l9478,4855,9378,4867,9297,4899,9243,4946,9223,5004,9223,5381,8532,6036,9223,5606,9243,5665,9297,5714,9378,5746,9478,5758,10493,5758,10591,5746,10671,5714,10725,5665,10745,5606,10745,5004,10725,4946,10671,4899,10591,4867,10493,4855xe" filled="true" fillcolor="#ffffff" stroked="false">
              <v:path arrowok="t"/>
              <v:fill type="solid"/>
            </v:shape>
            <v:shape style="position:absolute;left:8532;top:4855;width:2213;height:1181" coordorigin="8532,4855" coordsize="2213,1181" path="m9478,4855l9378,4867,9297,4899,9243,4946,9223,5004,9223,5381,8532,6036,9223,5606,9243,5665,9297,5714,9378,5746,9478,5758,10493,5758,10591,5746,10671,5714,10725,5665,10745,5606,10745,5004,10725,4946,10671,4899,10591,4867,10493,4855,9478,4855xe" filled="false" stroked="true" strokeweight=".704952pt" strokecolor="#000000">
              <v:path arrowok="t"/>
              <v:stroke dashstyle="solid"/>
            </v:shape>
            <v:shape style="position:absolute;left:7548;top:6232;width:3368;height:1016" coordorigin="7548,6233" coordsize="3368,1016" path="m10606,6233l9365,6233,9266,6242,9181,6266,9114,6303,9071,6350,9055,6403,7548,6259,9055,6658,9055,7080,9071,7133,9114,7180,9181,7216,9266,7240,9365,7248,10606,7248,10703,7240,10788,7216,10855,7180,10899,7133,10915,7080,10915,6403,10899,6350,10855,6303,10788,6266,10703,6242,10606,6233xe" filled="true" fillcolor="#ffffff" stroked="false">
              <v:path arrowok="t"/>
              <v:fill type="solid"/>
            </v:shape>
            <v:shape style="position:absolute;left:7548;top:6232;width:3368;height:1016" coordorigin="7548,6233" coordsize="3368,1016" path="m9365,6233l9266,6242,9181,6266,9114,6303,9071,6350,9055,6403,7548,6259,9055,6658,9055,7080,9071,7133,9114,7180,9181,7216,9266,7240,9365,7248,10606,7248,10703,7240,10788,7216,10855,7180,10899,7133,10915,7080,10915,6403,10855,6303,10788,6266,10703,6242,10606,6233,9365,6233xe" filled="false" stroked="true" strokeweight=".704952pt" strokecolor="#000000">
              <v:path arrowok="t"/>
              <v:stroke dashstyle="solid"/>
            </v:shape>
            <v:shape style="position:absolute;left:3132;top:5889;width:3368;height:677" coordorigin="3132,5890" coordsize="3368,677" path="m5107,5890l3528,5890,3423,5894,3328,5905,3248,5923,3186,5945,3132,6002,3132,6454,3186,6511,3248,6533,3328,6551,3423,6562,3528,6566,5107,6566,5211,6562,5305,6551,5385,6533,5447,6511,5501,6454,5501,6173,6499,6194,5501,6002,5487,5972,5447,5945,5385,5923,5305,5905,5211,5894,5107,5890xe" filled="true" fillcolor="#ffffff" stroked="false">
              <v:path arrowok="t"/>
              <v:fill type="solid"/>
            </v:shape>
            <v:shape style="position:absolute;left:3132;top:5889;width:3368;height:677" coordorigin="3132,5890" coordsize="3368,677" path="m3528,5890l3423,5894,3328,5905,3248,5923,3186,5945,3132,6002,3132,6454,3186,6511,3248,6533,3328,6551,3423,6562,3528,6566,5107,6566,5211,6562,5305,6551,5385,6533,5447,6511,5501,6454,5501,6173,6499,6194,5501,6002,5487,5972,5447,5945,5385,5923,5305,5905,5211,5894,5107,5890,4514,5890,3528,5890xe" filled="false" stroked="true" strokeweight=".704952pt" strokecolor="#000000">
              <v:path arrowok="t"/>
              <v:stroke dashstyle="solid"/>
            </v:shape>
            <v:shape style="position:absolute;left:763;top:4680;width:2196;height:845" coordorigin="763,4680" coordsize="2196,845" path="m2314,4680l1073,4680,975,4687,890,4707,823,4738,779,4776,763,4822,763,5386,823,5468,890,5498,975,5518,1073,5525,2314,5525,2412,5518,2498,5498,2566,5468,2626,5386,2959,5165,2626,5174,2626,4822,2610,4776,2566,4738,2498,4707,2412,4687,2314,4680xe" filled="true" fillcolor="#ffffff" stroked="false">
              <v:path arrowok="t"/>
              <v:fill type="solid"/>
            </v:shape>
            <v:shape style="position:absolute;left:763;top:4680;width:2196;height:845" coordorigin="763,4680" coordsize="2196,845" path="m1073,4680l975,4687,890,4707,823,4738,763,4822,763,5386,823,5468,890,5498,975,5518,1073,5525,2314,5525,2412,5518,2498,5498,2566,5468,2626,5386,2959,5165,2626,5174,2626,4822,2610,4776,2566,4738,2498,4707,2412,4687,2314,4680,1850,4680,1073,4680xe" filled="false" stroked="true" strokeweight=".704952pt" strokecolor="#000000">
              <v:path arrowok="t"/>
              <v:stroke dashstyle="solid"/>
            </v:shape>
            <v:shape style="position:absolute;left:8347;top:4161;width:2230;height:689" coordorigin="8347,4162" coordsize="2230,689" path="m10267,4162l9026,4162,8928,4166,8843,4178,8776,4196,8732,4219,8717,4246,8717,4584,8776,4635,8843,4654,8928,4666,9026,4670,8347,4850,9492,4670,10267,4670,10365,4666,10450,4654,10517,4635,10561,4611,10577,4584,10577,4246,10561,4219,10517,4196,10450,4178,10365,4166,10267,4162xe" filled="true" fillcolor="#ffffff" stroked="false">
              <v:path arrowok="t"/>
              <v:fill type="solid"/>
            </v:shape>
            <v:shape style="position:absolute;left:8347;top:4161;width:2230;height:689" coordorigin="8347,4162" coordsize="2230,689" path="m9026,4162l8928,4166,8843,4178,8776,4196,8717,4246,8717,4584,8776,4635,8843,4654,8928,4666,9026,4670,8347,4850,9492,4670,10267,4670,10365,4666,10450,4654,10517,4635,10561,4611,10577,4584,10577,4246,10517,4196,10450,4178,10365,4166,10267,4162,9026,4162xe" filled="false" stroked="true" strokeweight=".704952pt" strokecolor="#000000">
              <v:path arrowok="t"/>
              <v:stroke dashstyle="solid"/>
            </v:shape>
            <v:shape style="position:absolute;left:969;top:451;width:10289;height:14926" coordorigin="970,451" coordsize="10289,14926" path="m11258,451l11251,451,11251,461,11251,15367,979,15367,979,461,11251,461,11251,451,979,451,970,451,970,461,970,15367,970,15377,979,15377,11251,15377,11258,15377,11258,15367,11258,461,11258,451xe" filled="true" fillcolor="#000000" stroked="false">
              <v:path arrowok="t"/>
              <v:fill type="solid"/>
            </v:shape>
            <w10:wrap type="none"/>
          </v:group>
        </w:pict>
      </w:r>
      <w:r>
        <w:rPr>
          <w:rFonts w:ascii="Times New Roman" w:hAnsi="Times New Roman"/>
          <w:sz w:val="17"/>
        </w:rPr>
        <w:t>Esta</w:t>
      </w:r>
      <w:r>
        <w:rPr>
          <w:rFonts w:ascii="Times New Roman" w:hAnsi="Times New Roman"/>
          <w:spacing w:val="-4"/>
          <w:sz w:val="17"/>
        </w:rPr>
        <w:t> </w:t>
      </w:r>
      <w:r>
        <w:rPr>
          <w:rFonts w:ascii="Times New Roman" w:hAnsi="Times New Roman"/>
          <w:sz w:val="17"/>
        </w:rPr>
        <w:t>opción</w:t>
      </w:r>
      <w:r>
        <w:rPr>
          <w:rFonts w:ascii="Times New Roman" w:hAnsi="Times New Roman"/>
          <w:spacing w:val="-10"/>
          <w:sz w:val="17"/>
        </w:rPr>
        <w:t> </w:t>
      </w:r>
      <w:r>
        <w:rPr>
          <w:rFonts w:ascii="Times New Roman" w:hAnsi="Times New Roman"/>
          <w:sz w:val="17"/>
        </w:rPr>
        <w:t>permite</w:t>
      </w:r>
      <w:r>
        <w:rPr>
          <w:rFonts w:ascii="Times New Roman" w:hAnsi="Times New Roman"/>
          <w:spacing w:val="-5"/>
          <w:sz w:val="17"/>
        </w:rPr>
        <w:t> </w:t>
      </w:r>
      <w:r>
        <w:rPr>
          <w:rFonts w:ascii="Times New Roman" w:hAnsi="Times New Roman"/>
          <w:sz w:val="17"/>
        </w:rPr>
        <w:t>retornar</w:t>
      </w:r>
      <w:r>
        <w:rPr>
          <w:rFonts w:ascii="Times New Roman" w:hAnsi="Times New Roman"/>
          <w:spacing w:val="-39"/>
          <w:sz w:val="17"/>
        </w:rPr>
        <w:t> </w:t>
      </w:r>
      <w:r>
        <w:rPr>
          <w:rFonts w:ascii="Times New Roman" w:hAnsi="Times New Roman"/>
          <w:sz w:val="17"/>
        </w:rPr>
        <w:t>al</w:t>
      </w:r>
      <w:r>
        <w:rPr>
          <w:rFonts w:ascii="Times New Roman" w:hAnsi="Times New Roman"/>
          <w:spacing w:val="-5"/>
          <w:sz w:val="17"/>
        </w:rPr>
        <w:t> </w:t>
      </w:r>
      <w:r>
        <w:rPr>
          <w:rFonts w:ascii="Times New Roman" w:hAnsi="Times New Roman"/>
          <w:sz w:val="17"/>
        </w:rPr>
        <w:t>paso</w:t>
      </w:r>
      <w:r>
        <w:rPr>
          <w:rFonts w:ascii="Times New Roman" w:hAnsi="Times New Roman"/>
          <w:spacing w:val="-3"/>
          <w:sz w:val="17"/>
        </w:rPr>
        <w:t> </w:t>
      </w:r>
      <w:r>
        <w:rPr>
          <w:rFonts w:ascii="Times New Roman" w:hAnsi="Times New Roman"/>
          <w:sz w:val="17"/>
        </w:rPr>
        <w:t>anterior.</w:t>
      </w:r>
    </w:p>
    <w:p>
      <w:pPr>
        <w:pStyle w:val="BodyText"/>
        <w:rPr>
          <w:rFonts w:ascii="Times New Roman"/>
          <w:sz w:val="18"/>
        </w:rPr>
      </w:pPr>
      <w:r>
        <w:rPr/>
        <w:br w:type="column"/>
      </w:r>
      <w:r>
        <w:rPr>
          <w:rFonts w:ascii="Times New Roman"/>
          <w:sz w:val="18"/>
        </w:rPr>
      </w:r>
    </w:p>
    <w:p>
      <w:pPr>
        <w:pStyle w:val="BodyText"/>
        <w:spacing w:before="11"/>
        <w:rPr>
          <w:rFonts w:ascii="Times New Roman"/>
          <w:sz w:val="20"/>
        </w:rPr>
      </w:pPr>
    </w:p>
    <w:p>
      <w:pPr>
        <w:spacing w:line="242" w:lineRule="auto" w:before="0"/>
        <w:ind w:left="2492" w:right="518" w:firstLine="0"/>
        <w:jc w:val="left"/>
        <w:rPr>
          <w:rFonts w:ascii="Times New Roman"/>
          <w:sz w:val="17"/>
        </w:rPr>
      </w:pPr>
      <w:r>
        <w:rPr>
          <w:rFonts w:ascii="Times New Roman"/>
          <w:sz w:val="17"/>
        </w:rPr>
        <w:t>Permite</w:t>
      </w:r>
      <w:r>
        <w:rPr>
          <w:rFonts w:ascii="Times New Roman"/>
          <w:spacing w:val="-1"/>
          <w:sz w:val="17"/>
        </w:rPr>
        <w:t> </w:t>
      </w:r>
      <w:r>
        <w:rPr>
          <w:rFonts w:ascii="Times New Roman"/>
          <w:sz w:val="17"/>
        </w:rPr>
        <w:t>filtrar</w:t>
      </w:r>
      <w:r>
        <w:rPr>
          <w:rFonts w:ascii="Times New Roman"/>
          <w:spacing w:val="1"/>
          <w:sz w:val="17"/>
        </w:rPr>
        <w:t> </w:t>
      </w:r>
      <w:r>
        <w:rPr>
          <w:rFonts w:ascii="Times New Roman"/>
          <w:sz w:val="17"/>
        </w:rPr>
        <w:t>y</w:t>
      </w:r>
      <w:r>
        <w:rPr>
          <w:rFonts w:ascii="Times New Roman"/>
          <w:spacing w:val="1"/>
          <w:sz w:val="17"/>
        </w:rPr>
        <w:t> </w:t>
      </w:r>
      <w:r>
        <w:rPr>
          <w:rFonts w:ascii="Times New Roman"/>
          <w:sz w:val="17"/>
        </w:rPr>
        <w:t>activar las opciones,</w:t>
      </w:r>
      <w:r>
        <w:rPr>
          <w:rFonts w:ascii="Times New Roman"/>
          <w:spacing w:val="-40"/>
          <w:sz w:val="17"/>
        </w:rPr>
        <w:t> </w:t>
      </w:r>
      <w:r>
        <w:rPr>
          <w:rFonts w:ascii="Times New Roman"/>
          <w:sz w:val="17"/>
        </w:rPr>
        <w:t>al</w:t>
      </w:r>
      <w:r>
        <w:rPr>
          <w:rFonts w:ascii="Times New Roman"/>
          <w:spacing w:val="-6"/>
          <w:sz w:val="17"/>
        </w:rPr>
        <w:t> </w:t>
      </w:r>
      <w:r>
        <w:rPr>
          <w:rFonts w:ascii="Times New Roman"/>
          <w:sz w:val="17"/>
        </w:rPr>
        <w:t>igual</w:t>
      </w:r>
      <w:r>
        <w:rPr>
          <w:rFonts w:ascii="Times New Roman"/>
          <w:spacing w:val="-5"/>
          <w:sz w:val="17"/>
        </w:rPr>
        <w:t> </w:t>
      </w:r>
      <w:r>
        <w:rPr>
          <w:rFonts w:ascii="Times New Roman"/>
          <w:sz w:val="17"/>
        </w:rPr>
        <w:t>que</w:t>
      </w:r>
      <w:r>
        <w:rPr>
          <w:rFonts w:ascii="Times New Roman"/>
          <w:spacing w:val="-4"/>
          <w:sz w:val="17"/>
        </w:rPr>
        <w:t> </w:t>
      </w:r>
      <w:r>
        <w:rPr>
          <w:rFonts w:ascii="Times New Roman"/>
          <w:sz w:val="17"/>
        </w:rPr>
        <w:t>desplaza</w:t>
      </w:r>
      <w:r>
        <w:rPr>
          <w:rFonts w:ascii="Times New Roman"/>
          <w:spacing w:val="-39"/>
          <w:sz w:val="17"/>
        </w:rPr>
        <w:t> </w:t>
      </w:r>
      <w:r>
        <w:rPr>
          <w:rFonts w:ascii="Times New Roman"/>
          <w:sz w:val="17"/>
        </w:rPr>
        <w:t>al</w:t>
      </w:r>
      <w:r>
        <w:rPr>
          <w:rFonts w:ascii="Times New Roman"/>
          <w:spacing w:val="-5"/>
          <w:sz w:val="17"/>
        </w:rPr>
        <w:t> </w:t>
      </w:r>
      <w:r>
        <w:rPr>
          <w:rFonts w:ascii="Times New Roman"/>
          <w:sz w:val="17"/>
        </w:rPr>
        <w:t>paso</w:t>
      </w:r>
      <w:r>
        <w:rPr>
          <w:rFonts w:ascii="Times New Roman"/>
          <w:spacing w:val="-4"/>
          <w:sz w:val="17"/>
        </w:rPr>
        <w:t> </w:t>
      </w:r>
      <w:r>
        <w:rPr>
          <w:rFonts w:ascii="Times New Roman"/>
          <w:sz w:val="17"/>
        </w:rPr>
        <w:t>siguiente.</w:t>
      </w:r>
    </w:p>
    <w:p>
      <w:pPr>
        <w:spacing w:after="0" w:line="242" w:lineRule="auto"/>
        <w:jc w:val="left"/>
        <w:rPr>
          <w:rFonts w:ascii="Times New Roman"/>
          <w:sz w:val="17"/>
        </w:rPr>
        <w:sectPr>
          <w:type w:val="continuous"/>
          <w:pgSz w:w="12240" w:h="15840"/>
          <w:pgMar w:top="1500" w:bottom="280" w:left="860" w:right="1040"/>
          <w:cols w:num="2" w:equalWidth="0">
            <w:col w:w="4464" w:space="1440"/>
            <w:col w:w="4436"/>
          </w:cols>
        </w:sectPr>
      </w:pPr>
    </w:p>
    <w:p>
      <w:pPr>
        <w:pStyle w:val="BodyText"/>
        <w:rPr>
          <w:rFonts w:ascii="Times New Roman"/>
          <w:sz w:val="20"/>
        </w:rPr>
      </w:pPr>
      <w:r>
        <w:rPr/>
        <w:pict>
          <v:shape style="position:absolute;margin-left:48.480003pt;margin-top:22.559963pt;width:514.4500pt;height:746.3pt;mso-position-horizontal-relative:page;mso-position-vertical-relative:page;z-index:-18163712" coordorigin="970,451" coordsize="10289,14926" path="m11258,451l11251,451,11251,461,11251,15367,979,15367,979,461,11251,461,11251,451,979,451,970,451,970,461,970,15367,970,15377,979,15377,11251,15377,11258,15377,11258,15367,11258,461,11258,451xe" filled="true" fillcolor="#000000" stroked="false">
            <v:path arrowok="t"/>
            <v:fill type="solid"/>
            <w10:wrap type="none"/>
          </v:shape>
        </w:pict>
      </w: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Heading1"/>
        <w:numPr>
          <w:ilvl w:val="1"/>
          <w:numId w:val="39"/>
        </w:numPr>
        <w:tabs>
          <w:tab w:pos="1691" w:val="left" w:leader="none"/>
        </w:tabs>
        <w:spacing w:line="240" w:lineRule="auto" w:before="178" w:after="0"/>
        <w:ind w:left="1691" w:right="0" w:hanging="435"/>
        <w:jc w:val="left"/>
      </w:pPr>
      <w:bookmarkStart w:name="_TOC_250006" w:id="18"/>
      <w:bookmarkEnd w:id="18"/>
      <w:r>
        <w:rPr>
          <w:color w:val="993200"/>
        </w:rPr>
        <w:t>Valorar</w:t>
      </w:r>
    </w:p>
    <w:p>
      <w:pPr>
        <w:pStyle w:val="BodyText"/>
        <w:spacing w:before="11"/>
        <w:rPr>
          <w:rFonts w:ascii="Cambria"/>
          <w:b/>
          <w:sz w:val="27"/>
        </w:rPr>
      </w:pPr>
    </w:p>
    <w:p>
      <w:pPr>
        <w:pStyle w:val="BodyText"/>
        <w:spacing w:line="247" w:lineRule="auto"/>
        <w:ind w:left="1256" w:right="1806"/>
        <w:rPr>
          <w:rFonts w:ascii="Cambria" w:hAnsi="Cambria"/>
        </w:rPr>
      </w:pPr>
      <w:r>
        <w:rPr>
          <w:rFonts w:ascii="Cambria" w:hAnsi="Cambria"/>
        </w:rPr>
        <w:t>Mediante</w:t>
      </w:r>
      <w:r>
        <w:rPr>
          <w:rFonts w:ascii="Cambria" w:hAnsi="Cambria"/>
          <w:spacing w:val="13"/>
        </w:rPr>
        <w:t> </w:t>
      </w:r>
      <w:r>
        <w:rPr>
          <w:rFonts w:ascii="Cambria" w:hAnsi="Cambria"/>
        </w:rPr>
        <w:t>la</w:t>
      </w:r>
      <w:r>
        <w:rPr>
          <w:rFonts w:ascii="Cambria" w:hAnsi="Cambria"/>
          <w:spacing w:val="13"/>
        </w:rPr>
        <w:t> </w:t>
      </w:r>
      <w:r>
        <w:rPr>
          <w:rFonts w:ascii="Cambria" w:hAnsi="Cambria"/>
        </w:rPr>
        <w:t>opción</w:t>
      </w:r>
      <w:r>
        <w:rPr>
          <w:rFonts w:ascii="Cambria" w:hAnsi="Cambria"/>
          <w:spacing w:val="12"/>
        </w:rPr>
        <w:t> </w:t>
      </w:r>
      <w:r>
        <w:rPr>
          <w:rFonts w:ascii="Cambria" w:hAnsi="Cambria"/>
        </w:rPr>
        <w:t>valorar</w:t>
      </w:r>
      <w:r>
        <w:rPr>
          <w:rFonts w:ascii="Cambria" w:hAnsi="Cambria"/>
          <w:spacing w:val="14"/>
        </w:rPr>
        <w:t> </w:t>
      </w:r>
      <w:r>
        <w:rPr>
          <w:rFonts w:ascii="Cambria" w:hAnsi="Cambria"/>
        </w:rPr>
        <w:t>se</w:t>
      </w:r>
      <w:r>
        <w:rPr>
          <w:rFonts w:ascii="Cambria" w:hAnsi="Cambria"/>
          <w:spacing w:val="13"/>
        </w:rPr>
        <w:t> </w:t>
      </w:r>
      <w:r>
        <w:rPr>
          <w:rFonts w:ascii="Cambria" w:hAnsi="Cambria"/>
        </w:rPr>
        <w:t>le</w:t>
      </w:r>
      <w:r>
        <w:rPr>
          <w:rFonts w:ascii="Cambria" w:hAnsi="Cambria"/>
          <w:spacing w:val="14"/>
        </w:rPr>
        <w:t> </w:t>
      </w:r>
      <w:r>
        <w:rPr>
          <w:rFonts w:ascii="Cambria" w:hAnsi="Cambria"/>
        </w:rPr>
        <w:t>asigna</w:t>
      </w:r>
      <w:r>
        <w:rPr>
          <w:rFonts w:ascii="Cambria" w:hAnsi="Cambria"/>
          <w:spacing w:val="13"/>
        </w:rPr>
        <w:t> </w:t>
      </w:r>
      <w:r>
        <w:rPr>
          <w:rFonts w:ascii="Cambria" w:hAnsi="Cambria"/>
        </w:rPr>
        <w:t>una</w:t>
      </w:r>
      <w:r>
        <w:rPr>
          <w:rFonts w:ascii="Cambria" w:hAnsi="Cambria"/>
          <w:spacing w:val="13"/>
        </w:rPr>
        <w:t> </w:t>
      </w:r>
      <w:r>
        <w:rPr>
          <w:rFonts w:ascii="Cambria" w:hAnsi="Cambria"/>
        </w:rPr>
        <w:t>calificación</w:t>
      </w:r>
      <w:r>
        <w:rPr>
          <w:rFonts w:ascii="Cambria" w:hAnsi="Cambria"/>
          <w:spacing w:val="9"/>
        </w:rPr>
        <w:t> </w:t>
      </w:r>
      <w:r>
        <w:rPr>
          <w:rFonts w:ascii="Cambria" w:hAnsi="Cambria"/>
        </w:rPr>
        <w:t>al</w:t>
      </w:r>
      <w:r>
        <w:rPr>
          <w:rFonts w:ascii="Cambria" w:hAnsi="Cambria"/>
          <w:spacing w:val="15"/>
        </w:rPr>
        <w:t> </w:t>
      </w:r>
      <w:r>
        <w:rPr>
          <w:rFonts w:ascii="Cambria" w:hAnsi="Cambria"/>
        </w:rPr>
        <w:t>riesgo,</w:t>
      </w:r>
      <w:r>
        <w:rPr>
          <w:rFonts w:ascii="Cambria" w:hAnsi="Cambria"/>
          <w:spacing w:val="12"/>
        </w:rPr>
        <w:t> </w:t>
      </w:r>
      <w:r>
        <w:rPr>
          <w:rFonts w:ascii="Cambria" w:hAnsi="Cambria"/>
        </w:rPr>
        <w:t>valorando</w:t>
      </w:r>
      <w:r>
        <w:rPr>
          <w:rFonts w:ascii="Cambria" w:hAnsi="Cambria"/>
          <w:spacing w:val="-46"/>
        </w:rPr>
        <w:t> </w:t>
      </w:r>
      <w:r>
        <w:rPr>
          <w:rFonts w:ascii="Cambria" w:hAnsi="Cambria"/>
        </w:rPr>
        <w:t>la</w:t>
      </w:r>
      <w:r>
        <w:rPr>
          <w:rFonts w:ascii="Cambria" w:hAnsi="Cambria"/>
          <w:spacing w:val="10"/>
        </w:rPr>
        <w:t> </w:t>
      </w:r>
      <w:r>
        <w:rPr>
          <w:rFonts w:ascii="Cambria" w:hAnsi="Cambria"/>
        </w:rPr>
        <w:t>probabilidad,</w:t>
      </w:r>
      <w:r>
        <w:rPr>
          <w:rFonts w:ascii="Cambria" w:hAnsi="Cambria"/>
          <w:spacing w:val="9"/>
        </w:rPr>
        <w:t> </w:t>
      </w:r>
      <w:r>
        <w:rPr>
          <w:rFonts w:ascii="Cambria" w:hAnsi="Cambria"/>
        </w:rPr>
        <w:t>y</w:t>
      </w:r>
      <w:r>
        <w:rPr>
          <w:rFonts w:ascii="Cambria" w:hAnsi="Cambria"/>
          <w:spacing w:val="10"/>
        </w:rPr>
        <w:t> </w:t>
      </w:r>
      <w:r>
        <w:rPr>
          <w:rFonts w:ascii="Cambria" w:hAnsi="Cambria"/>
        </w:rPr>
        <w:t>consecuencia,</w:t>
      </w:r>
      <w:r>
        <w:rPr>
          <w:rFonts w:ascii="Cambria" w:hAnsi="Cambria"/>
          <w:spacing w:val="11"/>
        </w:rPr>
        <w:t> </w:t>
      </w:r>
      <w:r>
        <w:rPr>
          <w:rFonts w:ascii="Cambria" w:hAnsi="Cambria"/>
        </w:rPr>
        <w:t>de</w:t>
      </w:r>
      <w:r>
        <w:rPr>
          <w:rFonts w:ascii="Cambria" w:hAnsi="Cambria"/>
          <w:spacing w:val="8"/>
        </w:rPr>
        <w:t> </w:t>
      </w:r>
      <w:r>
        <w:rPr>
          <w:rFonts w:ascii="Cambria" w:hAnsi="Cambria"/>
        </w:rPr>
        <w:t>esta</w:t>
      </w:r>
      <w:r>
        <w:rPr>
          <w:rFonts w:ascii="Cambria" w:hAnsi="Cambria"/>
          <w:spacing w:val="11"/>
        </w:rPr>
        <w:t> </w:t>
      </w:r>
      <w:r>
        <w:rPr>
          <w:rFonts w:ascii="Cambria" w:hAnsi="Cambria"/>
        </w:rPr>
        <w:t>forma</w:t>
      </w:r>
      <w:r>
        <w:rPr>
          <w:rFonts w:ascii="Cambria" w:hAnsi="Cambria"/>
          <w:spacing w:val="10"/>
        </w:rPr>
        <w:t> </w:t>
      </w:r>
      <w:r>
        <w:rPr>
          <w:rFonts w:ascii="Cambria" w:hAnsi="Cambria"/>
        </w:rPr>
        <w:t>el</w:t>
      </w:r>
      <w:r>
        <w:rPr>
          <w:rFonts w:ascii="Cambria" w:hAnsi="Cambria"/>
          <w:spacing w:val="12"/>
        </w:rPr>
        <w:t> </w:t>
      </w:r>
      <w:r>
        <w:rPr>
          <w:rFonts w:ascii="Cambria" w:hAnsi="Cambria"/>
        </w:rPr>
        <w:t>asigna</w:t>
      </w:r>
      <w:r>
        <w:rPr>
          <w:rFonts w:ascii="Cambria" w:hAnsi="Cambria"/>
          <w:spacing w:val="10"/>
        </w:rPr>
        <w:t> </w:t>
      </w:r>
      <w:r>
        <w:rPr>
          <w:rFonts w:ascii="Cambria" w:hAnsi="Cambria"/>
        </w:rPr>
        <w:t>la</w:t>
      </w:r>
      <w:r>
        <w:rPr>
          <w:rFonts w:ascii="Cambria" w:hAnsi="Cambria"/>
          <w:spacing w:val="7"/>
        </w:rPr>
        <w:t> </w:t>
      </w:r>
      <w:r>
        <w:rPr>
          <w:rFonts w:ascii="Cambria" w:hAnsi="Cambria"/>
        </w:rPr>
        <w:t>calificación</w:t>
      </w:r>
      <w:r>
        <w:rPr>
          <w:rFonts w:ascii="Cambria" w:hAnsi="Cambria"/>
          <w:spacing w:val="6"/>
        </w:rPr>
        <w:t> </w:t>
      </w:r>
      <w:r>
        <w:rPr>
          <w:rFonts w:ascii="Cambria" w:hAnsi="Cambria"/>
        </w:rPr>
        <w:t>del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riesgo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inherente,</w:t>
      </w:r>
      <w:r>
        <w:rPr>
          <w:rFonts w:ascii="Cambria" w:hAnsi="Cambria"/>
          <w:spacing w:val="2"/>
        </w:rPr>
        <w:t> </w:t>
      </w:r>
      <w:r>
        <w:rPr>
          <w:rFonts w:ascii="Cambria" w:hAnsi="Cambria"/>
        </w:rPr>
        <w:t>como</w:t>
      </w:r>
      <w:r>
        <w:rPr>
          <w:rFonts w:ascii="Cambria" w:hAnsi="Cambria"/>
          <w:spacing w:val="4"/>
        </w:rPr>
        <w:t> </w:t>
      </w:r>
      <w:r>
        <w:rPr>
          <w:rFonts w:ascii="Cambria" w:hAnsi="Cambria"/>
        </w:rPr>
        <w:t>se</w:t>
      </w:r>
      <w:r>
        <w:rPr>
          <w:rFonts w:ascii="Cambria" w:hAnsi="Cambria"/>
          <w:spacing w:val="4"/>
        </w:rPr>
        <w:t> </w:t>
      </w:r>
      <w:r>
        <w:rPr>
          <w:rFonts w:ascii="Cambria" w:hAnsi="Cambria"/>
        </w:rPr>
        <w:t>detalla</w:t>
      </w:r>
      <w:r>
        <w:rPr>
          <w:rFonts w:ascii="Cambria" w:hAnsi="Cambria"/>
          <w:spacing w:val="3"/>
        </w:rPr>
        <w:t> </w:t>
      </w:r>
      <w:r>
        <w:rPr>
          <w:rFonts w:ascii="Cambria" w:hAnsi="Cambria"/>
        </w:rPr>
        <w:t>a</w:t>
      </w:r>
      <w:r>
        <w:rPr>
          <w:rFonts w:ascii="Cambria" w:hAnsi="Cambria"/>
          <w:spacing w:val="4"/>
        </w:rPr>
        <w:t> </w:t>
      </w:r>
      <w:r>
        <w:rPr>
          <w:rFonts w:ascii="Cambria" w:hAnsi="Cambria"/>
        </w:rPr>
        <w:t>continuación:</w:t>
      </w:r>
    </w:p>
    <w:p>
      <w:pPr>
        <w:pStyle w:val="BodyText"/>
        <w:spacing w:before="11"/>
        <w:rPr>
          <w:rFonts w:ascii="Cambria"/>
          <w:sz w:val="8"/>
        </w:rPr>
      </w:pPr>
      <w:r>
        <w:rPr/>
        <w:pict>
          <v:group style="position:absolute;margin-left:114.007523pt;margin-top:7.24519pt;width:372.85pt;height:169.95pt;mso-position-horizontal-relative:page;mso-position-vertical-relative:paragraph;z-index:-15693824;mso-wrap-distance-left:0;mso-wrap-distance-right:0" coordorigin="2280,145" coordsize="7457,3399">
            <v:rect style="position:absolute;left:3979;top:151;width:4568;height:3384" filled="false" stroked="true" strokeweight=".704952pt" strokecolor="#000000">
              <v:stroke dashstyle="solid"/>
            </v:rect>
            <v:shape style="position:absolute;left:4257;top:294;width:4095;height:3167" type="#_x0000_t75" stroked="false">
              <v:imagedata r:id="rId21" o:title=""/>
            </v:shape>
            <v:shape style="position:absolute;left:7380;top:1145;width:2350;height:903" coordorigin="7380,1146" coordsize="2350,903" path="m9449,1146l8321,1146,8232,1153,8155,1175,8094,1208,8054,1250,8040,1297,8040,1674,7380,2031,8040,1899,8054,1946,8094,1987,8155,2019,8232,2040,8321,2048,9449,2048,9538,2040,9615,2019,9676,1987,9730,1899,9730,1297,9715,1250,9676,1208,9615,1175,9538,1153,9449,1146xe" filled="true" fillcolor="#ffffff" stroked="false">
              <v:path arrowok="t"/>
              <v:fill type="solid"/>
            </v:shape>
            <v:shape style="position:absolute;left:7380;top:1145;width:2350;height:903" coordorigin="7380,1146" coordsize="2350,903" path="m8321,1146l8232,1153,8155,1175,8094,1208,8040,1297,8040,1674,7380,2031,8040,1899,8054,1946,8094,1987,8155,2019,8232,2040,8321,2048,9449,2048,9538,2040,9615,2019,9676,1987,9730,1899,9730,1297,9676,1208,9615,1175,9538,1153,9449,1146,8321,1146xe" filled="false" stroked="true" strokeweight=".704952pt" strokecolor="#000000">
              <v:path arrowok="t"/>
              <v:stroke dashstyle="solid"/>
            </v:shape>
            <v:shape style="position:absolute;left:2287;top:487;width:2643;height:1431" coordorigin="2287,488" coordsize="2643,1431" path="m3415,488l2513,488,2425,500,2353,532,2305,580,2287,639,2287,1242,2305,1299,2353,1347,2425,1379,2513,1390,3415,1390,3503,1379,3575,1347,3623,1299,3641,1242,4930,1918,3641,1016,3641,639,3623,580,3575,532,3503,500,3415,488xe" filled="true" fillcolor="#ffffff" stroked="false">
              <v:path arrowok="t"/>
              <v:fill type="solid"/>
            </v:shape>
            <v:shape style="position:absolute;left:2287;top:487;width:2643;height:1431" coordorigin="2287,488" coordsize="2643,1431" path="m2513,488l2425,500,2353,532,2305,580,2287,639,2287,1242,2305,1299,2353,1347,2425,1379,2513,1390,3415,1390,3503,1379,3575,1347,3623,1299,3641,1242,4930,1918,3641,1016,3641,639,3623,580,3575,532,3503,500,3415,488,3077,488,2513,488xe" filled="false" stroked="true" strokeweight=".704952pt" strokecolor="#000000">
              <v:path arrowok="t"/>
              <v:stroke dashstyle="solid"/>
            </v:shape>
            <v:shape style="position:absolute;left:2469;top:593;width:910;height:686" type="#_x0000_t202" filled="false" stroked="false">
              <v:textbox inset="0,0,0,0">
                <w:txbxContent>
                  <w:p>
                    <w:pPr>
                      <w:spacing w:line="240" w:lineRule="auto" w:before="0"/>
                      <w:ind w:left="0" w:right="2" w:firstLine="0"/>
                      <w:jc w:val="left"/>
                      <w:rPr>
                        <w:rFonts w:ascii="Times New Roman"/>
                        <w:sz w:val="15"/>
                      </w:rPr>
                    </w:pPr>
                    <w:r>
                      <w:rPr>
                        <w:rFonts w:ascii="Times New Roman"/>
                        <w:sz w:val="15"/>
                      </w:rPr>
                      <w:t>Lleva a la hoja</w:t>
                    </w:r>
                    <w:r>
                      <w:rPr>
                        <w:rFonts w:ascii="Times New Roman"/>
                        <w:spacing w:val="-35"/>
                        <w:sz w:val="15"/>
                      </w:rPr>
                      <w:t> </w:t>
                    </w:r>
                    <w:r>
                      <w:rPr>
                        <w:rFonts w:ascii="Times New Roman"/>
                        <w:sz w:val="15"/>
                      </w:rPr>
                      <w:t>donde se</w:t>
                    </w:r>
                    <w:r>
                      <w:rPr>
                        <w:rFonts w:ascii="Times New Roman"/>
                        <w:spacing w:val="1"/>
                        <w:sz w:val="15"/>
                      </w:rPr>
                      <w:t> </w:t>
                    </w:r>
                    <w:r>
                      <w:rPr>
                        <w:rFonts w:ascii="Times New Roman"/>
                        <w:sz w:val="15"/>
                      </w:rPr>
                      <w:t>valoran</w:t>
                    </w:r>
                    <w:r>
                      <w:rPr>
                        <w:rFonts w:ascii="Times New Roman"/>
                        <w:spacing w:val="1"/>
                        <w:sz w:val="15"/>
                      </w:rPr>
                      <w:t> </w:t>
                    </w:r>
                    <w:r>
                      <w:rPr>
                        <w:rFonts w:ascii="Times New Roman"/>
                        <w:sz w:val="15"/>
                      </w:rPr>
                      <w:t>los</w:t>
                    </w:r>
                    <w:r>
                      <w:rPr>
                        <w:rFonts w:ascii="Times New Roman"/>
                        <w:spacing w:val="1"/>
                        <w:sz w:val="15"/>
                      </w:rPr>
                      <w:t> </w:t>
                    </w:r>
                    <w:r>
                      <w:rPr>
                        <w:rFonts w:ascii="Times New Roman"/>
                        <w:sz w:val="15"/>
                      </w:rPr>
                      <w:t>riesgos</w:t>
                    </w:r>
                  </w:p>
                </w:txbxContent>
              </v:textbox>
              <w10:wrap type="none"/>
            </v:shape>
            <v:shape style="position:absolute;left:8234;top:1251;width:1170;height:586" type="#_x0000_t202" filled="false" stroked="false">
              <v:textbox inset="0,0,0,0">
                <w:txbxContent>
                  <w:p>
                    <w:pPr>
                      <w:spacing w:line="244" w:lineRule="auto" w:before="0"/>
                      <w:ind w:left="0" w:right="14" w:firstLine="0"/>
                      <w:jc w:val="left"/>
                      <w:rPr>
                        <w:rFonts w:ascii="Times New Roman"/>
                        <w:sz w:val="17"/>
                      </w:rPr>
                    </w:pPr>
                    <w:r>
                      <w:rPr>
                        <w:rFonts w:ascii="Times New Roman"/>
                        <w:sz w:val="17"/>
                      </w:rPr>
                      <w:t>Lleva a la hoja</w:t>
                    </w:r>
                    <w:r>
                      <w:rPr>
                        <w:rFonts w:ascii="Times New Roman"/>
                        <w:spacing w:val="1"/>
                        <w:sz w:val="17"/>
                      </w:rPr>
                      <w:t> </w:t>
                    </w:r>
                    <w:r>
                      <w:rPr>
                        <w:rFonts w:ascii="Times New Roman"/>
                        <w:sz w:val="17"/>
                      </w:rPr>
                      <w:t>donde</w:t>
                    </w:r>
                    <w:r>
                      <w:rPr>
                        <w:rFonts w:ascii="Times New Roman"/>
                        <w:spacing w:val="-9"/>
                        <w:sz w:val="17"/>
                      </w:rPr>
                      <w:t> </w:t>
                    </w:r>
                    <w:r>
                      <w:rPr>
                        <w:rFonts w:ascii="Times New Roman"/>
                        <w:sz w:val="17"/>
                      </w:rPr>
                      <w:t>se</w:t>
                    </w:r>
                    <w:r>
                      <w:rPr>
                        <w:rFonts w:ascii="Times New Roman"/>
                        <w:spacing w:val="-7"/>
                        <w:sz w:val="17"/>
                      </w:rPr>
                      <w:t> </w:t>
                    </w:r>
                    <w:r>
                      <w:rPr>
                        <w:rFonts w:ascii="Times New Roman"/>
                        <w:sz w:val="17"/>
                      </w:rPr>
                      <w:t>valoran</w:t>
                    </w:r>
                    <w:r>
                      <w:rPr>
                        <w:rFonts w:ascii="Times New Roman"/>
                        <w:spacing w:val="-40"/>
                        <w:sz w:val="17"/>
                      </w:rPr>
                      <w:t> </w:t>
                    </w:r>
                    <w:r>
                      <w:rPr>
                        <w:rFonts w:ascii="Times New Roman"/>
                        <w:sz w:val="17"/>
                      </w:rPr>
                      <w:t>los controles.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</w:p>
    <w:p>
      <w:pPr>
        <w:pStyle w:val="BodyText"/>
        <w:spacing w:before="9"/>
        <w:rPr>
          <w:rFonts w:ascii="Cambria"/>
          <w:sz w:val="29"/>
        </w:rPr>
      </w:pPr>
    </w:p>
    <w:p>
      <w:pPr>
        <w:pStyle w:val="Heading1"/>
        <w:numPr>
          <w:ilvl w:val="2"/>
          <w:numId w:val="39"/>
        </w:numPr>
        <w:tabs>
          <w:tab w:pos="1907" w:val="left" w:leader="none"/>
        </w:tabs>
        <w:spacing w:line="240" w:lineRule="auto" w:before="0" w:after="0"/>
        <w:ind w:left="1906" w:right="0" w:hanging="651"/>
        <w:jc w:val="left"/>
      </w:pPr>
      <w:bookmarkStart w:name="_TOC_250005" w:id="19"/>
      <w:r>
        <w:rPr>
          <w:color w:val="993200"/>
        </w:rPr>
        <w:t>Calificación</w:t>
      </w:r>
      <w:r>
        <w:rPr>
          <w:color w:val="993200"/>
          <w:spacing w:val="5"/>
        </w:rPr>
        <w:t> </w:t>
      </w:r>
      <w:r>
        <w:rPr>
          <w:color w:val="993200"/>
        </w:rPr>
        <w:t>de</w:t>
      </w:r>
      <w:r>
        <w:rPr>
          <w:color w:val="993200"/>
          <w:spacing w:val="9"/>
        </w:rPr>
        <w:t> </w:t>
      </w:r>
      <w:r>
        <w:rPr>
          <w:color w:val="993200"/>
        </w:rPr>
        <w:t>la</w:t>
      </w:r>
      <w:r>
        <w:rPr>
          <w:color w:val="993200"/>
          <w:spacing w:val="5"/>
        </w:rPr>
        <w:t> </w:t>
      </w:r>
      <w:r>
        <w:rPr>
          <w:color w:val="993200"/>
        </w:rPr>
        <w:t>probabilidad</w:t>
      </w:r>
      <w:r>
        <w:rPr>
          <w:color w:val="993200"/>
          <w:spacing w:val="8"/>
        </w:rPr>
        <w:t> </w:t>
      </w:r>
      <w:r>
        <w:rPr>
          <w:color w:val="993200"/>
        </w:rPr>
        <w:t>del</w:t>
      </w:r>
      <w:r>
        <w:rPr>
          <w:color w:val="993200"/>
          <w:spacing w:val="7"/>
        </w:rPr>
        <w:t> </w:t>
      </w:r>
      <w:bookmarkEnd w:id="19"/>
      <w:r>
        <w:rPr>
          <w:color w:val="993200"/>
        </w:rPr>
        <w:t>riesgo:</w:t>
      </w:r>
    </w:p>
    <w:p>
      <w:pPr>
        <w:pStyle w:val="BodyText"/>
        <w:rPr>
          <w:rFonts w:ascii="Cambria"/>
          <w:b/>
          <w:sz w:val="28"/>
        </w:rPr>
      </w:pPr>
    </w:p>
    <w:p>
      <w:pPr>
        <w:pStyle w:val="BodyText"/>
        <w:spacing w:line="247" w:lineRule="auto"/>
        <w:ind w:left="1256" w:right="1684"/>
        <w:rPr>
          <w:rFonts w:ascii="Cambria" w:hAnsi="Cambria"/>
        </w:rPr>
      </w:pPr>
      <w:r>
        <w:rPr>
          <w:rFonts w:ascii="Cambria" w:hAnsi="Cambria"/>
        </w:rPr>
        <w:t>Para</w:t>
      </w:r>
      <w:r>
        <w:rPr>
          <w:rFonts w:ascii="Cambria" w:hAnsi="Cambria"/>
          <w:spacing w:val="34"/>
        </w:rPr>
        <w:t> </w:t>
      </w:r>
      <w:r>
        <w:rPr>
          <w:rFonts w:ascii="Cambria" w:hAnsi="Cambria"/>
        </w:rPr>
        <w:t>determinar</w:t>
      </w:r>
      <w:r>
        <w:rPr>
          <w:rFonts w:ascii="Cambria" w:hAnsi="Cambria"/>
          <w:spacing w:val="34"/>
        </w:rPr>
        <w:t> </w:t>
      </w:r>
      <w:r>
        <w:rPr>
          <w:rFonts w:ascii="Cambria" w:hAnsi="Cambria"/>
        </w:rPr>
        <w:t>la</w:t>
      </w:r>
      <w:r>
        <w:rPr>
          <w:rFonts w:ascii="Cambria" w:hAnsi="Cambria"/>
          <w:spacing w:val="34"/>
        </w:rPr>
        <w:t> </w:t>
      </w:r>
      <w:r>
        <w:rPr>
          <w:rFonts w:ascii="Cambria" w:hAnsi="Cambria"/>
        </w:rPr>
        <w:t>probabilidad</w:t>
      </w:r>
      <w:r>
        <w:rPr>
          <w:rFonts w:ascii="Cambria" w:hAnsi="Cambria"/>
          <w:spacing w:val="36"/>
        </w:rPr>
        <w:t> </w:t>
      </w:r>
      <w:r>
        <w:rPr>
          <w:rFonts w:ascii="Cambria" w:hAnsi="Cambria"/>
        </w:rPr>
        <w:t>de</w:t>
      </w:r>
      <w:r>
        <w:rPr>
          <w:rFonts w:ascii="Cambria" w:hAnsi="Cambria"/>
          <w:spacing w:val="34"/>
        </w:rPr>
        <w:t> </w:t>
      </w:r>
      <w:r>
        <w:rPr>
          <w:rFonts w:ascii="Cambria" w:hAnsi="Cambria"/>
        </w:rPr>
        <w:t>ocurrencia,</w:t>
      </w:r>
      <w:r>
        <w:rPr>
          <w:rFonts w:ascii="Cambria" w:hAnsi="Cambria"/>
          <w:spacing w:val="35"/>
        </w:rPr>
        <w:t> </w:t>
      </w:r>
      <w:r>
        <w:rPr>
          <w:rFonts w:ascii="Cambria" w:hAnsi="Cambria"/>
        </w:rPr>
        <w:t>primero</w:t>
      </w:r>
      <w:r>
        <w:rPr>
          <w:rFonts w:ascii="Cambria" w:hAnsi="Cambria"/>
          <w:spacing w:val="30"/>
        </w:rPr>
        <w:t> </w:t>
      </w:r>
      <w:r>
        <w:rPr>
          <w:rFonts w:ascii="Cambria" w:hAnsi="Cambria"/>
        </w:rPr>
        <w:t>tendrá</w:t>
      </w:r>
      <w:r>
        <w:rPr>
          <w:rFonts w:ascii="Cambria" w:hAnsi="Cambria"/>
          <w:spacing w:val="34"/>
        </w:rPr>
        <w:t> </w:t>
      </w:r>
      <w:r>
        <w:rPr>
          <w:rFonts w:ascii="Cambria" w:hAnsi="Cambria"/>
        </w:rPr>
        <w:t>que</w:t>
      </w:r>
      <w:r>
        <w:rPr>
          <w:rFonts w:ascii="Cambria" w:hAnsi="Cambria"/>
          <w:spacing w:val="-46"/>
        </w:rPr>
        <w:t> </w:t>
      </w:r>
      <w:r>
        <w:rPr>
          <w:rFonts w:ascii="Cambria" w:hAnsi="Cambria"/>
        </w:rPr>
        <w:t>identificar</w:t>
      </w:r>
      <w:r>
        <w:rPr>
          <w:rFonts w:ascii="Cambria" w:hAnsi="Cambria"/>
          <w:spacing w:val="2"/>
        </w:rPr>
        <w:t> </w:t>
      </w:r>
      <w:r>
        <w:rPr>
          <w:rFonts w:ascii="Cambria" w:hAnsi="Cambria"/>
        </w:rPr>
        <w:t>la</w:t>
      </w:r>
      <w:r>
        <w:rPr>
          <w:rFonts w:ascii="Cambria" w:hAnsi="Cambria"/>
          <w:spacing w:val="3"/>
        </w:rPr>
        <w:t> </w:t>
      </w:r>
      <w:r>
        <w:rPr>
          <w:rFonts w:ascii="Cambria" w:hAnsi="Cambria"/>
        </w:rPr>
        <w:t>frecuencia</w:t>
      </w:r>
      <w:r>
        <w:rPr>
          <w:rFonts w:ascii="Cambria" w:hAnsi="Cambria"/>
          <w:spacing w:val="5"/>
        </w:rPr>
        <w:t> </w:t>
      </w:r>
      <w:r>
        <w:rPr>
          <w:rFonts w:ascii="Cambria" w:hAnsi="Cambria"/>
        </w:rPr>
        <w:t>del</w:t>
      </w:r>
      <w:r>
        <w:rPr>
          <w:rFonts w:ascii="Cambria" w:hAnsi="Cambria"/>
          <w:spacing w:val="3"/>
        </w:rPr>
        <w:t> </w:t>
      </w:r>
      <w:r>
        <w:rPr>
          <w:rFonts w:ascii="Cambria" w:hAnsi="Cambria"/>
        </w:rPr>
        <w:t>riesgo:</w:t>
      </w:r>
    </w:p>
    <w:p>
      <w:pPr>
        <w:pStyle w:val="BodyText"/>
        <w:spacing w:before="5"/>
        <w:rPr>
          <w:rFonts w:ascii="Cambria"/>
        </w:rPr>
      </w:pPr>
    </w:p>
    <w:p>
      <w:pPr>
        <w:pStyle w:val="BodyText"/>
        <w:spacing w:line="244" w:lineRule="auto" w:before="1"/>
        <w:ind w:left="1256" w:right="1684"/>
        <w:rPr>
          <w:rFonts w:ascii="Cambria" w:hAnsi="Cambria"/>
        </w:rPr>
      </w:pPr>
      <w:r>
        <w:rPr>
          <w:rFonts w:ascii="Cambria" w:hAnsi="Cambria"/>
        </w:rPr>
        <w:t>Si</w:t>
      </w:r>
      <w:r>
        <w:rPr>
          <w:rFonts w:ascii="Cambria" w:hAnsi="Cambria"/>
          <w:spacing w:val="21"/>
        </w:rPr>
        <w:t> </w:t>
      </w:r>
      <w:r>
        <w:rPr>
          <w:rFonts w:ascii="Cambria" w:hAnsi="Cambria"/>
        </w:rPr>
        <w:t>el</w:t>
      </w:r>
      <w:r>
        <w:rPr>
          <w:rFonts w:ascii="Cambria" w:hAnsi="Cambria"/>
          <w:spacing w:val="23"/>
        </w:rPr>
        <w:t> </w:t>
      </w:r>
      <w:r>
        <w:rPr>
          <w:rFonts w:ascii="Cambria" w:hAnsi="Cambria"/>
        </w:rPr>
        <w:t>proceso</w:t>
      </w:r>
      <w:r>
        <w:rPr>
          <w:rFonts w:ascii="Cambria" w:hAnsi="Cambria"/>
          <w:spacing w:val="19"/>
        </w:rPr>
        <w:t> </w:t>
      </w:r>
      <w:r>
        <w:rPr>
          <w:rFonts w:ascii="Cambria" w:hAnsi="Cambria"/>
        </w:rPr>
        <w:t>es</w:t>
      </w:r>
      <w:r>
        <w:rPr>
          <w:rFonts w:ascii="Cambria" w:hAnsi="Cambria"/>
          <w:spacing w:val="20"/>
        </w:rPr>
        <w:t> </w:t>
      </w:r>
      <w:r>
        <w:rPr>
          <w:rFonts w:ascii="Cambria" w:hAnsi="Cambria"/>
        </w:rPr>
        <w:t>entonces</w:t>
      </w:r>
      <w:r>
        <w:rPr>
          <w:rFonts w:ascii="Cambria" w:hAnsi="Cambria"/>
          <w:spacing w:val="20"/>
        </w:rPr>
        <w:t> </w:t>
      </w:r>
      <w:r>
        <w:rPr>
          <w:rFonts w:ascii="Cambria" w:hAnsi="Cambria"/>
        </w:rPr>
        <w:t>digite</w:t>
      </w:r>
      <w:r>
        <w:rPr>
          <w:rFonts w:ascii="Cambria" w:hAnsi="Cambria"/>
          <w:spacing w:val="19"/>
        </w:rPr>
        <w:t> </w:t>
      </w:r>
      <w:r>
        <w:rPr>
          <w:rFonts w:ascii="Cambria" w:hAnsi="Cambria"/>
        </w:rPr>
        <w:t>en</w:t>
      </w:r>
      <w:r>
        <w:rPr>
          <w:rFonts w:ascii="Cambria" w:hAnsi="Cambria"/>
          <w:spacing w:val="21"/>
        </w:rPr>
        <w:t> </w:t>
      </w:r>
      <w:r>
        <w:rPr>
          <w:rFonts w:ascii="Cambria" w:hAnsi="Cambria"/>
        </w:rPr>
        <w:t>el</w:t>
      </w:r>
      <w:r>
        <w:rPr>
          <w:rFonts w:ascii="Cambria" w:hAnsi="Cambria"/>
          <w:spacing w:val="20"/>
        </w:rPr>
        <w:t> </w:t>
      </w:r>
      <w:r>
        <w:rPr>
          <w:rFonts w:ascii="Cambria" w:hAnsi="Cambria"/>
        </w:rPr>
        <w:t>código</w:t>
      </w:r>
      <w:r>
        <w:rPr>
          <w:rFonts w:ascii="Cambria" w:hAnsi="Cambria"/>
          <w:spacing w:val="23"/>
        </w:rPr>
        <w:t> </w:t>
      </w:r>
      <w:r>
        <w:rPr>
          <w:rFonts w:ascii="Cambria" w:hAnsi="Cambria"/>
        </w:rPr>
        <w:t>probabilidad,</w:t>
      </w:r>
      <w:r>
        <w:rPr>
          <w:rFonts w:ascii="Cambria" w:hAnsi="Cambria"/>
          <w:spacing w:val="18"/>
        </w:rPr>
        <w:t> </w:t>
      </w:r>
      <w:r>
        <w:rPr>
          <w:rFonts w:ascii="Cambria" w:hAnsi="Cambria"/>
        </w:rPr>
        <w:t>de</w:t>
      </w:r>
      <w:r>
        <w:rPr>
          <w:rFonts w:ascii="Cambria" w:hAnsi="Cambria"/>
          <w:spacing w:val="22"/>
        </w:rPr>
        <w:t> </w:t>
      </w:r>
      <w:r>
        <w:rPr>
          <w:rFonts w:ascii="Cambria" w:hAnsi="Cambria"/>
        </w:rPr>
        <w:t>acuerdo</w:t>
      </w:r>
      <w:r>
        <w:rPr>
          <w:rFonts w:ascii="Cambria" w:hAnsi="Cambria"/>
          <w:spacing w:val="23"/>
        </w:rPr>
        <w:t> </w:t>
      </w:r>
      <w:r>
        <w:rPr>
          <w:rFonts w:ascii="Cambria" w:hAnsi="Cambria"/>
        </w:rPr>
        <w:t>con</w:t>
      </w:r>
      <w:r>
        <w:rPr>
          <w:rFonts w:ascii="Cambria" w:hAnsi="Cambria"/>
          <w:spacing w:val="18"/>
        </w:rPr>
        <w:t> </w:t>
      </w:r>
      <w:r>
        <w:rPr>
          <w:rFonts w:ascii="Cambria" w:hAnsi="Cambria"/>
        </w:rPr>
        <w:t>la</w:t>
      </w:r>
      <w:r>
        <w:rPr>
          <w:rFonts w:ascii="Cambria" w:hAnsi="Cambria"/>
          <w:spacing w:val="-46"/>
        </w:rPr>
        <w:t> </w:t>
      </w:r>
      <w:r>
        <w:rPr>
          <w:rFonts w:ascii="Cambria" w:hAnsi="Cambria"/>
        </w:rPr>
        <w:t>siguiente</w:t>
      </w:r>
      <w:r>
        <w:rPr>
          <w:rFonts w:ascii="Cambria" w:hAnsi="Cambria"/>
          <w:spacing w:val="2"/>
        </w:rPr>
        <w:t> </w:t>
      </w:r>
      <w:r>
        <w:rPr>
          <w:rFonts w:ascii="Cambria" w:hAnsi="Cambria"/>
        </w:rPr>
        <w:t>tabla</w:t>
      </w:r>
    </w:p>
    <w:p>
      <w:pPr>
        <w:pStyle w:val="BodyText"/>
        <w:spacing w:before="10"/>
        <w:rPr>
          <w:rFonts w:ascii="Cambria"/>
        </w:rPr>
      </w:pPr>
    </w:p>
    <w:p>
      <w:pPr>
        <w:pStyle w:val="BodyText"/>
        <w:ind w:left="1256"/>
        <w:rPr>
          <w:rFonts w:ascii="Cambria"/>
        </w:rPr>
      </w:pPr>
      <w:r>
        <w:rPr>
          <w:rFonts w:ascii="Cambria"/>
        </w:rPr>
        <w:t>Diario,</w:t>
      </w:r>
      <w:r>
        <w:rPr>
          <w:rFonts w:ascii="Cambria"/>
          <w:spacing w:val="11"/>
        </w:rPr>
        <w:t> </w:t>
      </w:r>
      <w:r>
        <w:rPr>
          <w:rFonts w:ascii="Cambria"/>
        </w:rPr>
        <w:t>digite</w:t>
      </w:r>
      <w:r>
        <w:rPr>
          <w:rFonts w:ascii="Cambria"/>
          <w:spacing w:val="16"/>
        </w:rPr>
        <w:t> </w:t>
      </w:r>
      <w:r>
        <w:rPr>
          <w:rFonts w:ascii="Cambria"/>
        </w:rPr>
        <w:t>1</w:t>
      </w:r>
    </w:p>
    <w:p>
      <w:pPr>
        <w:pStyle w:val="BodyText"/>
        <w:spacing w:before="6"/>
        <w:ind w:left="1256"/>
        <w:rPr>
          <w:rFonts w:ascii="Cambria"/>
        </w:rPr>
      </w:pPr>
      <w:r>
        <w:rPr>
          <w:rFonts w:ascii="Cambria"/>
        </w:rPr>
        <w:t>Mensual,</w:t>
      </w:r>
      <w:r>
        <w:rPr>
          <w:rFonts w:ascii="Cambria"/>
          <w:spacing w:val="7"/>
        </w:rPr>
        <w:t> </w:t>
      </w:r>
      <w:r>
        <w:rPr>
          <w:rFonts w:ascii="Cambria"/>
        </w:rPr>
        <w:t>digite</w:t>
      </w:r>
      <w:r>
        <w:rPr>
          <w:rFonts w:ascii="Cambria"/>
          <w:spacing w:val="10"/>
        </w:rPr>
        <w:t> </w:t>
      </w:r>
      <w:r>
        <w:rPr>
          <w:rFonts w:ascii="Cambria"/>
        </w:rPr>
        <w:t>2</w:t>
      </w:r>
    </w:p>
    <w:p>
      <w:pPr>
        <w:pStyle w:val="BodyText"/>
        <w:spacing w:before="6"/>
        <w:ind w:left="1256"/>
        <w:rPr>
          <w:rFonts w:ascii="Cambria"/>
        </w:rPr>
      </w:pPr>
      <w:r>
        <w:rPr>
          <w:rFonts w:ascii="Cambria"/>
        </w:rPr>
        <w:t>Anual,</w:t>
      </w:r>
      <w:r>
        <w:rPr>
          <w:rFonts w:ascii="Cambria"/>
          <w:spacing w:val="8"/>
        </w:rPr>
        <w:t> </w:t>
      </w:r>
      <w:r>
        <w:rPr>
          <w:rFonts w:ascii="Cambria"/>
        </w:rPr>
        <w:t>digite</w:t>
      </w:r>
      <w:r>
        <w:rPr>
          <w:rFonts w:ascii="Cambria"/>
          <w:spacing w:val="9"/>
        </w:rPr>
        <w:t> </w:t>
      </w:r>
      <w:r>
        <w:rPr>
          <w:rFonts w:ascii="Cambria"/>
        </w:rPr>
        <w:t>3</w:t>
      </w:r>
    </w:p>
    <w:p>
      <w:pPr>
        <w:pStyle w:val="BodyText"/>
        <w:rPr>
          <w:rFonts w:ascii="Cambria"/>
          <w:sz w:val="23"/>
        </w:rPr>
      </w:pPr>
    </w:p>
    <w:p>
      <w:pPr>
        <w:pStyle w:val="BodyText"/>
        <w:spacing w:line="244" w:lineRule="auto"/>
        <w:ind w:left="1256" w:right="1711"/>
        <w:jc w:val="both"/>
        <w:rPr>
          <w:rFonts w:ascii="Cambria" w:hAnsi="Cambria"/>
        </w:rPr>
      </w:pPr>
      <w:r>
        <w:rPr>
          <w:rFonts w:ascii="Cambria" w:hAnsi="Cambria"/>
        </w:rPr>
        <w:t>En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la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celda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que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se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observa,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el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inmediatamente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le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asigna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el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tipo</w:t>
      </w:r>
      <w:r>
        <w:rPr>
          <w:rFonts w:ascii="Cambria" w:hAnsi="Cambria"/>
          <w:spacing w:val="49"/>
        </w:rPr>
        <w:t> </w:t>
      </w:r>
      <w:r>
        <w:rPr>
          <w:rFonts w:ascii="Cambria" w:hAnsi="Cambria"/>
        </w:rPr>
        <w:t>de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probabilidad, de igual forma seleccione la probabilidad, como se ilustró en la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tabla</w:t>
      </w:r>
      <w:r>
        <w:rPr>
          <w:rFonts w:ascii="Cambria" w:hAnsi="Cambria"/>
          <w:spacing w:val="-1"/>
        </w:rPr>
        <w:t> </w:t>
      </w:r>
      <w:r>
        <w:rPr>
          <w:rFonts w:ascii="Cambria" w:hAnsi="Cambria"/>
        </w:rPr>
        <w:t>de</w:t>
      </w:r>
      <w:r>
        <w:rPr>
          <w:rFonts w:ascii="Cambria" w:hAnsi="Cambria"/>
          <w:spacing w:val="3"/>
        </w:rPr>
        <w:t> </w:t>
      </w:r>
      <w:r>
        <w:rPr>
          <w:rFonts w:ascii="Cambria" w:hAnsi="Cambria"/>
        </w:rPr>
        <w:t>maestros,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(</w:t>
      </w:r>
      <w:r>
        <w:rPr>
          <w:rFonts w:ascii="Cambria" w:hAnsi="Cambria"/>
          <w:color w:val="0000FF"/>
          <w:u w:val="single" w:color="0000FF"/>
        </w:rPr>
        <w:t>ver</w:t>
      </w:r>
      <w:r>
        <w:rPr>
          <w:rFonts w:ascii="Cambria" w:hAnsi="Cambria"/>
          <w:color w:val="0000FF"/>
          <w:spacing w:val="5"/>
          <w:u w:val="single" w:color="0000FF"/>
        </w:rPr>
        <w:t> </w:t>
      </w:r>
      <w:r>
        <w:rPr>
          <w:rFonts w:ascii="Cambria" w:hAnsi="Cambria"/>
          <w:color w:val="0000FF"/>
          <w:u w:val="single" w:color="0000FF"/>
        </w:rPr>
        <w:t>tabla</w:t>
      </w:r>
      <w:r>
        <w:rPr>
          <w:rFonts w:ascii="Cambria" w:hAnsi="Cambria"/>
        </w:rPr>
        <w:t>).</w:t>
      </w:r>
    </w:p>
    <w:p>
      <w:pPr>
        <w:pStyle w:val="BodyText"/>
        <w:spacing w:before="7"/>
        <w:rPr>
          <w:rFonts w:ascii="Cambria"/>
        </w:rPr>
      </w:pPr>
    </w:p>
    <w:tbl>
      <w:tblPr>
        <w:tblW w:w="0" w:type="auto"/>
        <w:jc w:val="left"/>
        <w:tblInd w:w="1259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492"/>
        <w:gridCol w:w="1490"/>
        <w:gridCol w:w="1492"/>
        <w:gridCol w:w="3929"/>
      </w:tblGrid>
      <w:tr>
        <w:trPr>
          <w:trHeight w:val="729" w:hRule="atLeast"/>
        </w:trPr>
        <w:tc>
          <w:tcPr>
            <w:tcW w:w="1492" w:type="dxa"/>
            <w:tcBorders>
              <w:bottom w:val="double" w:sz="2" w:space="0" w:color="000000"/>
            </w:tcBorders>
          </w:tcPr>
          <w:p>
            <w:pPr>
              <w:pStyle w:val="TableParagraph"/>
              <w:spacing w:line="260" w:lineRule="atLeast" w:before="189"/>
              <w:ind w:left="64" w:firstLine="324"/>
              <w:rPr>
                <w:rFonts w:ascii="Cambria" w:hAnsi="Cambria"/>
                <w:b/>
                <w:sz w:val="22"/>
              </w:rPr>
            </w:pPr>
            <w:r>
              <w:rPr>
                <w:rFonts w:ascii="Cambria" w:hAnsi="Cambria"/>
                <w:b/>
                <w:sz w:val="22"/>
              </w:rPr>
              <w:t>Código</w:t>
            </w:r>
            <w:r>
              <w:rPr>
                <w:rFonts w:ascii="Cambria" w:hAnsi="Cambria"/>
                <w:b/>
                <w:spacing w:val="1"/>
                <w:sz w:val="22"/>
              </w:rPr>
              <w:t> </w:t>
            </w:r>
            <w:r>
              <w:rPr>
                <w:rFonts w:ascii="Cambria" w:hAnsi="Cambria"/>
                <w:b/>
                <w:sz w:val="22"/>
              </w:rPr>
              <w:t>Probabilidad</w:t>
            </w:r>
          </w:p>
        </w:tc>
        <w:tc>
          <w:tcPr>
            <w:tcW w:w="1490" w:type="dxa"/>
            <w:tcBorders>
              <w:bottom w:val="double" w:sz="2" w:space="0" w:color="000000"/>
            </w:tcBorders>
          </w:tcPr>
          <w:p>
            <w:pPr>
              <w:pStyle w:val="TableParagraph"/>
              <w:spacing w:line="260" w:lineRule="atLeast" w:before="189"/>
              <w:ind w:left="62" w:firstLine="439"/>
              <w:rPr>
                <w:rFonts w:ascii="Cambria"/>
                <w:b/>
                <w:sz w:val="22"/>
              </w:rPr>
            </w:pPr>
            <w:r>
              <w:rPr>
                <w:rFonts w:ascii="Cambria"/>
                <w:b/>
                <w:sz w:val="22"/>
              </w:rPr>
              <w:t>Tipo</w:t>
            </w:r>
            <w:r>
              <w:rPr>
                <w:rFonts w:ascii="Cambria"/>
                <w:b/>
                <w:spacing w:val="1"/>
                <w:sz w:val="22"/>
              </w:rPr>
              <w:t> </w:t>
            </w:r>
            <w:r>
              <w:rPr>
                <w:rFonts w:ascii="Cambria"/>
                <w:b/>
                <w:sz w:val="22"/>
              </w:rPr>
              <w:t>probabilidad</w:t>
            </w:r>
          </w:p>
        </w:tc>
        <w:tc>
          <w:tcPr>
            <w:tcW w:w="1492" w:type="dxa"/>
            <w:tcBorders>
              <w:bottom w:val="double" w:sz="2" w:space="0" w:color="000000"/>
            </w:tcBorders>
          </w:tcPr>
          <w:p>
            <w:pPr>
              <w:pStyle w:val="TableParagraph"/>
              <w:rPr>
                <w:rFonts w:ascii="Cambria"/>
                <w:sz w:val="22"/>
              </w:rPr>
            </w:pPr>
          </w:p>
          <w:p>
            <w:pPr>
              <w:pStyle w:val="TableParagraph"/>
              <w:spacing w:before="3"/>
              <w:rPr>
                <w:rFonts w:ascii="Cambria"/>
                <w:sz w:val="18"/>
              </w:rPr>
            </w:pPr>
          </w:p>
          <w:p>
            <w:pPr>
              <w:pStyle w:val="TableParagraph"/>
              <w:spacing w:line="237" w:lineRule="exact"/>
              <w:ind w:left="59" w:right="45"/>
              <w:jc w:val="center"/>
              <w:rPr>
                <w:rFonts w:ascii="Cambria"/>
                <w:b/>
                <w:sz w:val="22"/>
              </w:rPr>
            </w:pPr>
            <w:r>
              <w:rPr>
                <w:rFonts w:ascii="Cambria"/>
                <w:b/>
                <w:sz w:val="22"/>
              </w:rPr>
              <w:t>Probabilidad</w:t>
            </w:r>
          </w:p>
        </w:tc>
        <w:tc>
          <w:tcPr>
            <w:tcW w:w="3929" w:type="dxa"/>
            <w:tcBorders>
              <w:bottom w:val="double" w:sz="2" w:space="0" w:color="000000"/>
            </w:tcBorders>
          </w:tcPr>
          <w:p>
            <w:pPr>
              <w:pStyle w:val="TableParagraph"/>
              <w:rPr>
                <w:rFonts w:ascii="Cambria"/>
                <w:sz w:val="22"/>
              </w:rPr>
            </w:pPr>
          </w:p>
          <w:p>
            <w:pPr>
              <w:pStyle w:val="TableParagraph"/>
              <w:spacing w:before="3"/>
              <w:rPr>
                <w:rFonts w:ascii="Cambria"/>
                <w:sz w:val="18"/>
              </w:rPr>
            </w:pPr>
          </w:p>
          <w:p>
            <w:pPr>
              <w:pStyle w:val="TableParagraph"/>
              <w:spacing w:line="237" w:lineRule="exact"/>
              <w:ind w:left="1336" w:right="1324"/>
              <w:jc w:val="center"/>
              <w:rPr>
                <w:rFonts w:ascii="Cambria" w:hAnsi="Cambria"/>
                <w:b/>
                <w:sz w:val="22"/>
              </w:rPr>
            </w:pPr>
            <w:r>
              <w:rPr>
                <w:rFonts w:ascii="Cambria" w:hAnsi="Cambria"/>
                <w:b/>
                <w:sz w:val="22"/>
              </w:rPr>
              <w:t>Descripción</w:t>
            </w:r>
          </w:p>
        </w:tc>
      </w:tr>
      <w:tr>
        <w:trPr>
          <w:trHeight w:val="264" w:hRule="atLeast"/>
        </w:trPr>
        <w:tc>
          <w:tcPr>
            <w:tcW w:w="1492" w:type="dxa"/>
            <w:tcBorders>
              <w:top w:val="double" w:sz="2" w:space="0" w:color="000000"/>
              <w:bottom w:val="single" w:sz="4" w:space="0" w:color="000000"/>
            </w:tcBorders>
            <w:shd w:val="clear" w:color="auto" w:fill="FFFF99"/>
          </w:tcPr>
          <w:p>
            <w:pPr>
              <w:pStyle w:val="TableParagraph"/>
              <w:spacing w:line="239" w:lineRule="exact" w:before="5"/>
              <w:ind w:left="19"/>
              <w:jc w:val="center"/>
              <w:rPr>
                <w:rFonts w:ascii="Cambria"/>
                <w:sz w:val="22"/>
              </w:rPr>
            </w:pPr>
            <w:r>
              <w:rPr>
                <w:rFonts w:ascii="Cambria"/>
                <w:w w:val="102"/>
                <w:sz w:val="22"/>
              </w:rPr>
              <w:t>2</w:t>
            </w:r>
          </w:p>
        </w:tc>
        <w:tc>
          <w:tcPr>
            <w:tcW w:w="1490" w:type="dxa"/>
            <w:tcBorders>
              <w:top w:val="double" w:sz="2" w:space="0" w:color="000000"/>
              <w:bottom w:val="single" w:sz="4" w:space="0" w:color="000000"/>
            </w:tcBorders>
          </w:tcPr>
          <w:p>
            <w:pPr>
              <w:pStyle w:val="TableParagraph"/>
              <w:spacing w:line="239" w:lineRule="exact" w:before="5"/>
              <w:ind w:left="333"/>
              <w:rPr>
                <w:rFonts w:ascii="Cambria"/>
                <w:sz w:val="22"/>
              </w:rPr>
            </w:pPr>
            <w:r>
              <w:rPr>
                <w:rFonts w:ascii="Cambria"/>
                <w:sz w:val="22"/>
              </w:rPr>
              <w:t>Mensual</w:t>
            </w:r>
          </w:p>
        </w:tc>
        <w:tc>
          <w:tcPr>
            <w:tcW w:w="1492" w:type="dxa"/>
            <w:tcBorders>
              <w:top w:val="double" w:sz="2" w:space="0" w:color="000000"/>
              <w:bottom w:val="single" w:sz="4" w:space="0" w:color="000000"/>
            </w:tcBorders>
            <w:shd w:val="clear" w:color="auto" w:fill="00FF00"/>
          </w:tcPr>
          <w:p>
            <w:pPr>
              <w:pStyle w:val="TableParagraph"/>
              <w:spacing w:line="239" w:lineRule="exact" w:before="5"/>
              <w:ind w:left="59" w:right="44"/>
              <w:jc w:val="center"/>
              <w:rPr>
                <w:rFonts w:ascii="Cambria"/>
                <w:sz w:val="22"/>
              </w:rPr>
            </w:pPr>
            <w:r>
              <w:rPr>
                <w:rFonts w:ascii="Cambria"/>
                <w:sz w:val="22"/>
              </w:rPr>
              <w:t>BAJO</w:t>
            </w:r>
          </w:p>
        </w:tc>
        <w:tc>
          <w:tcPr>
            <w:tcW w:w="3929" w:type="dxa"/>
            <w:tcBorders>
              <w:top w:val="double" w:sz="2" w:space="0" w:color="000000"/>
              <w:bottom w:val="single" w:sz="4" w:space="0" w:color="000000"/>
            </w:tcBorders>
            <w:shd w:val="clear" w:color="auto" w:fill="FFFF99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>
      <w:pPr>
        <w:pStyle w:val="BodyText"/>
        <w:spacing w:before="10"/>
        <w:rPr>
          <w:rFonts w:ascii="Cambria"/>
        </w:rPr>
      </w:pPr>
    </w:p>
    <w:p>
      <w:pPr>
        <w:pStyle w:val="BodyText"/>
        <w:ind w:left="1256"/>
        <w:rPr>
          <w:rFonts w:ascii="Cambria" w:hAnsi="Cambria"/>
          <w:b/>
        </w:rPr>
      </w:pPr>
      <w:r>
        <w:rPr>
          <w:rFonts w:ascii="Cambria" w:hAnsi="Cambria"/>
        </w:rPr>
        <w:t>Recuerde</w:t>
      </w:r>
      <w:r>
        <w:rPr>
          <w:rFonts w:ascii="Cambria" w:hAnsi="Cambria"/>
          <w:spacing w:val="15"/>
        </w:rPr>
        <w:t> </w:t>
      </w:r>
      <w:r>
        <w:rPr>
          <w:rFonts w:ascii="Cambria" w:hAnsi="Cambria"/>
        </w:rPr>
        <w:t>justificar</w:t>
      </w:r>
      <w:r>
        <w:rPr>
          <w:rFonts w:ascii="Cambria" w:hAnsi="Cambria"/>
          <w:spacing w:val="14"/>
        </w:rPr>
        <w:t> </w:t>
      </w:r>
      <w:r>
        <w:rPr>
          <w:rFonts w:ascii="Cambria" w:hAnsi="Cambria"/>
        </w:rPr>
        <w:t>la</w:t>
      </w:r>
      <w:r>
        <w:rPr>
          <w:rFonts w:ascii="Cambria" w:hAnsi="Cambria"/>
          <w:spacing w:val="16"/>
        </w:rPr>
        <w:t> </w:t>
      </w:r>
      <w:r>
        <w:rPr>
          <w:rFonts w:ascii="Cambria" w:hAnsi="Cambria"/>
        </w:rPr>
        <w:t>calificación</w:t>
      </w:r>
      <w:r>
        <w:rPr>
          <w:rFonts w:ascii="Cambria" w:hAnsi="Cambria"/>
          <w:spacing w:val="14"/>
        </w:rPr>
        <w:t> </w:t>
      </w:r>
      <w:r>
        <w:rPr>
          <w:rFonts w:ascii="Cambria" w:hAnsi="Cambria"/>
        </w:rPr>
        <w:t>asignada</w:t>
      </w:r>
      <w:r>
        <w:rPr>
          <w:rFonts w:ascii="Cambria" w:hAnsi="Cambria"/>
          <w:spacing w:val="16"/>
        </w:rPr>
        <w:t> </w:t>
      </w:r>
      <w:r>
        <w:rPr>
          <w:rFonts w:ascii="Cambria" w:hAnsi="Cambria"/>
        </w:rPr>
        <w:t>en</w:t>
      </w:r>
      <w:r>
        <w:rPr>
          <w:rFonts w:ascii="Cambria" w:hAnsi="Cambria"/>
          <w:spacing w:val="11"/>
        </w:rPr>
        <w:t> </w:t>
      </w:r>
      <w:r>
        <w:rPr>
          <w:rFonts w:ascii="Cambria" w:hAnsi="Cambria"/>
        </w:rPr>
        <w:t>la</w:t>
      </w:r>
      <w:r>
        <w:rPr>
          <w:rFonts w:ascii="Cambria" w:hAnsi="Cambria"/>
          <w:spacing w:val="14"/>
        </w:rPr>
        <w:t> </w:t>
      </w:r>
      <w:r>
        <w:rPr>
          <w:rFonts w:ascii="Cambria" w:hAnsi="Cambria"/>
        </w:rPr>
        <w:t>celda</w:t>
      </w:r>
      <w:r>
        <w:rPr>
          <w:rFonts w:ascii="Cambria" w:hAnsi="Cambria"/>
          <w:spacing w:val="16"/>
        </w:rPr>
        <w:t> </w:t>
      </w:r>
      <w:r>
        <w:rPr>
          <w:rFonts w:ascii="Cambria" w:hAnsi="Cambria"/>
        </w:rPr>
        <w:t>“descripción</w:t>
      </w:r>
      <w:r>
        <w:rPr>
          <w:rFonts w:ascii="Cambria" w:hAnsi="Cambria"/>
          <w:b/>
        </w:rPr>
        <w:t>”</w:t>
      </w:r>
    </w:p>
    <w:p>
      <w:pPr>
        <w:pStyle w:val="BodyText"/>
        <w:rPr>
          <w:rFonts w:ascii="Cambria"/>
          <w:b/>
        </w:rPr>
      </w:pPr>
    </w:p>
    <w:p>
      <w:pPr>
        <w:pStyle w:val="BodyText"/>
        <w:rPr>
          <w:rFonts w:ascii="Cambria"/>
          <w:b/>
        </w:rPr>
      </w:pPr>
    </w:p>
    <w:p>
      <w:pPr>
        <w:pStyle w:val="BodyText"/>
        <w:spacing w:before="4"/>
        <w:rPr>
          <w:rFonts w:ascii="Cambria"/>
          <w:b/>
          <w:sz w:val="17"/>
        </w:rPr>
      </w:pPr>
    </w:p>
    <w:p>
      <w:pPr>
        <w:pStyle w:val="Heading1"/>
        <w:numPr>
          <w:ilvl w:val="2"/>
          <w:numId w:val="39"/>
        </w:numPr>
        <w:tabs>
          <w:tab w:pos="1907" w:val="left" w:leader="none"/>
        </w:tabs>
        <w:spacing w:line="240" w:lineRule="auto" w:before="0" w:after="0"/>
        <w:ind w:left="1906" w:right="0" w:hanging="651"/>
        <w:jc w:val="left"/>
      </w:pPr>
      <w:bookmarkStart w:name="_TOC_250004" w:id="20"/>
      <w:r>
        <w:rPr>
          <w:color w:val="993200"/>
        </w:rPr>
        <w:t>Calificación</w:t>
      </w:r>
      <w:r>
        <w:rPr>
          <w:color w:val="993200"/>
          <w:spacing w:val="6"/>
        </w:rPr>
        <w:t> </w:t>
      </w:r>
      <w:r>
        <w:rPr>
          <w:color w:val="993200"/>
        </w:rPr>
        <w:t>de</w:t>
      </w:r>
      <w:r>
        <w:rPr>
          <w:color w:val="993200"/>
          <w:spacing w:val="9"/>
        </w:rPr>
        <w:t> </w:t>
      </w:r>
      <w:r>
        <w:rPr>
          <w:color w:val="993200"/>
        </w:rPr>
        <w:t>la</w:t>
      </w:r>
      <w:r>
        <w:rPr>
          <w:color w:val="993200"/>
          <w:spacing w:val="5"/>
        </w:rPr>
        <w:t> </w:t>
      </w:r>
      <w:r>
        <w:rPr>
          <w:color w:val="993200"/>
        </w:rPr>
        <w:t>consecuencia</w:t>
      </w:r>
      <w:r>
        <w:rPr>
          <w:color w:val="993200"/>
          <w:spacing w:val="7"/>
        </w:rPr>
        <w:t> </w:t>
      </w:r>
      <w:r>
        <w:rPr>
          <w:color w:val="993200"/>
        </w:rPr>
        <w:t>del</w:t>
      </w:r>
      <w:r>
        <w:rPr>
          <w:color w:val="993200"/>
          <w:spacing w:val="8"/>
        </w:rPr>
        <w:t> </w:t>
      </w:r>
      <w:bookmarkEnd w:id="20"/>
      <w:r>
        <w:rPr>
          <w:color w:val="993200"/>
        </w:rPr>
        <w:t>riesgo:</w:t>
      </w:r>
    </w:p>
    <w:p>
      <w:pPr>
        <w:pStyle w:val="BodyText"/>
        <w:spacing w:before="7"/>
        <w:rPr>
          <w:rFonts w:ascii="Cambria"/>
          <w:b/>
          <w:sz w:val="27"/>
        </w:rPr>
      </w:pPr>
    </w:p>
    <w:p>
      <w:pPr>
        <w:pStyle w:val="BodyText"/>
        <w:spacing w:before="1"/>
        <w:ind w:left="1256"/>
        <w:rPr>
          <w:rFonts w:ascii="Cambria"/>
        </w:rPr>
      </w:pPr>
      <w:r>
        <w:rPr>
          <w:rFonts w:ascii="Cambria"/>
        </w:rPr>
        <w:t>Para</w:t>
      </w:r>
      <w:r>
        <w:rPr>
          <w:rFonts w:ascii="Cambria"/>
          <w:spacing w:val="14"/>
        </w:rPr>
        <w:t> </w:t>
      </w:r>
      <w:r>
        <w:rPr>
          <w:rFonts w:ascii="Cambria"/>
        </w:rPr>
        <w:t>determinar</w:t>
      </w:r>
      <w:r>
        <w:rPr>
          <w:rFonts w:ascii="Cambria"/>
          <w:spacing w:val="15"/>
        </w:rPr>
        <w:t> </w:t>
      </w:r>
      <w:r>
        <w:rPr>
          <w:rFonts w:ascii="Cambria"/>
        </w:rPr>
        <w:t>la</w:t>
      </w:r>
      <w:r>
        <w:rPr>
          <w:rFonts w:ascii="Cambria"/>
          <w:spacing w:val="19"/>
        </w:rPr>
        <w:t> </w:t>
      </w:r>
      <w:r>
        <w:rPr>
          <w:rFonts w:ascii="Cambria"/>
        </w:rPr>
        <w:t>consecuencia,</w:t>
      </w:r>
      <w:r>
        <w:rPr>
          <w:rFonts w:ascii="Cambria"/>
          <w:spacing w:val="13"/>
        </w:rPr>
        <w:t> </w:t>
      </w:r>
      <w:r>
        <w:rPr>
          <w:rFonts w:ascii="Cambria"/>
        </w:rPr>
        <w:t>entonces:</w:t>
      </w:r>
    </w:p>
    <w:p>
      <w:pPr>
        <w:spacing w:after="0"/>
        <w:rPr>
          <w:rFonts w:ascii="Cambria"/>
        </w:rPr>
        <w:sectPr>
          <w:pgSz w:w="12240" w:h="15840"/>
          <w:pgMar w:header="0" w:footer="738" w:top="460" w:bottom="920" w:left="860" w:right="1040"/>
        </w:sectPr>
      </w:pPr>
    </w:p>
    <w:p>
      <w:pPr>
        <w:pStyle w:val="BodyText"/>
        <w:rPr>
          <w:rFonts w:ascii="Cambria"/>
          <w:sz w:val="20"/>
        </w:rPr>
      </w:pPr>
      <w:r>
        <w:rPr/>
        <w:pict>
          <v:shape style="position:absolute;margin-left:48.480003pt;margin-top:22.559963pt;width:514.4500pt;height:746.3pt;mso-position-horizontal-relative:page;mso-position-vertical-relative:page;z-index:-18163200" coordorigin="970,451" coordsize="10289,14926" path="m11258,451l11251,451,11251,461,11251,15367,979,15367,979,461,11251,461,11251,451,979,451,970,451,970,461,970,15367,970,15377,979,15377,11251,15377,11258,15377,11258,15367,11258,461,11258,451xe" filled="true" fillcolor="#000000" stroked="false">
            <v:path arrowok="t"/>
            <v:fill type="solid"/>
            <w10:wrap type="none"/>
          </v:shape>
        </w:pict>
      </w:r>
    </w:p>
    <w:p>
      <w:pPr>
        <w:pStyle w:val="BodyText"/>
        <w:rPr>
          <w:rFonts w:ascii="Cambria"/>
          <w:sz w:val="20"/>
        </w:rPr>
      </w:pPr>
    </w:p>
    <w:p>
      <w:pPr>
        <w:pStyle w:val="BodyText"/>
        <w:rPr>
          <w:rFonts w:ascii="Cambria"/>
          <w:sz w:val="20"/>
        </w:rPr>
      </w:pPr>
    </w:p>
    <w:p>
      <w:pPr>
        <w:pStyle w:val="BodyText"/>
        <w:rPr>
          <w:rFonts w:ascii="Cambria"/>
          <w:sz w:val="20"/>
        </w:rPr>
      </w:pPr>
    </w:p>
    <w:p>
      <w:pPr>
        <w:pStyle w:val="BodyText"/>
        <w:spacing w:before="5"/>
        <w:rPr>
          <w:rFonts w:ascii="Cambria"/>
          <w:sz w:val="17"/>
        </w:rPr>
      </w:pPr>
    </w:p>
    <w:p>
      <w:pPr>
        <w:pStyle w:val="BodyText"/>
        <w:spacing w:line="244" w:lineRule="auto"/>
        <w:ind w:left="1256" w:right="1711"/>
        <w:jc w:val="both"/>
        <w:rPr>
          <w:rFonts w:ascii="Cambria" w:hAnsi="Cambria"/>
        </w:rPr>
      </w:pPr>
      <w:r>
        <w:rPr>
          <w:rFonts w:ascii="Cambria" w:hAnsi="Cambria"/>
        </w:rPr>
        <w:t>Identifique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el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código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de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la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consecuencia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de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acuerdo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con</w:t>
      </w:r>
      <w:r>
        <w:rPr>
          <w:rFonts w:ascii="Cambria" w:hAnsi="Cambria"/>
          <w:spacing w:val="48"/>
        </w:rPr>
        <w:t> </w:t>
      </w:r>
      <w:r>
        <w:rPr>
          <w:rFonts w:ascii="Cambria" w:hAnsi="Cambria"/>
        </w:rPr>
        <w:t>lo</w:t>
      </w:r>
      <w:r>
        <w:rPr>
          <w:rFonts w:ascii="Cambria" w:hAnsi="Cambria"/>
          <w:spacing w:val="48"/>
        </w:rPr>
        <w:t> </w:t>
      </w:r>
      <w:r>
        <w:rPr>
          <w:rFonts w:ascii="Cambria" w:hAnsi="Cambria"/>
        </w:rPr>
        <w:t>definido</w:t>
      </w:r>
      <w:r>
        <w:rPr>
          <w:rFonts w:ascii="Cambria" w:hAnsi="Cambria"/>
          <w:spacing w:val="49"/>
        </w:rPr>
        <w:t> </w:t>
      </w:r>
      <w:r>
        <w:rPr>
          <w:rFonts w:ascii="Cambria" w:hAnsi="Cambria"/>
        </w:rPr>
        <w:t>en</w:t>
      </w:r>
      <w:r>
        <w:rPr>
          <w:rFonts w:ascii="Cambria" w:hAnsi="Cambria"/>
          <w:spacing w:val="48"/>
        </w:rPr>
        <w:t> </w:t>
      </w:r>
      <w:r>
        <w:rPr>
          <w:rFonts w:ascii="Cambria" w:hAnsi="Cambria"/>
        </w:rPr>
        <w:t>la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tabla de consecuencia. (</w:t>
      </w:r>
      <w:r>
        <w:rPr>
          <w:rFonts w:ascii="Cambria" w:hAnsi="Cambria"/>
          <w:color w:val="0000FF"/>
          <w:u w:val="single" w:color="0000FF"/>
        </w:rPr>
        <w:t>ver tabla</w:t>
      </w:r>
      <w:r>
        <w:rPr>
          <w:rFonts w:ascii="Cambria" w:hAnsi="Cambria"/>
        </w:rPr>
        <w:t>), el automáticamente le indicará el tipo de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consecuencia,</w:t>
      </w:r>
    </w:p>
    <w:p>
      <w:pPr>
        <w:pStyle w:val="BodyText"/>
        <w:spacing w:before="5"/>
        <w:rPr>
          <w:rFonts w:ascii="Cambria"/>
        </w:rPr>
      </w:pPr>
    </w:p>
    <w:tbl>
      <w:tblPr>
        <w:tblW w:w="0" w:type="auto"/>
        <w:jc w:val="left"/>
        <w:tblInd w:w="1259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410"/>
        <w:gridCol w:w="1448"/>
        <w:gridCol w:w="1406"/>
        <w:gridCol w:w="4324"/>
      </w:tblGrid>
      <w:tr>
        <w:trPr>
          <w:trHeight w:val="477" w:hRule="atLeast"/>
        </w:trPr>
        <w:tc>
          <w:tcPr>
            <w:tcW w:w="1410" w:type="dxa"/>
            <w:tcBorders>
              <w:bottom w:val="double" w:sz="2" w:space="0" w:color="000000"/>
            </w:tcBorders>
          </w:tcPr>
          <w:p>
            <w:pPr>
              <w:pStyle w:val="TableParagraph"/>
              <w:spacing w:line="220" w:lineRule="atLeast" w:before="17"/>
              <w:ind w:left="117" w:firstLine="290"/>
              <w:rPr>
                <w:rFonts w:ascii="Cambria" w:hAnsi="Cambria"/>
                <w:b/>
                <w:sz w:val="18"/>
              </w:rPr>
            </w:pPr>
            <w:r>
              <w:rPr>
                <w:rFonts w:ascii="Cambria" w:hAnsi="Cambria"/>
                <w:b/>
                <w:w w:val="105"/>
                <w:sz w:val="18"/>
              </w:rPr>
              <w:t>Código</w:t>
            </w:r>
            <w:r>
              <w:rPr>
                <w:rFonts w:ascii="Cambria" w:hAnsi="Cambria"/>
                <w:b/>
                <w:spacing w:val="1"/>
                <w:w w:val="105"/>
                <w:sz w:val="18"/>
              </w:rPr>
              <w:t> </w:t>
            </w:r>
            <w:r>
              <w:rPr>
                <w:rFonts w:ascii="Cambria" w:hAnsi="Cambria"/>
                <w:b/>
                <w:sz w:val="18"/>
              </w:rPr>
              <w:t>Consecuencia</w:t>
            </w:r>
          </w:p>
        </w:tc>
        <w:tc>
          <w:tcPr>
            <w:tcW w:w="1448" w:type="dxa"/>
            <w:tcBorders>
              <w:bottom w:val="double" w:sz="2" w:space="0" w:color="000000"/>
            </w:tcBorders>
          </w:tcPr>
          <w:p>
            <w:pPr>
              <w:pStyle w:val="TableParagraph"/>
              <w:spacing w:line="220" w:lineRule="atLeast" w:before="17"/>
              <w:ind w:left="142" w:firstLine="379"/>
              <w:rPr>
                <w:rFonts w:ascii="Cambria"/>
                <w:b/>
                <w:sz w:val="18"/>
              </w:rPr>
            </w:pPr>
            <w:r>
              <w:rPr>
                <w:rFonts w:ascii="Cambria"/>
                <w:b/>
                <w:w w:val="105"/>
                <w:sz w:val="18"/>
              </w:rPr>
              <w:t>Tipo</w:t>
            </w:r>
            <w:r>
              <w:rPr>
                <w:rFonts w:ascii="Cambria"/>
                <w:b/>
                <w:spacing w:val="1"/>
                <w:w w:val="105"/>
                <w:sz w:val="18"/>
              </w:rPr>
              <w:t> </w:t>
            </w:r>
            <w:r>
              <w:rPr>
                <w:rFonts w:ascii="Cambria"/>
                <w:b/>
                <w:sz w:val="18"/>
              </w:rPr>
              <w:t>consecuencia</w:t>
            </w:r>
          </w:p>
        </w:tc>
        <w:tc>
          <w:tcPr>
            <w:tcW w:w="1406" w:type="dxa"/>
            <w:tcBorders>
              <w:bottom w:val="double" w:sz="2" w:space="0" w:color="000000"/>
            </w:tcBorders>
          </w:tcPr>
          <w:p>
            <w:pPr>
              <w:pStyle w:val="TableParagraph"/>
              <w:spacing w:before="7"/>
              <w:rPr>
                <w:rFonts w:ascii="Cambria"/>
                <w:sz w:val="22"/>
              </w:rPr>
            </w:pPr>
          </w:p>
          <w:p>
            <w:pPr>
              <w:pStyle w:val="TableParagraph"/>
              <w:spacing w:line="192" w:lineRule="exact"/>
              <w:ind w:left="88" w:right="75"/>
              <w:jc w:val="center"/>
              <w:rPr>
                <w:rFonts w:ascii="Cambria"/>
                <w:b/>
                <w:sz w:val="18"/>
              </w:rPr>
            </w:pPr>
            <w:r>
              <w:rPr>
                <w:rFonts w:ascii="Cambria"/>
                <w:b/>
                <w:w w:val="105"/>
                <w:sz w:val="18"/>
              </w:rPr>
              <w:t>Consecuencia</w:t>
            </w:r>
          </w:p>
        </w:tc>
        <w:tc>
          <w:tcPr>
            <w:tcW w:w="4324" w:type="dxa"/>
            <w:tcBorders>
              <w:bottom w:val="double" w:sz="2" w:space="0" w:color="000000"/>
            </w:tcBorders>
          </w:tcPr>
          <w:p>
            <w:pPr>
              <w:pStyle w:val="TableParagraph"/>
              <w:spacing w:before="7"/>
              <w:rPr>
                <w:rFonts w:ascii="Cambria"/>
                <w:sz w:val="22"/>
              </w:rPr>
            </w:pPr>
          </w:p>
          <w:p>
            <w:pPr>
              <w:pStyle w:val="TableParagraph"/>
              <w:spacing w:line="192" w:lineRule="exact"/>
              <w:ind w:left="1620" w:right="1604"/>
              <w:jc w:val="center"/>
              <w:rPr>
                <w:rFonts w:ascii="Cambria" w:hAnsi="Cambria"/>
                <w:b/>
                <w:sz w:val="18"/>
              </w:rPr>
            </w:pPr>
            <w:r>
              <w:rPr>
                <w:rFonts w:ascii="Cambria" w:hAnsi="Cambria"/>
                <w:b/>
                <w:w w:val="105"/>
                <w:sz w:val="18"/>
              </w:rPr>
              <w:t>Descripción</w:t>
            </w:r>
          </w:p>
        </w:tc>
      </w:tr>
      <w:tr>
        <w:trPr>
          <w:trHeight w:val="252" w:hRule="atLeast"/>
        </w:trPr>
        <w:tc>
          <w:tcPr>
            <w:tcW w:w="1410" w:type="dxa"/>
            <w:tcBorders>
              <w:top w:val="double" w:sz="2" w:space="0" w:color="000000"/>
              <w:bottom w:val="single" w:sz="4" w:space="0" w:color="000000"/>
            </w:tcBorders>
            <w:shd w:val="clear" w:color="auto" w:fill="FFFF99"/>
          </w:tcPr>
          <w:p>
            <w:pPr>
              <w:pStyle w:val="TableParagraph"/>
              <w:spacing w:line="194" w:lineRule="exact" w:before="38"/>
              <w:ind w:left="13"/>
              <w:jc w:val="center"/>
              <w:rPr>
                <w:rFonts w:ascii="Cambria"/>
                <w:sz w:val="18"/>
              </w:rPr>
            </w:pPr>
            <w:r>
              <w:rPr>
                <w:rFonts w:ascii="Cambria"/>
                <w:w w:val="103"/>
                <w:sz w:val="18"/>
              </w:rPr>
              <w:t>1</w:t>
            </w:r>
          </w:p>
        </w:tc>
        <w:tc>
          <w:tcPr>
            <w:tcW w:w="1448" w:type="dxa"/>
            <w:tcBorders>
              <w:top w:val="double" w:sz="2" w:space="0" w:color="000000"/>
              <w:bottom w:val="single" w:sz="4" w:space="0" w:color="000000"/>
            </w:tcBorders>
          </w:tcPr>
          <w:p>
            <w:pPr>
              <w:pStyle w:val="TableParagraph"/>
              <w:spacing w:line="194" w:lineRule="exact" w:before="38"/>
              <w:ind w:left="243"/>
              <w:rPr>
                <w:rFonts w:ascii="Cambria" w:hAnsi="Cambria"/>
                <w:sz w:val="18"/>
              </w:rPr>
            </w:pPr>
            <w:r>
              <w:rPr>
                <w:rFonts w:ascii="Cambria" w:hAnsi="Cambria"/>
                <w:w w:val="105"/>
                <w:sz w:val="18"/>
              </w:rPr>
              <w:t>Económicas</w:t>
            </w:r>
          </w:p>
        </w:tc>
        <w:tc>
          <w:tcPr>
            <w:tcW w:w="1406" w:type="dxa"/>
            <w:tcBorders>
              <w:top w:val="double" w:sz="2" w:space="0" w:color="000000"/>
              <w:bottom w:val="single" w:sz="4" w:space="0" w:color="000000"/>
            </w:tcBorders>
            <w:shd w:val="clear" w:color="auto" w:fill="FFFF00"/>
          </w:tcPr>
          <w:p>
            <w:pPr>
              <w:pStyle w:val="TableParagraph"/>
              <w:spacing w:line="194" w:lineRule="exact" w:before="38"/>
              <w:ind w:left="87" w:right="75"/>
              <w:jc w:val="center"/>
              <w:rPr>
                <w:rFonts w:ascii="Cambria"/>
                <w:sz w:val="18"/>
              </w:rPr>
            </w:pPr>
            <w:r>
              <w:rPr>
                <w:rFonts w:ascii="Cambria"/>
                <w:w w:val="105"/>
                <w:sz w:val="18"/>
              </w:rPr>
              <w:t>MEDIO</w:t>
            </w:r>
          </w:p>
        </w:tc>
        <w:tc>
          <w:tcPr>
            <w:tcW w:w="4324" w:type="dxa"/>
            <w:tcBorders>
              <w:top w:val="double" w:sz="2" w:space="0" w:color="000000"/>
              <w:bottom w:val="single" w:sz="4" w:space="0" w:color="000000"/>
            </w:tcBorders>
            <w:shd w:val="clear" w:color="auto" w:fill="FFFF99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>
      <w:pPr>
        <w:pStyle w:val="BodyText"/>
        <w:spacing w:before="1"/>
        <w:rPr>
          <w:rFonts w:ascii="Cambria"/>
          <w:sz w:val="23"/>
        </w:rPr>
      </w:pPr>
    </w:p>
    <w:p>
      <w:pPr>
        <w:pStyle w:val="BodyText"/>
        <w:spacing w:line="244" w:lineRule="auto"/>
        <w:ind w:left="1256" w:right="1712"/>
        <w:jc w:val="both"/>
        <w:rPr>
          <w:rFonts w:ascii="Cambria" w:hAnsi="Cambria"/>
        </w:rPr>
      </w:pPr>
      <w:r>
        <w:rPr>
          <w:rFonts w:ascii="Cambria" w:hAnsi="Cambria"/>
        </w:rPr>
        <w:t>Luego seleccione el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valor de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la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consecuencia, (ALTO, MEDIO, BAJO) y</w:t>
      </w:r>
      <w:r>
        <w:rPr>
          <w:rFonts w:ascii="Cambria" w:hAnsi="Cambria"/>
          <w:spacing w:val="48"/>
        </w:rPr>
        <w:t> </w:t>
      </w:r>
      <w:r>
        <w:rPr>
          <w:rFonts w:ascii="Cambria" w:hAnsi="Cambria"/>
        </w:rPr>
        <w:t>detalle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en</w:t>
      </w:r>
      <w:r>
        <w:rPr>
          <w:rFonts w:ascii="Cambria" w:hAnsi="Cambria"/>
          <w:spacing w:val="-1"/>
        </w:rPr>
        <w:t> </w:t>
      </w:r>
      <w:r>
        <w:rPr>
          <w:rFonts w:ascii="Cambria" w:hAnsi="Cambria"/>
        </w:rPr>
        <w:t>la</w:t>
      </w:r>
      <w:r>
        <w:rPr>
          <w:rFonts w:ascii="Cambria" w:hAnsi="Cambria"/>
          <w:spacing w:val="5"/>
        </w:rPr>
        <w:t> </w:t>
      </w:r>
      <w:r>
        <w:rPr>
          <w:rFonts w:ascii="Cambria" w:hAnsi="Cambria"/>
        </w:rPr>
        <w:t>celda</w:t>
      </w:r>
      <w:r>
        <w:rPr>
          <w:rFonts w:ascii="Cambria" w:hAnsi="Cambria"/>
          <w:spacing w:val="4"/>
        </w:rPr>
        <w:t> </w:t>
      </w:r>
      <w:r>
        <w:rPr>
          <w:rFonts w:ascii="Cambria" w:hAnsi="Cambria"/>
        </w:rPr>
        <w:t>descripción la</w:t>
      </w:r>
      <w:r>
        <w:rPr>
          <w:rFonts w:ascii="Cambria" w:hAnsi="Cambria"/>
          <w:spacing w:val="4"/>
        </w:rPr>
        <w:t> </w:t>
      </w:r>
      <w:r>
        <w:rPr>
          <w:rFonts w:ascii="Cambria" w:hAnsi="Cambria"/>
        </w:rPr>
        <w:t>justificación</w:t>
      </w:r>
      <w:r>
        <w:rPr>
          <w:rFonts w:ascii="Cambria" w:hAnsi="Cambria"/>
          <w:spacing w:val="3"/>
        </w:rPr>
        <w:t> </w:t>
      </w:r>
      <w:r>
        <w:rPr>
          <w:rFonts w:ascii="Cambria" w:hAnsi="Cambria"/>
        </w:rPr>
        <w:t>de</w:t>
      </w:r>
      <w:r>
        <w:rPr>
          <w:rFonts w:ascii="Cambria" w:hAnsi="Cambria"/>
          <w:spacing w:val="4"/>
        </w:rPr>
        <w:t> </w:t>
      </w:r>
      <w:r>
        <w:rPr>
          <w:rFonts w:ascii="Cambria" w:hAnsi="Cambria"/>
        </w:rPr>
        <w:t>tal</w:t>
      </w:r>
      <w:r>
        <w:rPr>
          <w:rFonts w:ascii="Cambria" w:hAnsi="Cambria"/>
          <w:spacing w:val="5"/>
        </w:rPr>
        <w:t> </w:t>
      </w:r>
      <w:r>
        <w:rPr>
          <w:rFonts w:ascii="Cambria" w:hAnsi="Cambria"/>
        </w:rPr>
        <w:t>asignación.</w:t>
      </w:r>
    </w:p>
    <w:p>
      <w:pPr>
        <w:pStyle w:val="BodyText"/>
        <w:spacing w:before="3"/>
        <w:rPr>
          <w:rFonts w:ascii="Cambria"/>
        </w:rPr>
      </w:pPr>
    </w:p>
    <w:p>
      <w:pPr>
        <w:pStyle w:val="Heading1"/>
        <w:numPr>
          <w:ilvl w:val="2"/>
          <w:numId w:val="39"/>
        </w:numPr>
        <w:tabs>
          <w:tab w:pos="1907" w:val="left" w:leader="none"/>
        </w:tabs>
        <w:spacing w:line="240" w:lineRule="auto" w:before="1" w:after="0"/>
        <w:ind w:left="1906" w:right="0" w:hanging="651"/>
        <w:jc w:val="left"/>
      </w:pPr>
      <w:bookmarkStart w:name="_TOC_250003" w:id="21"/>
      <w:r>
        <w:rPr>
          <w:color w:val="993200"/>
        </w:rPr>
        <w:t>Calificación</w:t>
      </w:r>
      <w:r>
        <w:rPr>
          <w:color w:val="993200"/>
          <w:spacing w:val="4"/>
        </w:rPr>
        <w:t> </w:t>
      </w:r>
      <w:r>
        <w:rPr>
          <w:color w:val="993200"/>
        </w:rPr>
        <w:t>del</w:t>
      </w:r>
      <w:r>
        <w:rPr>
          <w:color w:val="993200"/>
          <w:spacing w:val="10"/>
        </w:rPr>
        <w:t> </w:t>
      </w:r>
      <w:bookmarkEnd w:id="21"/>
      <w:r>
        <w:rPr>
          <w:color w:val="993200"/>
        </w:rPr>
        <w:t>riesgo.</w:t>
      </w:r>
    </w:p>
    <w:p>
      <w:pPr>
        <w:pStyle w:val="BodyText"/>
        <w:spacing w:before="3"/>
        <w:rPr>
          <w:rFonts w:ascii="Cambria"/>
          <w:b/>
          <w:sz w:val="23"/>
        </w:rPr>
      </w:pPr>
    </w:p>
    <w:p>
      <w:pPr>
        <w:pStyle w:val="BodyText"/>
        <w:spacing w:line="244" w:lineRule="auto"/>
        <w:ind w:left="1256" w:right="1684"/>
        <w:rPr>
          <w:rFonts w:ascii="Cambria" w:hAnsi="Cambria"/>
        </w:rPr>
      </w:pPr>
      <w:r>
        <w:rPr>
          <w:rFonts w:ascii="Cambria" w:hAnsi="Cambria"/>
        </w:rPr>
        <w:t>Cuando</w:t>
      </w:r>
      <w:r>
        <w:rPr>
          <w:rFonts w:ascii="Cambria" w:hAnsi="Cambria"/>
          <w:spacing w:val="15"/>
        </w:rPr>
        <w:t> </w:t>
      </w:r>
      <w:r>
        <w:rPr>
          <w:rFonts w:ascii="Cambria" w:hAnsi="Cambria"/>
        </w:rPr>
        <w:t>ya</w:t>
      </w:r>
      <w:r>
        <w:rPr>
          <w:rFonts w:ascii="Cambria" w:hAnsi="Cambria"/>
          <w:spacing w:val="11"/>
        </w:rPr>
        <w:t> </w:t>
      </w:r>
      <w:r>
        <w:rPr>
          <w:rFonts w:ascii="Cambria" w:hAnsi="Cambria"/>
        </w:rPr>
        <w:t>se</w:t>
      </w:r>
      <w:r>
        <w:rPr>
          <w:rFonts w:ascii="Cambria" w:hAnsi="Cambria"/>
          <w:spacing w:val="16"/>
        </w:rPr>
        <w:t> </w:t>
      </w:r>
      <w:r>
        <w:rPr>
          <w:rFonts w:ascii="Cambria" w:hAnsi="Cambria"/>
        </w:rPr>
        <w:t>tiene</w:t>
      </w:r>
      <w:r>
        <w:rPr>
          <w:rFonts w:ascii="Cambria" w:hAnsi="Cambria"/>
          <w:spacing w:val="13"/>
        </w:rPr>
        <w:t> </w:t>
      </w:r>
      <w:r>
        <w:rPr>
          <w:rFonts w:ascii="Cambria" w:hAnsi="Cambria"/>
        </w:rPr>
        <w:t>definido</w:t>
      </w:r>
      <w:r>
        <w:rPr>
          <w:rFonts w:ascii="Cambria" w:hAnsi="Cambria"/>
          <w:spacing w:val="15"/>
        </w:rPr>
        <w:t> </w:t>
      </w:r>
      <w:r>
        <w:rPr>
          <w:rFonts w:ascii="Cambria" w:hAnsi="Cambria"/>
        </w:rPr>
        <w:t>esto,</w:t>
      </w:r>
      <w:r>
        <w:rPr>
          <w:rFonts w:ascii="Cambria" w:hAnsi="Cambria"/>
          <w:spacing w:val="14"/>
        </w:rPr>
        <w:t> </w:t>
      </w:r>
      <w:r>
        <w:rPr>
          <w:rFonts w:ascii="Cambria" w:hAnsi="Cambria"/>
        </w:rPr>
        <w:t>entonces</w:t>
      </w:r>
      <w:r>
        <w:rPr>
          <w:rFonts w:ascii="Cambria" w:hAnsi="Cambria"/>
          <w:spacing w:val="14"/>
        </w:rPr>
        <w:t> </w:t>
      </w:r>
      <w:r>
        <w:rPr>
          <w:rFonts w:ascii="Cambria" w:hAnsi="Cambria"/>
        </w:rPr>
        <w:t>se</w:t>
      </w:r>
      <w:r>
        <w:rPr>
          <w:rFonts w:ascii="Cambria" w:hAnsi="Cambria"/>
          <w:spacing w:val="13"/>
        </w:rPr>
        <w:t> </w:t>
      </w:r>
      <w:r>
        <w:rPr>
          <w:rFonts w:ascii="Cambria" w:hAnsi="Cambria"/>
        </w:rPr>
        <w:t>asignara</w:t>
      </w:r>
      <w:r>
        <w:rPr>
          <w:rFonts w:ascii="Cambria" w:hAnsi="Cambria"/>
          <w:spacing w:val="11"/>
        </w:rPr>
        <w:t> </w:t>
      </w:r>
      <w:r>
        <w:rPr>
          <w:rFonts w:ascii="Cambria" w:hAnsi="Cambria"/>
        </w:rPr>
        <w:t>automáticamente</w:t>
      </w:r>
      <w:r>
        <w:rPr>
          <w:rFonts w:ascii="Cambria" w:hAnsi="Cambria"/>
          <w:spacing w:val="16"/>
        </w:rPr>
        <w:t> </w:t>
      </w:r>
      <w:r>
        <w:rPr>
          <w:rFonts w:ascii="Cambria" w:hAnsi="Cambria"/>
        </w:rPr>
        <w:t>la</w:t>
      </w:r>
      <w:r>
        <w:rPr>
          <w:rFonts w:ascii="Cambria" w:hAnsi="Cambria"/>
          <w:spacing w:val="-46"/>
        </w:rPr>
        <w:t> </w:t>
      </w:r>
      <w:r>
        <w:rPr>
          <w:rFonts w:ascii="Cambria" w:hAnsi="Cambria"/>
        </w:rPr>
        <w:t>calificación</w:t>
      </w:r>
      <w:r>
        <w:rPr>
          <w:rFonts w:ascii="Cambria" w:hAnsi="Cambria"/>
          <w:spacing w:val="-2"/>
        </w:rPr>
        <w:t> </w:t>
      </w:r>
      <w:r>
        <w:rPr>
          <w:rFonts w:ascii="Cambria" w:hAnsi="Cambria"/>
        </w:rPr>
        <w:t>asignada a</w:t>
      </w:r>
      <w:r>
        <w:rPr>
          <w:rFonts w:ascii="Cambria" w:hAnsi="Cambria"/>
          <w:spacing w:val="3"/>
        </w:rPr>
        <w:t> </w:t>
      </w:r>
      <w:r>
        <w:rPr>
          <w:rFonts w:ascii="Cambria" w:hAnsi="Cambria"/>
        </w:rPr>
        <w:t>tal</w:t>
      </w:r>
      <w:r>
        <w:rPr>
          <w:rFonts w:ascii="Cambria" w:hAnsi="Cambria"/>
          <w:spacing w:val="4"/>
        </w:rPr>
        <w:t> </w:t>
      </w:r>
      <w:r>
        <w:rPr>
          <w:rFonts w:ascii="Cambria" w:hAnsi="Cambria"/>
        </w:rPr>
        <w:t>riesgo:</w:t>
      </w:r>
      <w:r>
        <w:rPr>
          <w:rFonts w:ascii="Cambria" w:hAnsi="Cambria"/>
          <w:spacing w:val="3"/>
        </w:rPr>
        <w:t> </w:t>
      </w:r>
      <w:r>
        <w:rPr>
          <w:rFonts w:ascii="Cambria" w:hAnsi="Cambria"/>
        </w:rPr>
        <w:t>así:</w:t>
      </w:r>
    </w:p>
    <w:p>
      <w:pPr>
        <w:pStyle w:val="BodyText"/>
        <w:spacing w:before="6"/>
        <w:rPr>
          <w:rFonts w:ascii="Cambria"/>
        </w:rPr>
      </w:pPr>
    </w:p>
    <w:tbl>
      <w:tblPr>
        <w:tblW w:w="0" w:type="auto"/>
        <w:jc w:val="left"/>
        <w:tblInd w:w="2011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4304"/>
        <w:gridCol w:w="1579"/>
      </w:tblGrid>
      <w:tr>
        <w:trPr>
          <w:trHeight w:val="490" w:hRule="atLeast"/>
        </w:trPr>
        <w:tc>
          <w:tcPr>
            <w:tcW w:w="4304" w:type="dxa"/>
            <w:tcBorders>
              <w:bottom w:val="double" w:sz="2" w:space="0" w:color="000000"/>
            </w:tcBorders>
          </w:tcPr>
          <w:p>
            <w:pPr>
              <w:pStyle w:val="TableParagraph"/>
              <w:spacing w:before="11"/>
              <w:rPr>
                <w:rFonts w:ascii="Cambria"/>
                <w:sz w:val="23"/>
              </w:rPr>
            </w:pPr>
          </w:p>
          <w:p>
            <w:pPr>
              <w:pStyle w:val="TableParagraph"/>
              <w:spacing w:line="190" w:lineRule="exact"/>
              <w:ind w:left="1841" w:right="1825"/>
              <w:jc w:val="center"/>
              <w:rPr>
                <w:rFonts w:ascii="Cambria"/>
                <w:b/>
                <w:sz w:val="18"/>
              </w:rPr>
            </w:pPr>
            <w:r>
              <w:rPr>
                <w:rFonts w:ascii="Cambria"/>
                <w:b/>
                <w:w w:val="105"/>
                <w:sz w:val="18"/>
              </w:rPr>
              <w:t>Riesgo</w:t>
            </w:r>
          </w:p>
        </w:tc>
        <w:tc>
          <w:tcPr>
            <w:tcW w:w="1579" w:type="dxa"/>
            <w:tcBorders>
              <w:bottom w:val="double" w:sz="2" w:space="0" w:color="000000"/>
            </w:tcBorders>
          </w:tcPr>
          <w:p>
            <w:pPr>
              <w:pStyle w:val="TableParagraph"/>
              <w:spacing w:line="220" w:lineRule="atLeast" w:before="31"/>
              <w:ind w:left="358" w:firstLine="76"/>
              <w:rPr>
                <w:rFonts w:ascii="Cambria" w:hAnsi="Cambria"/>
                <w:b/>
                <w:sz w:val="18"/>
              </w:rPr>
            </w:pPr>
            <w:r>
              <w:rPr>
                <w:rFonts w:ascii="Cambria" w:hAnsi="Cambria"/>
                <w:b/>
                <w:w w:val="105"/>
                <w:sz w:val="18"/>
              </w:rPr>
              <w:t>Tamaño</w:t>
            </w:r>
            <w:r>
              <w:rPr>
                <w:rFonts w:ascii="Cambria" w:hAnsi="Cambria"/>
                <w:b/>
                <w:spacing w:val="1"/>
                <w:w w:val="105"/>
                <w:sz w:val="18"/>
              </w:rPr>
              <w:t> </w:t>
            </w:r>
            <w:r>
              <w:rPr>
                <w:rFonts w:ascii="Cambria" w:hAnsi="Cambria"/>
                <w:b/>
                <w:sz w:val="18"/>
              </w:rPr>
              <w:t>Inherente</w:t>
            </w:r>
          </w:p>
        </w:tc>
      </w:tr>
      <w:tr>
        <w:trPr>
          <w:trHeight w:val="254" w:hRule="atLeast"/>
        </w:trPr>
        <w:tc>
          <w:tcPr>
            <w:tcW w:w="4304" w:type="dxa"/>
            <w:tcBorders>
              <w:top w:val="double" w:sz="2" w:space="0" w:color="000000"/>
              <w:bottom w:val="single" w:sz="4" w:space="0" w:color="000000"/>
            </w:tcBorders>
            <w:shd w:val="clear" w:color="auto" w:fill="FFFF99"/>
          </w:tcPr>
          <w:p>
            <w:pPr>
              <w:pStyle w:val="TableParagraph"/>
              <w:spacing w:before="7"/>
              <w:ind w:left="64"/>
              <w:rPr>
                <w:rFonts w:ascii="Cambria" w:hAnsi="Cambria"/>
                <w:sz w:val="18"/>
              </w:rPr>
            </w:pPr>
            <w:r>
              <w:rPr>
                <w:rFonts w:ascii="Cambria" w:hAnsi="Cambria"/>
                <w:w w:val="105"/>
                <w:sz w:val="18"/>
              </w:rPr>
              <w:t>Sanción</w:t>
            </w:r>
            <w:r>
              <w:rPr>
                <w:rFonts w:ascii="Cambria" w:hAnsi="Cambria"/>
                <w:spacing w:val="-5"/>
                <w:w w:val="105"/>
                <w:sz w:val="18"/>
              </w:rPr>
              <w:t> </w:t>
            </w:r>
            <w:r>
              <w:rPr>
                <w:rFonts w:ascii="Cambria" w:hAnsi="Cambria"/>
                <w:w w:val="105"/>
                <w:sz w:val="18"/>
              </w:rPr>
              <w:t>por</w:t>
            </w:r>
            <w:r>
              <w:rPr>
                <w:rFonts w:ascii="Cambria" w:hAnsi="Cambria"/>
                <w:spacing w:val="-4"/>
                <w:w w:val="105"/>
                <w:sz w:val="18"/>
              </w:rPr>
              <w:t> </w:t>
            </w:r>
            <w:r>
              <w:rPr>
                <w:rFonts w:ascii="Cambria" w:hAnsi="Cambria"/>
                <w:w w:val="105"/>
                <w:sz w:val="18"/>
              </w:rPr>
              <w:t>existencia</w:t>
            </w:r>
            <w:r>
              <w:rPr>
                <w:rFonts w:ascii="Cambria" w:hAnsi="Cambria"/>
                <w:spacing w:val="-8"/>
                <w:w w:val="105"/>
                <w:sz w:val="18"/>
              </w:rPr>
              <w:t> </w:t>
            </w:r>
            <w:r>
              <w:rPr>
                <w:rFonts w:ascii="Cambria" w:hAnsi="Cambria"/>
                <w:w w:val="105"/>
                <w:sz w:val="18"/>
              </w:rPr>
              <w:t>de</w:t>
            </w:r>
            <w:r>
              <w:rPr>
                <w:rFonts w:ascii="Cambria" w:hAnsi="Cambria"/>
                <w:spacing w:val="-3"/>
                <w:w w:val="105"/>
                <w:sz w:val="18"/>
              </w:rPr>
              <w:t> </w:t>
            </w:r>
            <w:r>
              <w:rPr>
                <w:rFonts w:ascii="Cambria" w:hAnsi="Cambria"/>
                <w:w w:val="105"/>
                <w:sz w:val="18"/>
              </w:rPr>
              <w:t>conflictos</w:t>
            </w:r>
            <w:r>
              <w:rPr>
                <w:rFonts w:ascii="Cambria" w:hAnsi="Cambria"/>
                <w:spacing w:val="-5"/>
                <w:w w:val="105"/>
                <w:sz w:val="18"/>
              </w:rPr>
              <w:t> </w:t>
            </w:r>
            <w:r>
              <w:rPr>
                <w:rFonts w:ascii="Cambria" w:hAnsi="Cambria"/>
                <w:w w:val="105"/>
                <w:sz w:val="18"/>
              </w:rPr>
              <w:t>de</w:t>
            </w:r>
            <w:r>
              <w:rPr>
                <w:rFonts w:ascii="Cambria" w:hAnsi="Cambria"/>
                <w:spacing w:val="-5"/>
                <w:w w:val="105"/>
                <w:sz w:val="18"/>
              </w:rPr>
              <w:t> </w:t>
            </w:r>
            <w:r>
              <w:rPr>
                <w:rFonts w:ascii="Cambria" w:hAnsi="Cambria"/>
                <w:w w:val="105"/>
                <w:sz w:val="18"/>
              </w:rPr>
              <w:t>interés</w:t>
            </w:r>
          </w:p>
        </w:tc>
        <w:tc>
          <w:tcPr>
            <w:tcW w:w="1579" w:type="dxa"/>
            <w:tcBorders>
              <w:top w:val="double" w:sz="2" w:space="0" w:color="000000"/>
              <w:bottom w:val="single" w:sz="4" w:space="0" w:color="000000"/>
            </w:tcBorders>
            <w:shd w:val="clear" w:color="auto" w:fill="00FF00"/>
          </w:tcPr>
          <w:p>
            <w:pPr>
              <w:pStyle w:val="TableParagraph"/>
              <w:spacing w:line="208" w:lineRule="exact" w:before="26"/>
              <w:ind w:left="560" w:right="543"/>
              <w:jc w:val="center"/>
              <w:rPr>
                <w:rFonts w:ascii="Cambria"/>
                <w:sz w:val="18"/>
              </w:rPr>
            </w:pPr>
            <w:r>
              <w:rPr>
                <w:rFonts w:ascii="Cambria"/>
                <w:w w:val="105"/>
                <w:sz w:val="18"/>
              </w:rPr>
              <w:t>BAJO</w:t>
            </w:r>
          </w:p>
        </w:tc>
      </w:tr>
    </w:tbl>
    <w:p>
      <w:pPr>
        <w:pStyle w:val="BodyText"/>
        <w:spacing w:before="10"/>
        <w:rPr>
          <w:rFonts w:ascii="Cambria"/>
        </w:rPr>
      </w:pPr>
    </w:p>
    <w:p>
      <w:pPr>
        <w:pStyle w:val="BodyText"/>
        <w:ind w:left="1256"/>
        <w:rPr>
          <w:rFonts w:ascii="Cambria" w:hAnsi="Cambria"/>
        </w:rPr>
      </w:pPr>
      <w:r>
        <w:rPr/>
        <w:pict>
          <v:shape style="position:absolute;margin-left:144.294983pt;margin-top:60.090954pt;width:13.3pt;height:64.3pt;mso-position-horizontal-relative:page;mso-position-vertical-relative:paragraph;z-index:15764992" type="#_x0000_t202" filled="false" stroked="false">
            <v:textbox inset="0,0,0,0" style="layout-flow:vertical;mso-layout-flow-alt:bottom-to-top">
              <w:txbxContent>
                <w:p>
                  <w:pPr>
                    <w:pStyle w:val="BodyText"/>
                    <w:spacing w:line="245" w:lineRule="exact"/>
                    <w:ind w:left="20"/>
                    <w:rPr>
                      <w:rFonts w:ascii="Cambria"/>
                    </w:rPr>
                  </w:pPr>
                  <w:r>
                    <w:rPr>
                      <w:rFonts w:ascii="Cambria"/>
                    </w:rPr>
                    <w:t>Probabilidad</w:t>
                  </w:r>
                </w:p>
              </w:txbxContent>
            </v:textbox>
            <w10:wrap type="none"/>
          </v:shape>
        </w:pict>
      </w:r>
      <w:r>
        <w:rPr>
          <w:rFonts w:ascii="Cambria" w:hAnsi="Cambria"/>
        </w:rPr>
        <w:t>Esta</w:t>
      </w:r>
      <w:r>
        <w:rPr>
          <w:rFonts w:ascii="Cambria" w:hAnsi="Cambria"/>
          <w:spacing w:val="12"/>
        </w:rPr>
        <w:t> </w:t>
      </w:r>
      <w:r>
        <w:rPr>
          <w:rFonts w:ascii="Cambria" w:hAnsi="Cambria"/>
        </w:rPr>
        <w:t>calificación</w:t>
      </w:r>
      <w:r>
        <w:rPr>
          <w:rFonts w:ascii="Cambria" w:hAnsi="Cambria"/>
          <w:spacing w:val="9"/>
        </w:rPr>
        <w:t> </w:t>
      </w:r>
      <w:r>
        <w:rPr>
          <w:rFonts w:ascii="Cambria" w:hAnsi="Cambria"/>
        </w:rPr>
        <w:t>se</w:t>
      </w:r>
      <w:r>
        <w:rPr>
          <w:rFonts w:ascii="Cambria" w:hAnsi="Cambria"/>
          <w:spacing w:val="12"/>
        </w:rPr>
        <w:t> </w:t>
      </w:r>
      <w:r>
        <w:rPr>
          <w:rFonts w:ascii="Cambria" w:hAnsi="Cambria"/>
        </w:rPr>
        <w:t>asigna</w:t>
      </w:r>
      <w:r>
        <w:rPr>
          <w:rFonts w:ascii="Cambria" w:hAnsi="Cambria"/>
          <w:spacing w:val="13"/>
        </w:rPr>
        <w:t> </w:t>
      </w:r>
      <w:r>
        <w:rPr>
          <w:rFonts w:ascii="Cambria" w:hAnsi="Cambria"/>
        </w:rPr>
        <w:t>de</w:t>
      </w:r>
      <w:r>
        <w:rPr>
          <w:rFonts w:ascii="Cambria" w:hAnsi="Cambria"/>
          <w:spacing w:val="13"/>
        </w:rPr>
        <w:t> </w:t>
      </w:r>
      <w:r>
        <w:rPr>
          <w:rFonts w:ascii="Cambria" w:hAnsi="Cambria"/>
        </w:rPr>
        <w:t>acuerdo</w:t>
      </w:r>
      <w:r>
        <w:rPr>
          <w:rFonts w:ascii="Cambria" w:hAnsi="Cambria"/>
          <w:spacing w:val="13"/>
        </w:rPr>
        <w:t> </w:t>
      </w:r>
      <w:r>
        <w:rPr>
          <w:rFonts w:ascii="Cambria" w:hAnsi="Cambria"/>
        </w:rPr>
        <w:t>con</w:t>
      </w:r>
      <w:r>
        <w:rPr>
          <w:rFonts w:ascii="Cambria" w:hAnsi="Cambria"/>
          <w:spacing w:val="8"/>
        </w:rPr>
        <w:t> </w:t>
      </w:r>
      <w:r>
        <w:rPr>
          <w:rFonts w:ascii="Cambria" w:hAnsi="Cambria"/>
        </w:rPr>
        <w:t>la</w:t>
      </w:r>
      <w:r>
        <w:rPr>
          <w:rFonts w:ascii="Cambria" w:hAnsi="Cambria"/>
          <w:spacing w:val="10"/>
        </w:rPr>
        <w:t> </w:t>
      </w:r>
      <w:r>
        <w:rPr>
          <w:rFonts w:ascii="Cambria" w:hAnsi="Cambria"/>
        </w:rPr>
        <w:t>siguiente</w:t>
      </w:r>
      <w:r>
        <w:rPr>
          <w:rFonts w:ascii="Cambria" w:hAnsi="Cambria"/>
          <w:spacing w:val="12"/>
        </w:rPr>
        <w:t> </w:t>
      </w:r>
      <w:r>
        <w:rPr>
          <w:rFonts w:ascii="Cambria" w:hAnsi="Cambria"/>
        </w:rPr>
        <w:t>matriz</w:t>
      </w:r>
      <w:r>
        <w:rPr>
          <w:rFonts w:ascii="Cambria" w:hAnsi="Cambria"/>
          <w:spacing w:val="11"/>
        </w:rPr>
        <w:t> </w:t>
      </w:r>
      <w:r>
        <w:rPr>
          <w:rFonts w:ascii="Cambria" w:hAnsi="Cambria"/>
        </w:rPr>
        <w:t>de</w:t>
      </w:r>
      <w:r>
        <w:rPr>
          <w:rFonts w:ascii="Cambria" w:hAnsi="Cambria"/>
          <w:spacing w:val="13"/>
        </w:rPr>
        <w:t> </w:t>
      </w:r>
      <w:r>
        <w:rPr>
          <w:rFonts w:ascii="Cambria" w:hAnsi="Cambria"/>
        </w:rPr>
        <w:t>riesgo:</w:t>
      </w:r>
    </w:p>
    <w:p>
      <w:pPr>
        <w:pStyle w:val="BodyText"/>
        <w:spacing w:before="10"/>
        <w:rPr>
          <w:rFonts w:ascii="Cambria"/>
        </w:rPr>
      </w:pPr>
    </w:p>
    <w:tbl>
      <w:tblPr>
        <w:tblW w:w="0" w:type="auto"/>
        <w:jc w:val="left"/>
        <w:tblInd w:w="234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434"/>
        <w:gridCol w:w="1436"/>
        <w:gridCol w:w="1437"/>
        <w:gridCol w:w="1437"/>
      </w:tblGrid>
      <w:tr>
        <w:trPr>
          <w:trHeight w:val="515" w:hRule="atLeast"/>
        </w:trPr>
        <w:tc>
          <w:tcPr>
            <w:tcW w:w="1434" w:type="dxa"/>
            <w:shd w:val="clear" w:color="auto" w:fill="0B0B0B"/>
          </w:tcPr>
          <w:p>
            <w:pPr>
              <w:pStyle w:val="TableParagraph"/>
              <w:spacing w:before="11"/>
              <w:rPr>
                <w:rFonts w:ascii="Cambria"/>
                <w:sz w:val="21"/>
              </w:rPr>
            </w:pPr>
          </w:p>
          <w:p>
            <w:pPr>
              <w:pStyle w:val="TableParagraph"/>
              <w:spacing w:line="238" w:lineRule="exact"/>
              <w:ind w:left="64"/>
              <w:rPr>
                <w:rFonts w:ascii="Cambria"/>
                <w:sz w:val="22"/>
              </w:rPr>
            </w:pPr>
            <w:r>
              <w:rPr>
                <w:rFonts w:ascii="Cambria"/>
                <w:color w:val="FFFFFF"/>
                <w:sz w:val="22"/>
              </w:rPr>
              <w:t>ALTO</w:t>
            </w:r>
          </w:p>
        </w:tc>
        <w:tc>
          <w:tcPr>
            <w:tcW w:w="1436" w:type="dxa"/>
            <w:shd w:val="clear" w:color="auto" w:fill="FFFF00"/>
          </w:tcPr>
          <w:p>
            <w:pPr>
              <w:pStyle w:val="TableParagraph"/>
              <w:spacing w:before="130"/>
              <w:ind w:left="361" w:right="357"/>
              <w:jc w:val="center"/>
              <w:rPr>
                <w:rFonts w:ascii="Cambria"/>
                <w:sz w:val="22"/>
              </w:rPr>
            </w:pPr>
            <w:r>
              <w:rPr>
                <w:rFonts w:ascii="Cambria"/>
                <w:sz w:val="22"/>
              </w:rPr>
              <w:t>MEDIO</w:t>
            </w:r>
          </w:p>
        </w:tc>
        <w:tc>
          <w:tcPr>
            <w:tcW w:w="1437" w:type="dxa"/>
            <w:shd w:val="clear" w:color="auto" w:fill="FF0000"/>
          </w:tcPr>
          <w:p>
            <w:pPr>
              <w:pStyle w:val="TableParagraph"/>
              <w:spacing w:before="130"/>
              <w:ind w:left="362" w:right="353"/>
              <w:jc w:val="center"/>
              <w:rPr>
                <w:rFonts w:ascii="Cambria"/>
                <w:sz w:val="22"/>
              </w:rPr>
            </w:pPr>
            <w:r>
              <w:rPr>
                <w:rFonts w:ascii="Cambria"/>
                <w:sz w:val="22"/>
              </w:rPr>
              <w:t>ALTO</w:t>
            </w:r>
          </w:p>
        </w:tc>
        <w:tc>
          <w:tcPr>
            <w:tcW w:w="1437" w:type="dxa"/>
            <w:shd w:val="clear" w:color="auto" w:fill="FF0000"/>
          </w:tcPr>
          <w:p>
            <w:pPr>
              <w:pStyle w:val="TableParagraph"/>
              <w:spacing w:before="130"/>
              <w:ind w:left="362" w:right="349"/>
              <w:jc w:val="center"/>
              <w:rPr>
                <w:rFonts w:ascii="Cambria"/>
                <w:sz w:val="22"/>
              </w:rPr>
            </w:pPr>
            <w:r>
              <w:rPr>
                <w:rFonts w:ascii="Cambria"/>
                <w:sz w:val="22"/>
              </w:rPr>
              <w:t>ALTO</w:t>
            </w:r>
          </w:p>
        </w:tc>
      </w:tr>
      <w:tr>
        <w:trPr>
          <w:trHeight w:val="515" w:hRule="atLeast"/>
        </w:trPr>
        <w:tc>
          <w:tcPr>
            <w:tcW w:w="1434" w:type="dxa"/>
            <w:shd w:val="clear" w:color="auto" w:fill="0B0B0B"/>
          </w:tcPr>
          <w:p>
            <w:pPr>
              <w:pStyle w:val="TableParagraph"/>
              <w:spacing w:before="11"/>
              <w:rPr>
                <w:rFonts w:ascii="Cambria"/>
                <w:sz w:val="21"/>
              </w:rPr>
            </w:pPr>
          </w:p>
          <w:p>
            <w:pPr>
              <w:pStyle w:val="TableParagraph"/>
              <w:spacing w:line="238" w:lineRule="exact"/>
              <w:ind w:left="64"/>
              <w:rPr>
                <w:rFonts w:ascii="Cambria"/>
                <w:sz w:val="22"/>
              </w:rPr>
            </w:pPr>
            <w:r>
              <w:rPr>
                <w:rFonts w:ascii="Cambria"/>
                <w:color w:val="FFFFFF"/>
                <w:sz w:val="22"/>
              </w:rPr>
              <w:t>MEDIO</w:t>
            </w:r>
          </w:p>
        </w:tc>
        <w:tc>
          <w:tcPr>
            <w:tcW w:w="1436" w:type="dxa"/>
            <w:shd w:val="clear" w:color="auto" w:fill="00FF00"/>
          </w:tcPr>
          <w:p>
            <w:pPr>
              <w:pStyle w:val="TableParagraph"/>
              <w:spacing w:before="130"/>
              <w:ind w:left="361" w:right="352"/>
              <w:jc w:val="center"/>
              <w:rPr>
                <w:rFonts w:ascii="Cambria"/>
                <w:sz w:val="22"/>
              </w:rPr>
            </w:pPr>
            <w:r>
              <w:rPr>
                <w:rFonts w:ascii="Cambria"/>
                <w:sz w:val="22"/>
              </w:rPr>
              <w:t>BAJO</w:t>
            </w:r>
          </w:p>
        </w:tc>
        <w:tc>
          <w:tcPr>
            <w:tcW w:w="1437" w:type="dxa"/>
            <w:shd w:val="clear" w:color="auto" w:fill="FFFF00"/>
          </w:tcPr>
          <w:p>
            <w:pPr>
              <w:pStyle w:val="TableParagraph"/>
              <w:spacing w:before="130"/>
              <w:ind w:left="359" w:right="355"/>
              <w:jc w:val="center"/>
              <w:rPr>
                <w:rFonts w:ascii="Cambria"/>
                <w:sz w:val="22"/>
              </w:rPr>
            </w:pPr>
            <w:r>
              <w:rPr>
                <w:rFonts w:ascii="Cambria"/>
                <w:sz w:val="22"/>
              </w:rPr>
              <w:t>MEDIO</w:t>
            </w:r>
          </w:p>
        </w:tc>
        <w:tc>
          <w:tcPr>
            <w:tcW w:w="1437" w:type="dxa"/>
            <w:shd w:val="clear" w:color="auto" w:fill="FF0000"/>
          </w:tcPr>
          <w:p>
            <w:pPr>
              <w:pStyle w:val="TableParagraph"/>
              <w:spacing w:before="130"/>
              <w:ind w:left="362" w:right="349"/>
              <w:jc w:val="center"/>
              <w:rPr>
                <w:rFonts w:ascii="Cambria"/>
                <w:sz w:val="22"/>
              </w:rPr>
            </w:pPr>
            <w:r>
              <w:rPr>
                <w:rFonts w:ascii="Cambria"/>
                <w:sz w:val="22"/>
              </w:rPr>
              <w:t>ALTO</w:t>
            </w:r>
          </w:p>
        </w:tc>
      </w:tr>
      <w:tr>
        <w:trPr>
          <w:trHeight w:val="517" w:hRule="atLeast"/>
        </w:trPr>
        <w:tc>
          <w:tcPr>
            <w:tcW w:w="1434" w:type="dxa"/>
            <w:shd w:val="clear" w:color="auto" w:fill="0B0B0B"/>
          </w:tcPr>
          <w:p>
            <w:pPr>
              <w:pStyle w:val="TableParagraph"/>
              <w:spacing w:before="11"/>
              <w:rPr>
                <w:rFonts w:ascii="Cambria"/>
                <w:sz w:val="21"/>
              </w:rPr>
            </w:pPr>
          </w:p>
          <w:p>
            <w:pPr>
              <w:pStyle w:val="TableParagraph"/>
              <w:spacing w:line="240" w:lineRule="exact"/>
              <w:ind w:left="64"/>
              <w:rPr>
                <w:rFonts w:ascii="Cambria"/>
                <w:sz w:val="22"/>
              </w:rPr>
            </w:pPr>
            <w:r>
              <w:rPr>
                <w:rFonts w:ascii="Cambria"/>
                <w:color w:val="FFFFFF"/>
                <w:sz w:val="22"/>
              </w:rPr>
              <w:t>BAJO</w:t>
            </w:r>
          </w:p>
        </w:tc>
        <w:tc>
          <w:tcPr>
            <w:tcW w:w="1436" w:type="dxa"/>
            <w:shd w:val="clear" w:color="auto" w:fill="00FF00"/>
          </w:tcPr>
          <w:p>
            <w:pPr>
              <w:pStyle w:val="TableParagraph"/>
              <w:spacing w:before="130"/>
              <w:ind w:left="361" w:right="352"/>
              <w:jc w:val="center"/>
              <w:rPr>
                <w:rFonts w:ascii="Cambria"/>
                <w:sz w:val="22"/>
              </w:rPr>
            </w:pPr>
            <w:r>
              <w:rPr>
                <w:rFonts w:ascii="Cambria"/>
                <w:sz w:val="22"/>
              </w:rPr>
              <w:t>BAJO</w:t>
            </w:r>
          </w:p>
        </w:tc>
        <w:tc>
          <w:tcPr>
            <w:tcW w:w="1437" w:type="dxa"/>
            <w:shd w:val="clear" w:color="auto" w:fill="00FF00"/>
          </w:tcPr>
          <w:p>
            <w:pPr>
              <w:pStyle w:val="TableParagraph"/>
              <w:spacing w:before="130"/>
              <w:ind w:left="362" w:right="351"/>
              <w:jc w:val="center"/>
              <w:rPr>
                <w:rFonts w:ascii="Cambria"/>
                <w:sz w:val="22"/>
              </w:rPr>
            </w:pPr>
            <w:r>
              <w:rPr>
                <w:rFonts w:ascii="Cambria"/>
                <w:sz w:val="22"/>
              </w:rPr>
              <w:t>BAJO</w:t>
            </w:r>
          </w:p>
        </w:tc>
        <w:tc>
          <w:tcPr>
            <w:tcW w:w="1437" w:type="dxa"/>
            <w:shd w:val="clear" w:color="auto" w:fill="FFFF00"/>
          </w:tcPr>
          <w:p>
            <w:pPr>
              <w:pStyle w:val="TableParagraph"/>
              <w:spacing w:before="130"/>
              <w:ind w:left="362" w:right="352"/>
              <w:jc w:val="center"/>
              <w:rPr>
                <w:rFonts w:ascii="Cambria"/>
                <w:sz w:val="22"/>
              </w:rPr>
            </w:pPr>
            <w:r>
              <w:rPr>
                <w:rFonts w:ascii="Cambria"/>
                <w:sz w:val="22"/>
              </w:rPr>
              <w:t>MEDIO</w:t>
            </w:r>
          </w:p>
        </w:tc>
      </w:tr>
      <w:tr>
        <w:trPr>
          <w:trHeight w:val="515" w:hRule="atLeast"/>
        </w:trPr>
        <w:tc>
          <w:tcPr>
            <w:tcW w:w="1434" w:type="dxa"/>
            <w:shd w:val="clear" w:color="auto" w:fill="0B0B0B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36" w:type="dxa"/>
            <w:shd w:val="clear" w:color="auto" w:fill="0B0B0B"/>
          </w:tcPr>
          <w:p>
            <w:pPr>
              <w:pStyle w:val="TableParagraph"/>
              <w:spacing w:before="11"/>
              <w:rPr>
                <w:rFonts w:ascii="Cambria"/>
                <w:sz w:val="21"/>
              </w:rPr>
            </w:pPr>
          </w:p>
          <w:p>
            <w:pPr>
              <w:pStyle w:val="TableParagraph"/>
              <w:spacing w:line="238" w:lineRule="exact"/>
              <w:ind w:left="361" w:right="352"/>
              <w:jc w:val="center"/>
              <w:rPr>
                <w:rFonts w:ascii="Cambria"/>
                <w:sz w:val="22"/>
              </w:rPr>
            </w:pPr>
            <w:r>
              <w:rPr>
                <w:rFonts w:ascii="Cambria"/>
                <w:color w:val="FFFFFF"/>
                <w:sz w:val="22"/>
              </w:rPr>
              <w:t>BAJO</w:t>
            </w:r>
          </w:p>
        </w:tc>
        <w:tc>
          <w:tcPr>
            <w:tcW w:w="1437" w:type="dxa"/>
            <w:shd w:val="clear" w:color="auto" w:fill="0B0B0B"/>
          </w:tcPr>
          <w:p>
            <w:pPr>
              <w:pStyle w:val="TableParagraph"/>
              <w:spacing w:before="11"/>
              <w:rPr>
                <w:rFonts w:ascii="Cambria"/>
                <w:sz w:val="21"/>
              </w:rPr>
            </w:pPr>
          </w:p>
          <w:p>
            <w:pPr>
              <w:pStyle w:val="TableParagraph"/>
              <w:spacing w:line="238" w:lineRule="exact"/>
              <w:ind w:left="359" w:right="355"/>
              <w:jc w:val="center"/>
              <w:rPr>
                <w:rFonts w:ascii="Cambria"/>
                <w:sz w:val="22"/>
              </w:rPr>
            </w:pPr>
            <w:r>
              <w:rPr>
                <w:rFonts w:ascii="Cambria"/>
                <w:color w:val="FFFFFF"/>
                <w:sz w:val="22"/>
              </w:rPr>
              <w:t>MEDIO</w:t>
            </w:r>
          </w:p>
        </w:tc>
        <w:tc>
          <w:tcPr>
            <w:tcW w:w="1437" w:type="dxa"/>
            <w:shd w:val="clear" w:color="auto" w:fill="0B0B0B"/>
          </w:tcPr>
          <w:p>
            <w:pPr>
              <w:pStyle w:val="TableParagraph"/>
              <w:spacing w:before="11"/>
              <w:rPr>
                <w:rFonts w:ascii="Cambria"/>
                <w:sz w:val="21"/>
              </w:rPr>
            </w:pPr>
          </w:p>
          <w:p>
            <w:pPr>
              <w:pStyle w:val="TableParagraph"/>
              <w:spacing w:line="238" w:lineRule="exact"/>
              <w:ind w:left="362" w:right="349"/>
              <w:jc w:val="center"/>
              <w:rPr>
                <w:rFonts w:ascii="Cambria"/>
                <w:sz w:val="22"/>
              </w:rPr>
            </w:pPr>
            <w:r>
              <w:rPr>
                <w:rFonts w:ascii="Cambria"/>
                <w:color w:val="FFFFFF"/>
                <w:sz w:val="22"/>
              </w:rPr>
              <w:t>ALTO</w:t>
            </w:r>
          </w:p>
        </w:tc>
      </w:tr>
    </w:tbl>
    <w:p>
      <w:pPr>
        <w:pStyle w:val="BodyText"/>
        <w:spacing w:before="1"/>
        <w:rPr>
          <w:rFonts w:ascii="Cambria"/>
        </w:rPr>
      </w:pPr>
    </w:p>
    <w:p>
      <w:pPr>
        <w:pStyle w:val="BodyText"/>
        <w:ind w:left="2547" w:right="2468"/>
        <w:jc w:val="center"/>
        <w:rPr>
          <w:rFonts w:ascii="Cambria"/>
        </w:rPr>
      </w:pPr>
      <w:r>
        <w:rPr>
          <w:rFonts w:ascii="Cambria"/>
        </w:rPr>
        <w:t>Consecuencia</w:t>
      </w:r>
    </w:p>
    <w:p>
      <w:pPr>
        <w:spacing w:after="0"/>
        <w:jc w:val="center"/>
        <w:rPr>
          <w:rFonts w:ascii="Cambria"/>
        </w:rPr>
        <w:sectPr>
          <w:pgSz w:w="12240" w:h="15840"/>
          <w:pgMar w:header="0" w:footer="738" w:top="460" w:bottom="920" w:left="860" w:right="1040"/>
        </w:sectPr>
      </w:pPr>
    </w:p>
    <w:p>
      <w:pPr>
        <w:pStyle w:val="BodyText"/>
        <w:rPr>
          <w:rFonts w:ascii="Cambria"/>
          <w:sz w:val="20"/>
        </w:rPr>
      </w:pPr>
    </w:p>
    <w:p>
      <w:pPr>
        <w:pStyle w:val="BodyText"/>
        <w:rPr>
          <w:rFonts w:ascii="Cambria"/>
          <w:sz w:val="20"/>
        </w:rPr>
      </w:pPr>
    </w:p>
    <w:p>
      <w:pPr>
        <w:pStyle w:val="BodyText"/>
        <w:rPr>
          <w:rFonts w:ascii="Cambria"/>
          <w:sz w:val="20"/>
        </w:rPr>
      </w:pPr>
    </w:p>
    <w:p>
      <w:pPr>
        <w:pStyle w:val="BodyText"/>
        <w:rPr>
          <w:rFonts w:ascii="Cambria"/>
          <w:sz w:val="20"/>
        </w:rPr>
      </w:pPr>
    </w:p>
    <w:p>
      <w:pPr>
        <w:pStyle w:val="BodyText"/>
        <w:rPr>
          <w:rFonts w:ascii="Cambria"/>
          <w:sz w:val="20"/>
        </w:rPr>
      </w:pPr>
    </w:p>
    <w:p>
      <w:pPr>
        <w:pStyle w:val="BodyText"/>
        <w:spacing w:before="3"/>
        <w:rPr>
          <w:rFonts w:ascii="Cambria"/>
          <w:sz w:val="18"/>
        </w:rPr>
      </w:pPr>
    </w:p>
    <w:p>
      <w:pPr>
        <w:pStyle w:val="Heading1"/>
        <w:numPr>
          <w:ilvl w:val="2"/>
          <w:numId w:val="39"/>
        </w:numPr>
        <w:tabs>
          <w:tab w:pos="1907" w:val="left" w:leader="none"/>
        </w:tabs>
        <w:spacing w:line="240" w:lineRule="auto" w:before="59" w:after="0"/>
        <w:ind w:left="1906" w:right="0" w:hanging="651"/>
        <w:jc w:val="left"/>
      </w:pPr>
      <w:bookmarkStart w:name="_TOC_250002" w:id="22"/>
      <w:r>
        <w:rPr>
          <w:color w:val="993200"/>
        </w:rPr>
        <w:t>Calificación</w:t>
      </w:r>
      <w:r>
        <w:rPr>
          <w:color w:val="993200"/>
          <w:spacing w:val="5"/>
        </w:rPr>
        <w:t> </w:t>
      </w:r>
      <w:r>
        <w:rPr>
          <w:color w:val="993200"/>
        </w:rPr>
        <w:t>del</w:t>
      </w:r>
      <w:r>
        <w:rPr>
          <w:color w:val="993200"/>
          <w:spacing w:val="11"/>
        </w:rPr>
        <w:t> </w:t>
      </w:r>
      <w:bookmarkEnd w:id="22"/>
      <w:r>
        <w:rPr>
          <w:color w:val="993200"/>
        </w:rPr>
        <w:t>Control</w:t>
      </w:r>
    </w:p>
    <w:p>
      <w:pPr>
        <w:pStyle w:val="BodyText"/>
        <w:spacing w:before="1"/>
        <w:rPr>
          <w:rFonts w:ascii="Cambria"/>
          <w:b/>
          <w:sz w:val="23"/>
        </w:rPr>
      </w:pPr>
    </w:p>
    <w:p>
      <w:pPr>
        <w:pStyle w:val="Heading4"/>
        <w:numPr>
          <w:ilvl w:val="0"/>
          <w:numId w:val="40"/>
        </w:numPr>
        <w:tabs>
          <w:tab w:pos="1480" w:val="left" w:leader="none"/>
        </w:tabs>
        <w:spacing w:line="240" w:lineRule="auto" w:before="0" w:after="0"/>
        <w:ind w:left="1479" w:right="0" w:hanging="224"/>
        <w:jc w:val="left"/>
        <w:rPr>
          <w:rFonts w:ascii="Cambria" w:hAnsi="Cambria"/>
        </w:rPr>
      </w:pPr>
      <w:r>
        <w:rPr>
          <w:rFonts w:ascii="Cambria" w:hAnsi="Cambria"/>
        </w:rPr>
        <w:t>Asignación</w:t>
      </w:r>
      <w:r>
        <w:rPr>
          <w:rFonts w:ascii="Cambria" w:hAnsi="Cambria"/>
          <w:spacing w:val="14"/>
        </w:rPr>
        <w:t> </w:t>
      </w:r>
      <w:r>
        <w:rPr>
          <w:rFonts w:ascii="Cambria" w:hAnsi="Cambria"/>
        </w:rPr>
        <w:t>de</w:t>
      </w:r>
      <w:r>
        <w:rPr>
          <w:rFonts w:ascii="Cambria" w:hAnsi="Cambria"/>
          <w:spacing w:val="14"/>
        </w:rPr>
        <w:t> </w:t>
      </w:r>
      <w:r>
        <w:rPr>
          <w:rFonts w:ascii="Cambria" w:hAnsi="Cambria"/>
        </w:rPr>
        <w:t>causas</w:t>
      </w:r>
    </w:p>
    <w:p>
      <w:pPr>
        <w:pStyle w:val="BodyText"/>
        <w:spacing w:before="3"/>
        <w:rPr>
          <w:rFonts w:ascii="Cambria"/>
          <w:b/>
          <w:sz w:val="23"/>
        </w:rPr>
      </w:pPr>
    </w:p>
    <w:p>
      <w:pPr>
        <w:pStyle w:val="BodyText"/>
        <w:spacing w:line="244" w:lineRule="auto"/>
        <w:ind w:left="1256" w:right="1806"/>
        <w:rPr>
          <w:rFonts w:ascii="Cambria" w:hAnsi="Cambria"/>
        </w:rPr>
      </w:pPr>
      <w:r>
        <w:rPr>
          <w:rFonts w:ascii="Cambria" w:hAnsi="Cambria"/>
        </w:rPr>
        <w:t>Una</w:t>
      </w:r>
      <w:r>
        <w:rPr>
          <w:rFonts w:ascii="Cambria" w:hAnsi="Cambria"/>
          <w:spacing w:val="9"/>
        </w:rPr>
        <w:t> </w:t>
      </w:r>
      <w:r>
        <w:rPr>
          <w:rFonts w:ascii="Cambria" w:hAnsi="Cambria"/>
        </w:rPr>
        <w:t>vez</w:t>
      </w:r>
      <w:r>
        <w:rPr>
          <w:rFonts w:ascii="Cambria" w:hAnsi="Cambria"/>
          <w:spacing w:val="9"/>
        </w:rPr>
        <w:t> </w:t>
      </w:r>
      <w:r>
        <w:rPr>
          <w:rFonts w:ascii="Cambria" w:hAnsi="Cambria"/>
        </w:rPr>
        <w:t>definidas</w:t>
      </w:r>
      <w:r>
        <w:rPr>
          <w:rFonts w:ascii="Cambria" w:hAnsi="Cambria"/>
          <w:spacing w:val="8"/>
        </w:rPr>
        <w:t> </w:t>
      </w:r>
      <w:r>
        <w:rPr>
          <w:rFonts w:ascii="Cambria" w:hAnsi="Cambria"/>
        </w:rPr>
        <w:t>las</w:t>
      </w:r>
      <w:r>
        <w:rPr>
          <w:rFonts w:ascii="Cambria" w:hAnsi="Cambria"/>
          <w:spacing w:val="11"/>
        </w:rPr>
        <w:t> </w:t>
      </w:r>
      <w:r>
        <w:rPr>
          <w:rFonts w:ascii="Cambria" w:hAnsi="Cambria"/>
        </w:rPr>
        <w:t>causas</w:t>
      </w:r>
      <w:r>
        <w:rPr>
          <w:rFonts w:ascii="Cambria" w:hAnsi="Cambria"/>
          <w:spacing w:val="8"/>
        </w:rPr>
        <w:t> </w:t>
      </w:r>
      <w:r>
        <w:rPr>
          <w:rFonts w:ascii="Cambria" w:hAnsi="Cambria"/>
        </w:rPr>
        <w:t>del</w:t>
      </w:r>
      <w:r>
        <w:rPr>
          <w:rFonts w:ascii="Cambria" w:hAnsi="Cambria"/>
          <w:spacing w:val="10"/>
        </w:rPr>
        <w:t> </w:t>
      </w:r>
      <w:r>
        <w:rPr>
          <w:rFonts w:ascii="Cambria" w:hAnsi="Cambria"/>
        </w:rPr>
        <w:t>riesgo</w:t>
      </w:r>
      <w:r>
        <w:rPr>
          <w:rFonts w:ascii="Cambria" w:hAnsi="Cambria"/>
          <w:spacing w:val="7"/>
        </w:rPr>
        <w:t> </w:t>
      </w:r>
      <w:r>
        <w:rPr>
          <w:rFonts w:ascii="Cambria" w:hAnsi="Cambria"/>
        </w:rPr>
        <w:t>en</w:t>
      </w:r>
      <w:r>
        <w:rPr>
          <w:rFonts w:ascii="Cambria" w:hAnsi="Cambria"/>
          <w:spacing w:val="5"/>
        </w:rPr>
        <w:t> </w:t>
      </w:r>
      <w:r>
        <w:rPr>
          <w:rFonts w:ascii="Cambria" w:hAnsi="Cambria"/>
        </w:rPr>
        <w:t>el</w:t>
      </w:r>
      <w:r>
        <w:rPr>
          <w:rFonts w:ascii="Cambria" w:hAnsi="Cambria"/>
          <w:spacing w:val="10"/>
        </w:rPr>
        <w:t> </w:t>
      </w:r>
      <w:r>
        <w:rPr>
          <w:rFonts w:ascii="Cambria" w:hAnsi="Cambria"/>
        </w:rPr>
        <w:t>proceso</w:t>
      </w:r>
      <w:r>
        <w:rPr>
          <w:rFonts w:ascii="Cambria" w:hAnsi="Cambria"/>
          <w:spacing w:val="10"/>
        </w:rPr>
        <w:t> </w:t>
      </w:r>
      <w:r>
        <w:rPr>
          <w:rFonts w:ascii="Cambria" w:hAnsi="Cambria"/>
        </w:rPr>
        <w:t>de</w:t>
      </w:r>
      <w:r>
        <w:rPr>
          <w:rFonts w:ascii="Cambria" w:hAnsi="Cambria"/>
          <w:spacing w:val="7"/>
        </w:rPr>
        <w:t> </w:t>
      </w:r>
      <w:r>
        <w:rPr>
          <w:rFonts w:ascii="Cambria" w:hAnsi="Cambria"/>
        </w:rPr>
        <w:t>identificación</w:t>
      </w:r>
      <w:r>
        <w:rPr>
          <w:rFonts w:ascii="Cambria" w:hAnsi="Cambria"/>
          <w:spacing w:val="8"/>
        </w:rPr>
        <w:t> </w:t>
      </w:r>
      <w:r>
        <w:rPr>
          <w:rFonts w:ascii="Cambria" w:hAnsi="Cambria"/>
        </w:rPr>
        <w:t>y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asignación</w:t>
      </w:r>
      <w:r>
        <w:rPr>
          <w:rFonts w:ascii="Cambria" w:hAnsi="Cambria"/>
          <w:spacing w:val="9"/>
        </w:rPr>
        <w:t> </w:t>
      </w:r>
      <w:r>
        <w:rPr>
          <w:rFonts w:ascii="Cambria" w:hAnsi="Cambria"/>
        </w:rPr>
        <w:t>estas</w:t>
      </w:r>
      <w:r>
        <w:rPr>
          <w:rFonts w:ascii="Cambria" w:hAnsi="Cambria"/>
          <w:spacing w:val="15"/>
        </w:rPr>
        <w:t> </w:t>
      </w:r>
      <w:r>
        <w:rPr>
          <w:rFonts w:ascii="Cambria" w:hAnsi="Cambria"/>
        </w:rPr>
        <w:t>el</w:t>
      </w:r>
      <w:r>
        <w:rPr>
          <w:rFonts w:ascii="Cambria" w:hAnsi="Cambria"/>
          <w:spacing w:val="16"/>
        </w:rPr>
        <w:t> </w:t>
      </w:r>
      <w:r>
        <w:rPr>
          <w:rFonts w:ascii="Cambria" w:hAnsi="Cambria"/>
        </w:rPr>
        <w:t>aplicativo</w:t>
      </w:r>
      <w:r>
        <w:rPr>
          <w:rFonts w:ascii="Cambria" w:hAnsi="Cambria"/>
          <w:spacing w:val="12"/>
        </w:rPr>
        <w:t> </w:t>
      </w:r>
      <w:r>
        <w:rPr>
          <w:rFonts w:ascii="Cambria" w:hAnsi="Cambria"/>
        </w:rPr>
        <w:t>lleva</w:t>
      </w:r>
      <w:r>
        <w:rPr>
          <w:rFonts w:ascii="Cambria" w:hAnsi="Cambria"/>
          <w:spacing w:val="14"/>
        </w:rPr>
        <w:t> </w:t>
      </w:r>
      <w:r>
        <w:rPr>
          <w:rFonts w:ascii="Cambria" w:hAnsi="Cambria"/>
        </w:rPr>
        <w:t>a</w:t>
      </w:r>
      <w:r>
        <w:rPr>
          <w:rFonts w:ascii="Cambria" w:hAnsi="Cambria"/>
          <w:spacing w:val="11"/>
        </w:rPr>
        <w:t> </w:t>
      </w:r>
      <w:r>
        <w:rPr>
          <w:rFonts w:ascii="Cambria" w:hAnsi="Cambria"/>
        </w:rPr>
        <w:t>la</w:t>
      </w:r>
      <w:r>
        <w:rPr>
          <w:rFonts w:ascii="Cambria" w:hAnsi="Cambria"/>
          <w:spacing w:val="14"/>
        </w:rPr>
        <w:t> </w:t>
      </w:r>
      <w:r>
        <w:rPr>
          <w:rFonts w:ascii="Cambria" w:hAnsi="Cambria"/>
        </w:rPr>
        <w:t>planilla</w:t>
      </w:r>
      <w:r>
        <w:rPr>
          <w:rFonts w:ascii="Cambria" w:hAnsi="Cambria"/>
          <w:spacing w:val="13"/>
        </w:rPr>
        <w:t> </w:t>
      </w:r>
      <w:r>
        <w:rPr>
          <w:rFonts w:ascii="Cambria" w:hAnsi="Cambria"/>
        </w:rPr>
        <w:t>de</w:t>
      </w:r>
      <w:r>
        <w:rPr>
          <w:rFonts w:ascii="Cambria" w:hAnsi="Cambria"/>
          <w:spacing w:val="14"/>
        </w:rPr>
        <w:t> </w:t>
      </w:r>
      <w:r>
        <w:rPr>
          <w:rFonts w:ascii="Cambria" w:hAnsi="Cambria"/>
        </w:rPr>
        <w:t>valoración</w:t>
      </w:r>
      <w:r>
        <w:rPr>
          <w:rFonts w:ascii="Cambria" w:hAnsi="Cambria"/>
          <w:spacing w:val="10"/>
        </w:rPr>
        <w:t> </w:t>
      </w:r>
      <w:r>
        <w:rPr>
          <w:rFonts w:ascii="Cambria" w:hAnsi="Cambria"/>
        </w:rPr>
        <w:t>de</w:t>
      </w:r>
      <w:r>
        <w:rPr>
          <w:rFonts w:ascii="Cambria" w:hAnsi="Cambria"/>
          <w:spacing w:val="14"/>
        </w:rPr>
        <w:t> </w:t>
      </w:r>
      <w:r>
        <w:rPr>
          <w:rFonts w:ascii="Cambria" w:hAnsi="Cambria"/>
        </w:rPr>
        <w:t>controles,</w:t>
      </w:r>
      <w:r>
        <w:rPr>
          <w:rFonts w:ascii="Cambria" w:hAnsi="Cambria"/>
          <w:spacing w:val="-45"/>
        </w:rPr>
        <w:t> </w:t>
      </w:r>
      <w:r>
        <w:rPr>
          <w:rFonts w:ascii="Cambria" w:hAnsi="Cambria"/>
        </w:rPr>
        <w:t>así:</w:t>
      </w:r>
    </w:p>
    <w:p>
      <w:pPr>
        <w:pStyle w:val="BodyText"/>
        <w:rPr>
          <w:rFonts w:ascii="Cambria"/>
          <w:sz w:val="20"/>
        </w:rPr>
      </w:pPr>
    </w:p>
    <w:p>
      <w:pPr>
        <w:pStyle w:val="BodyText"/>
        <w:rPr>
          <w:rFonts w:ascii="Cambria"/>
          <w:sz w:val="20"/>
        </w:rPr>
      </w:pPr>
    </w:p>
    <w:p>
      <w:pPr>
        <w:spacing w:after="0"/>
        <w:rPr>
          <w:rFonts w:ascii="Cambria"/>
          <w:sz w:val="20"/>
        </w:rPr>
        <w:sectPr>
          <w:pgSz w:w="12240" w:h="15840"/>
          <w:pgMar w:header="0" w:footer="738" w:top="460" w:bottom="920" w:left="860" w:right="1040"/>
        </w:sectPr>
      </w:pPr>
    </w:p>
    <w:p>
      <w:pPr>
        <w:pStyle w:val="BodyText"/>
        <w:rPr>
          <w:rFonts w:ascii="Cambria"/>
          <w:sz w:val="18"/>
        </w:rPr>
      </w:pPr>
    </w:p>
    <w:p>
      <w:pPr>
        <w:pStyle w:val="BodyText"/>
        <w:spacing w:before="8"/>
        <w:rPr>
          <w:rFonts w:ascii="Cambria"/>
          <w:sz w:val="23"/>
        </w:rPr>
      </w:pPr>
    </w:p>
    <w:p>
      <w:pPr>
        <w:spacing w:line="252" w:lineRule="auto" w:before="0"/>
        <w:ind w:left="1921" w:right="0" w:firstLine="0"/>
        <w:jc w:val="left"/>
        <w:rPr>
          <w:rFonts w:ascii="Cambria" w:hAnsi="Cambria"/>
          <w:b/>
          <w:sz w:val="18"/>
        </w:rPr>
      </w:pPr>
      <w:r>
        <w:rPr>
          <w:rFonts w:ascii="Cambria" w:hAnsi="Cambria"/>
          <w:b/>
          <w:w w:val="105"/>
          <w:sz w:val="18"/>
        </w:rPr>
        <w:t>Descripción</w:t>
      </w:r>
      <w:r>
        <w:rPr>
          <w:rFonts w:ascii="Cambria" w:hAnsi="Cambria"/>
          <w:b/>
          <w:spacing w:val="1"/>
          <w:w w:val="105"/>
          <w:sz w:val="18"/>
        </w:rPr>
        <w:t> </w:t>
      </w:r>
      <w:r>
        <w:rPr>
          <w:rFonts w:ascii="Cambria" w:hAnsi="Cambria"/>
          <w:b/>
          <w:spacing w:val="-1"/>
          <w:w w:val="105"/>
          <w:sz w:val="18"/>
        </w:rPr>
        <w:t>Completa</w:t>
      </w:r>
      <w:r>
        <w:rPr>
          <w:rFonts w:ascii="Cambria" w:hAnsi="Cambria"/>
          <w:b/>
          <w:spacing w:val="-10"/>
          <w:w w:val="105"/>
          <w:sz w:val="18"/>
        </w:rPr>
        <w:t> </w:t>
      </w:r>
      <w:r>
        <w:rPr>
          <w:rFonts w:ascii="Cambria" w:hAnsi="Cambria"/>
          <w:b/>
          <w:spacing w:val="-1"/>
          <w:w w:val="105"/>
          <w:sz w:val="18"/>
        </w:rPr>
        <w:t>del</w:t>
      </w:r>
      <w:r>
        <w:rPr>
          <w:rFonts w:ascii="Cambria" w:hAnsi="Cambria"/>
          <w:b/>
          <w:spacing w:val="-7"/>
          <w:w w:val="105"/>
          <w:sz w:val="18"/>
        </w:rPr>
        <w:t> </w:t>
      </w:r>
      <w:r>
        <w:rPr>
          <w:rFonts w:ascii="Cambria" w:hAnsi="Cambria"/>
          <w:b/>
          <w:w w:val="105"/>
          <w:sz w:val="18"/>
        </w:rPr>
        <w:t>Riesgo</w:t>
      </w:r>
    </w:p>
    <w:p>
      <w:pPr>
        <w:pStyle w:val="BodyText"/>
        <w:spacing w:before="6"/>
        <w:rPr>
          <w:rFonts w:ascii="Cambria"/>
          <w:b/>
          <w:sz w:val="18"/>
        </w:rPr>
      </w:pPr>
    </w:p>
    <w:p>
      <w:pPr>
        <w:spacing w:line="252" w:lineRule="auto" w:before="0"/>
        <w:ind w:left="3111" w:right="0" w:firstLine="0"/>
        <w:jc w:val="center"/>
        <w:rPr>
          <w:rFonts w:ascii="Cambria" w:hAnsi="Cambria"/>
          <w:b/>
          <w:sz w:val="18"/>
        </w:rPr>
      </w:pPr>
      <w:r>
        <w:rPr/>
        <w:pict>
          <v:shape style="position:absolute;margin-left:158.388412pt;margin-top:24.989311pt;width:11.4pt;height:31.75pt;mso-position-horizontal-relative:page;mso-position-vertical-relative:paragraph;z-index:15767040" type="#_x0000_t202" filled="false" stroked="false">
            <v:textbox inset="0,0,0,0" style="layout-flow:vertical;mso-layout-flow-alt:bottom-to-top">
              <w:txbxContent>
                <w:p>
                  <w:pPr>
                    <w:spacing w:line="206" w:lineRule="exact" w:before="0"/>
                    <w:ind w:left="20" w:right="0" w:firstLine="0"/>
                    <w:jc w:val="left"/>
                    <w:rPr>
                      <w:rFonts w:ascii="Cambria"/>
                      <w:b/>
                      <w:sz w:val="18"/>
                    </w:rPr>
                  </w:pPr>
                  <w:r>
                    <w:rPr>
                      <w:rFonts w:ascii="Cambria"/>
                      <w:b/>
                      <w:w w:val="105"/>
                      <w:sz w:val="18"/>
                    </w:rPr>
                    <w:t>Causas</w:t>
                  </w:r>
                </w:p>
              </w:txbxContent>
            </v:textbox>
            <w10:wrap type="none"/>
          </v:shape>
        </w:pict>
      </w:r>
      <w:r>
        <w:rPr>
          <w:rFonts w:ascii="Cambria" w:hAnsi="Cambria"/>
          <w:b/>
          <w:sz w:val="18"/>
        </w:rPr>
        <w:t>Código</w:t>
      </w:r>
      <w:r>
        <w:rPr>
          <w:rFonts w:ascii="Cambria" w:hAnsi="Cambria"/>
          <w:b/>
          <w:spacing w:val="-37"/>
          <w:sz w:val="18"/>
        </w:rPr>
        <w:t> </w:t>
      </w:r>
      <w:r>
        <w:rPr>
          <w:rFonts w:ascii="Cambria" w:hAnsi="Cambria"/>
          <w:b/>
          <w:w w:val="105"/>
          <w:sz w:val="18"/>
        </w:rPr>
        <w:t>de la</w:t>
      </w:r>
      <w:r>
        <w:rPr>
          <w:rFonts w:ascii="Cambria" w:hAnsi="Cambria"/>
          <w:b/>
          <w:spacing w:val="1"/>
          <w:w w:val="105"/>
          <w:sz w:val="18"/>
        </w:rPr>
        <w:t> </w:t>
      </w:r>
      <w:r>
        <w:rPr>
          <w:rFonts w:ascii="Cambria" w:hAnsi="Cambria"/>
          <w:b/>
          <w:w w:val="105"/>
          <w:sz w:val="18"/>
        </w:rPr>
        <w:t>causa</w:t>
      </w:r>
    </w:p>
    <w:p>
      <w:pPr>
        <w:pStyle w:val="BodyText"/>
        <w:spacing w:before="3"/>
        <w:rPr>
          <w:rFonts w:ascii="Cambria"/>
          <w:b/>
          <w:sz w:val="21"/>
        </w:rPr>
      </w:pPr>
      <w:r>
        <w:rPr/>
        <w:br w:type="column"/>
      </w:r>
      <w:r>
        <w:rPr>
          <w:rFonts w:ascii="Cambria"/>
          <w:b/>
          <w:sz w:val="21"/>
        </w:rPr>
      </w:r>
    </w:p>
    <w:p>
      <w:pPr>
        <w:spacing w:line="247" w:lineRule="auto" w:before="0"/>
        <w:ind w:left="2215" w:right="1193" w:firstLine="2044"/>
        <w:jc w:val="left"/>
        <w:rPr>
          <w:rFonts w:ascii="Times New Roman" w:hAnsi="Times New Roman"/>
          <w:sz w:val="17"/>
        </w:rPr>
      </w:pPr>
      <w:r>
        <w:rPr>
          <w:rFonts w:ascii="Times New Roman" w:hAnsi="Times New Roman"/>
          <w:sz w:val="17"/>
        </w:rPr>
        <w:t>de acuerdo con</w:t>
      </w:r>
      <w:r>
        <w:rPr>
          <w:rFonts w:ascii="Times New Roman" w:hAnsi="Times New Roman"/>
          <w:spacing w:val="1"/>
          <w:sz w:val="17"/>
        </w:rPr>
        <w:t> </w:t>
      </w:r>
      <w:r>
        <w:rPr>
          <w:rFonts w:ascii="Times New Roman" w:hAnsi="Times New Roman"/>
          <w:spacing w:val="1"/>
          <w:w w:val="99"/>
          <w:sz w:val="17"/>
        </w:rPr>
        <w:t>l</w:t>
      </w:r>
      <w:r>
        <w:rPr>
          <w:rFonts w:ascii="Times New Roman" w:hAnsi="Times New Roman"/>
          <w:w w:val="99"/>
          <w:sz w:val="17"/>
        </w:rPr>
        <w:t>o</w:t>
      </w:r>
      <w:r>
        <w:rPr>
          <w:rFonts w:ascii="Times New Roman" w:hAnsi="Times New Roman"/>
          <w:sz w:val="17"/>
        </w:rPr>
        <w:t> </w:t>
      </w:r>
      <w:r>
        <w:rPr>
          <w:rFonts w:ascii="Times New Roman" w:hAnsi="Times New Roman"/>
          <w:spacing w:val="1"/>
          <w:w w:val="99"/>
          <w:sz w:val="17"/>
        </w:rPr>
        <w:t>s</w:t>
      </w:r>
      <w:r>
        <w:rPr>
          <w:rFonts w:ascii="Times New Roman" w:hAnsi="Times New Roman"/>
          <w:spacing w:val="-1"/>
          <w:w w:val="99"/>
          <w:sz w:val="17"/>
        </w:rPr>
        <w:t>e</w:t>
      </w:r>
      <w:r>
        <w:rPr>
          <w:rFonts w:ascii="Times New Roman" w:hAnsi="Times New Roman"/>
          <w:spacing w:val="1"/>
          <w:w w:val="99"/>
          <w:sz w:val="17"/>
        </w:rPr>
        <w:t>l</w:t>
      </w:r>
      <w:r>
        <w:rPr>
          <w:rFonts w:ascii="Times New Roman" w:hAnsi="Times New Roman"/>
          <w:spacing w:val="-1"/>
          <w:w w:val="99"/>
          <w:sz w:val="17"/>
        </w:rPr>
        <w:t>ec</w:t>
      </w:r>
      <w:r>
        <w:rPr>
          <w:rFonts w:ascii="Times New Roman" w:hAnsi="Times New Roman"/>
          <w:spacing w:val="1"/>
          <w:w w:val="99"/>
          <w:sz w:val="17"/>
        </w:rPr>
        <w:t>c</w:t>
      </w:r>
      <w:r>
        <w:rPr>
          <w:rFonts w:ascii="Times New Roman" w:hAnsi="Times New Roman"/>
          <w:spacing w:val="-2"/>
          <w:w w:val="99"/>
          <w:sz w:val="17"/>
        </w:rPr>
        <w:t>i</w:t>
      </w:r>
      <w:r>
        <w:rPr>
          <w:rFonts w:ascii="Times New Roman" w:hAnsi="Times New Roman"/>
          <w:spacing w:val="-1"/>
          <w:w w:val="99"/>
          <w:sz w:val="17"/>
        </w:rPr>
        <w:t>on</w:t>
      </w:r>
      <w:r>
        <w:rPr>
          <w:rFonts w:ascii="Times New Roman" w:hAnsi="Times New Roman"/>
          <w:spacing w:val="1"/>
          <w:w w:val="99"/>
          <w:sz w:val="17"/>
        </w:rPr>
        <w:t>a</w:t>
      </w:r>
      <w:r>
        <w:rPr>
          <w:rFonts w:ascii="Times New Roman" w:hAnsi="Times New Roman"/>
          <w:spacing w:val="-1"/>
          <w:w w:val="99"/>
          <w:sz w:val="17"/>
        </w:rPr>
        <w:t>d</w:t>
      </w:r>
      <w:r>
        <w:rPr>
          <w:rFonts w:ascii="Times New Roman" w:hAnsi="Times New Roman"/>
          <w:w w:val="99"/>
          <w:sz w:val="17"/>
        </w:rPr>
        <w:t>o</w:t>
      </w:r>
      <w:r>
        <w:rPr>
          <w:rFonts w:ascii="Times New Roman" w:hAnsi="Times New Roman"/>
          <w:spacing w:val="-3"/>
          <w:sz w:val="17"/>
        </w:rPr>
        <w:t> </w:t>
      </w:r>
      <w:r>
        <w:rPr>
          <w:rFonts w:ascii="Times New Roman" w:hAnsi="Times New Roman"/>
          <w:spacing w:val="-1"/>
          <w:w w:val="99"/>
          <w:sz w:val="17"/>
        </w:rPr>
        <w:t>e</w:t>
      </w:r>
      <w:r>
        <w:rPr>
          <w:rFonts w:ascii="Times New Roman" w:hAnsi="Times New Roman"/>
          <w:w w:val="99"/>
          <w:sz w:val="17"/>
        </w:rPr>
        <w:t>n</w:t>
      </w:r>
      <w:r>
        <w:rPr>
          <w:rFonts w:ascii="Times New Roman" w:hAnsi="Times New Roman"/>
          <w:sz w:val="17"/>
        </w:rPr>
        <w:t> </w:t>
      </w:r>
      <w:r>
        <w:rPr>
          <w:rFonts w:ascii="Times New Roman" w:hAnsi="Times New Roman"/>
          <w:spacing w:val="1"/>
          <w:w w:val="99"/>
          <w:sz w:val="17"/>
        </w:rPr>
        <w:t>l</w:t>
      </w:r>
      <w:r>
        <w:rPr>
          <w:rFonts w:ascii="Times New Roman" w:hAnsi="Times New Roman"/>
          <w:w w:val="99"/>
          <w:sz w:val="17"/>
        </w:rPr>
        <w:t>a</w:t>
      </w:r>
      <w:r>
        <w:rPr>
          <w:rFonts w:ascii="Times New Roman" w:hAnsi="Times New Roman"/>
          <w:spacing w:val="2"/>
          <w:sz w:val="17"/>
        </w:rPr>
        <w:t> </w:t>
      </w:r>
      <w:r>
        <w:rPr>
          <w:rFonts w:ascii="Times New Roman" w:hAnsi="Times New Roman"/>
          <w:spacing w:val="-1"/>
          <w:w w:val="99"/>
          <w:sz w:val="17"/>
        </w:rPr>
        <w:t>a</w:t>
      </w:r>
      <w:r>
        <w:rPr>
          <w:rFonts w:ascii="Times New Roman" w:hAnsi="Times New Roman"/>
          <w:spacing w:val="1"/>
          <w:w w:val="99"/>
          <w:sz w:val="17"/>
        </w:rPr>
        <w:t>si</w:t>
      </w:r>
      <w:r>
        <w:rPr>
          <w:rFonts w:ascii="Times New Roman" w:hAnsi="Times New Roman"/>
          <w:spacing w:val="-3"/>
          <w:w w:val="99"/>
          <w:sz w:val="17"/>
        </w:rPr>
        <w:t>g</w:t>
      </w:r>
      <w:r>
        <w:rPr>
          <w:rFonts w:ascii="Times New Roman" w:hAnsi="Times New Roman"/>
          <w:spacing w:val="-1"/>
          <w:w w:val="99"/>
          <w:sz w:val="17"/>
        </w:rPr>
        <w:t>n</w:t>
      </w:r>
      <w:r>
        <w:rPr>
          <w:rFonts w:ascii="Times New Roman" w:hAnsi="Times New Roman"/>
          <w:spacing w:val="1"/>
          <w:w w:val="99"/>
          <w:sz w:val="17"/>
        </w:rPr>
        <w:t>a</w:t>
      </w:r>
      <w:r>
        <w:rPr>
          <w:rFonts w:ascii="Times New Roman" w:hAnsi="Times New Roman"/>
          <w:spacing w:val="-75"/>
          <w:w w:val="99"/>
          <w:sz w:val="17"/>
        </w:rPr>
        <w:t>c</w:t>
      </w:r>
      <w:r>
        <w:rPr>
          <w:rFonts w:ascii="Cambria" w:hAnsi="Cambria"/>
          <w:b/>
          <w:spacing w:val="-37"/>
          <w:w w:val="103"/>
          <w:position w:val="-4"/>
          <w:sz w:val="18"/>
        </w:rPr>
        <w:t>0</w:t>
      </w:r>
      <w:r>
        <w:rPr>
          <w:rFonts w:ascii="Times New Roman" w:hAnsi="Times New Roman"/>
          <w:spacing w:val="1"/>
          <w:w w:val="99"/>
          <w:sz w:val="17"/>
        </w:rPr>
        <w:t>ió</w:t>
      </w:r>
      <w:r>
        <w:rPr>
          <w:rFonts w:ascii="Times New Roman" w:hAnsi="Times New Roman"/>
          <w:w w:val="99"/>
          <w:sz w:val="17"/>
        </w:rPr>
        <w:t>n</w:t>
      </w:r>
      <w:r>
        <w:rPr>
          <w:rFonts w:ascii="Times New Roman" w:hAnsi="Times New Roman"/>
          <w:spacing w:val="-3"/>
          <w:sz w:val="17"/>
        </w:rPr>
        <w:t> </w:t>
      </w:r>
      <w:r>
        <w:rPr>
          <w:rFonts w:ascii="Times New Roman" w:hAnsi="Times New Roman"/>
          <w:spacing w:val="-1"/>
          <w:w w:val="99"/>
          <w:sz w:val="17"/>
        </w:rPr>
        <w:t>d</w:t>
      </w:r>
      <w:r>
        <w:rPr>
          <w:rFonts w:ascii="Times New Roman" w:hAnsi="Times New Roman"/>
          <w:w w:val="99"/>
          <w:sz w:val="17"/>
        </w:rPr>
        <w:t>e</w:t>
      </w:r>
      <w:r>
        <w:rPr>
          <w:rFonts w:ascii="Times New Roman" w:hAnsi="Times New Roman"/>
          <w:sz w:val="17"/>
        </w:rPr>
        <w:t> </w:t>
      </w:r>
      <w:r>
        <w:rPr>
          <w:rFonts w:ascii="Times New Roman" w:hAnsi="Times New Roman"/>
          <w:spacing w:val="1"/>
          <w:w w:val="99"/>
          <w:sz w:val="17"/>
        </w:rPr>
        <w:t>l</w:t>
      </w:r>
      <w:r>
        <w:rPr>
          <w:rFonts w:ascii="Times New Roman" w:hAnsi="Times New Roman"/>
          <w:spacing w:val="-1"/>
          <w:w w:val="99"/>
          <w:sz w:val="17"/>
        </w:rPr>
        <w:t>a</w:t>
      </w:r>
      <w:r>
        <w:rPr>
          <w:rFonts w:ascii="Times New Roman" w:hAnsi="Times New Roman"/>
          <w:w w:val="99"/>
          <w:sz w:val="17"/>
        </w:rPr>
        <w:t>s</w:t>
      </w:r>
      <w:r>
        <w:rPr>
          <w:rFonts w:ascii="Times New Roman" w:hAnsi="Times New Roman"/>
          <w:spacing w:val="-1"/>
          <w:sz w:val="17"/>
        </w:rPr>
        <w:t> </w:t>
      </w:r>
      <w:r>
        <w:rPr>
          <w:rFonts w:ascii="Times New Roman" w:hAnsi="Times New Roman"/>
          <w:spacing w:val="1"/>
          <w:w w:val="99"/>
          <w:sz w:val="17"/>
        </w:rPr>
        <w:t>ca</w:t>
      </w:r>
      <w:r>
        <w:rPr>
          <w:rFonts w:ascii="Times New Roman" w:hAnsi="Times New Roman"/>
          <w:spacing w:val="-3"/>
          <w:w w:val="99"/>
          <w:sz w:val="17"/>
        </w:rPr>
        <w:t>u</w:t>
      </w:r>
      <w:r>
        <w:rPr>
          <w:rFonts w:ascii="Times New Roman" w:hAnsi="Times New Roman"/>
          <w:spacing w:val="1"/>
          <w:w w:val="99"/>
          <w:sz w:val="17"/>
        </w:rPr>
        <w:t>s</w:t>
      </w:r>
      <w:r>
        <w:rPr>
          <w:rFonts w:ascii="Times New Roman" w:hAnsi="Times New Roman"/>
          <w:spacing w:val="-1"/>
          <w:w w:val="99"/>
          <w:sz w:val="17"/>
        </w:rPr>
        <w:t>a</w:t>
      </w:r>
      <w:r>
        <w:rPr>
          <w:rFonts w:ascii="Times New Roman" w:hAnsi="Times New Roman"/>
          <w:spacing w:val="1"/>
          <w:w w:val="99"/>
          <w:sz w:val="17"/>
        </w:rPr>
        <w:t>s</w:t>
      </w:r>
      <w:r>
        <w:rPr>
          <w:rFonts w:ascii="Times New Roman" w:hAnsi="Times New Roman"/>
          <w:w w:val="99"/>
          <w:sz w:val="17"/>
        </w:rPr>
        <w:t>.</w:t>
      </w:r>
    </w:p>
    <w:p>
      <w:pPr>
        <w:pStyle w:val="BodyText"/>
        <w:rPr>
          <w:rFonts w:ascii="Times New Roman"/>
          <w:sz w:val="24"/>
        </w:rPr>
      </w:pPr>
    </w:p>
    <w:p>
      <w:pPr>
        <w:pStyle w:val="BodyText"/>
        <w:spacing w:before="1"/>
        <w:rPr>
          <w:rFonts w:ascii="Times New Roman"/>
          <w:sz w:val="24"/>
        </w:rPr>
      </w:pPr>
    </w:p>
    <w:p>
      <w:pPr>
        <w:spacing w:line="254" w:lineRule="auto" w:before="1"/>
        <w:ind w:left="180" w:right="2776" w:firstLine="0"/>
        <w:jc w:val="left"/>
        <w:rPr>
          <w:rFonts w:ascii="Cambria" w:hAnsi="Cambria"/>
          <w:b/>
          <w:sz w:val="18"/>
        </w:rPr>
      </w:pPr>
      <w:r>
        <w:rPr/>
        <w:pict>
          <v:group style="position:absolute;margin-left:135.300003pt;margin-top:-73.178444pt;width:378.8pt;height:153.9pt;mso-position-horizontal-relative:page;mso-position-vertical-relative:paragraph;z-index:-18161664" coordorigin="2706,-1464" coordsize="7576,3078">
            <v:shape style="position:absolute;left:2707;top:-776;width:6190;height:1388" coordorigin="2707,-776" coordsize="6190,1388" path="m8897,-776l8880,-776,8880,-200,4728,-200,4728,-776,4711,-776,4711,-200,3830,-200,3811,-200,2724,-200,2724,-776,2707,-776,2707,-200,2707,-181,2707,611,2724,611,2724,-181,3811,-181,3811,611,3830,611,3830,-181,4711,-181,4711,611,4728,611,4728,-181,8880,-181,8880,611,8897,611,8897,-181,8897,-200,8897,-776xe" filled="true" fillcolor="#000000" stroked="false">
              <v:path arrowok="t"/>
              <v:fill type="solid"/>
            </v:shape>
            <v:shape style="position:absolute;left:3818;top:628;width:893;height:255" coordorigin="3818,628" coordsize="893,255" path="m4711,628l3818,628,3818,662,3818,882,3886,882,3886,662,3886,882,4654,882,4711,882,4711,662,4711,662,4711,628xe" filled="true" fillcolor="#ffff99" stroked="false">
              <v:path arrowok="t"/>
              <v:fill type="solid"/>
            </v:shape>
            <v:shape style="position:absolute;left:2707;top:611;width:6190;height:1004" coordorigin="2707,611" coordsize="6190,1004" path="m8897,611l8880,611,8880,628,8880,882,8880,1598,4728,1598,4728,1358,4728,1348,8880,1348,8880,1338,4728,1338,4728,899,4728,890,8880,890,8880,882,4728,882,4728,628,8880,628,8880,611,4728,611,4711,611,4711,628,4711,1598,3830,1598,3830,1358,3830,1348,4711,1348,4711,1338,3830,1338,3830,899,3830,890,4711,890,4711,882,3830,882,3830,628,4711,628,4711,611,3830,611,3811,611,3811,628,3811,1598,2724,1598,2724,611,2707,611,2707,1614,2724,1614,3811,1614,3830,1614,3830,1605,4711,1605,4718,1605,8880,1605,8897,1605,8897,1598,8897,628,8897,611xe" filled="true" fillcolor="#000000" stroked="false">
              <v:path arrowok="t"/>
              <v:fill type="solid"/>
            </v:shape>
            <v:shape style="position:absolute;left:4137;top:-1100;width:6137;height:1776" coordorigin="4138,-1100" coordsize="6137,1776" path="m9655,-1100l7174,-1100,7062,-1098,6957,-1093,6860,-1085,6773,-1073,6698,-1060,6637,-1044,6562,-1007,6552,-987,6552,-536,6637,-479,6698,-463,6773,-450,6860,-439,6957,-430,7062,-425,7174,-423,4138,676,8105,-423,9655,-423,9767,-425,9872,-430,9968,-439,10055,-450,10129,-463,10190,-479,10264,-516,10274,-536,10274,-987,10190,-1044,10129,-1060,10055,-1073,9968,-1085,9872,-1093,9767,-1098,9655,-1100xe" filled="true" fillcolor="#ffffff" stroked="false">
              <v:path arrowok="t"/>
              <v:fill type="solid"/>
            </v:shape>
            <v:shape style="position:absolute;left:4137;top:-1100;width:6137;height:1776" coordorigin="4138,-1100" coordsize="6137,1776" path="m7174,-1100l7062,-1098,6957,-1093,6860,-1085,6773,-1073,6698,-1060,6637,-1044,6562,-1007,6552,-987,6552,-536,6637,-479,6698,-463,6773,-450,6860,-439,6957,-430,7062,-425,7174,-423,4138,676,8105,-423,9655,-423,9767,-425,9872,-430,9968,-439,10055,-450,10129,-463,10190,-479,10264,-516,10274,-536,10274,-987,10190,-1044,10129,-1060,10055,-1073,9968,-1085,9872,-1093,9767,-1098,9655,-1100,7174,-1100xe" filled="false" stroked="true" strokeweight=".704952pt" strokecolor="#000000">
              <v:path arrowok="t"/>
              <v:stroke dashstyle="solid"/>
            </v:shape>
            <v:shape style="position:absolute;left:3830;top:1348;width:881;height:250" type="#_x0000_t202" filled="true" fillcolor="#ffff99" stroked="false">
              <v:textbox inset="0,0,0,0">
                <w:txbxContent>
                  <w:p>
                    <w:pPr>
                      <w:spacing w:before="35"/>
                      <w:ind w:left="0" w:right="0" w:firstLine="0"/>
                      <w:jc w:val="center"/>
                      <w:rPr>
                        <w:rFonts w:ascii="Cambria"/>
                        <w:sz w:val="18"/>
                      </w:rPr>
                    </w:pPr>
                    <w:r>
                      <w:rPr>
                        <w:rFonts w:ascii="Cambria"/>
                        <w:w w:val="103"/>
                        <w:sz w:val="18"/>
                      </w:rPr>
                      <w:t>3</w:t>
                    </w:r>
                  </w:p>
                </w:txbxContent>
              </v:textbox>
              <v:fill type="solid"/>
              <w10:wrap type="none"/>
            </v:shape>
            <v:shape style="position:absolute;left:3830;top:889;width:881;height:449" type="#_x0000_t202" filled="true" fillcolor="#ffff99" stroked="false">
              <v:textbox inset="0,0,0,0">
                <w:txbxContent>
                  <w:p>
                    <w:pPr>
                      <w:spacing w:line="240" w:lineRule="auto" w:before="2"/>
                      <w:rPr>
                        <w:rFonts w:ascii="Cambria"/>
                        <w:b/>
                        <w:sz w:val="20"/>
                      </w:rPr>
                    </w:pPr>
                  </w:p>
                  <w:p>
                    <w:pPr>
                      <w:spacing w:before="0"/>
                      <w:ind w:left="0" w:right="0" w:firstLine="0"/>
                      <w:jc w:val="center"/>
                      <w:rPr>
                        <w:rFonts w:ascii="Cambria"/>
                        <w:sz w:val="18"/>
                      </w:rPr>
                    </w:pPr>
                    <w:r>
                      <w:rPr>
                        <w:rFonts w:ascii="Cambria"/>
                        <w:w w:val="103"/>
                        <w:sz w:val="18"/>
                      </w:rPr>
                      <w:t>2</w:t>
                    </w:r>
                  </w:p>
                </w:txbxContent>
              </v:textbox>
              <v:fill type="solid"/>
              <w10:wrap type="none"/>
            </v:shape>
            <v:shape style="position:absolute;left:3830;top:628;width:881;height:255" type="#_x0000_t202" filled="false" stroked="false">
              <v:textbox inset="0,0,0,0">
                <w:txbxContent>
                  <w:p>
                    <w:pPr>
                      <w:spacing w:before="42"/>
                      <w:ind w:left="0" w:right="0" w:firstLine="0"/>
                      <w:jc w:val="center"/>
                      <w:rPr>
                        <w:rFonts w:ascii="Cambria"/>
                        <w:sz w:val="18"/>
                      </w:rPr>
                    </w:pPr>
                    <w:r>
                      <w:rPr>
                        <w:rFonts w:ascii="Cambria"/>
                        <w:w w:val="103"/>
                        <w:sz w:val="18"/>
                      </w:rPr>
                      <w:t>1</w:t>
                    </w:r>
                  </w:p>
                </w:txbxContent>
              </v:textbox>
              <w10:wrap type="none"/>
            </v:shape>
            <v:shape style="position:absolute;left:4719;top:-1454;width:4169;height:669" type="#_x0000_t202" filled="false" stroked="true" strokeweight=".84pt" strokecolor="#000000">
              <v:textbox inset="0,0,0,0">
                <w:txbxContent>
                  <w:p>
                    <w:pPr>
                      <w:spacing w:before="9"/>
                      <w:ind w:left="57" w:right="0" w:firstLine="0"/>
                      <w:jc w:val="left"/>
                      <w:rPr>
                        <w:rFonts w:ascii="Cambria" w:hAnsi="Cambria"/>
                        <w:b/>
                        <w:sz w:val="18"/>
                      </w:rPr>
                    </w:pPr>
                    <w:r>
                      <w:rPr>
                        <w:rFonts w:ascii="Cambria" w:hAnsi="Cambria"/>
                        <w:b/>
                        <w:w w:val="105"/>
                        <w:sz w:val="18"/>
                      </w:rPr>
                      <w:t>Sanción</w:t>
                    </w:r>
                    <w:r>
                      <w:rPr>
                        <w:rFonts w:ascii="Cambria" w:hAnsi="Cambria"/>
                        <w:b/>
                        <w:spacing w:val="-8"/>
                        <w:w w:val="105"/>
                        <w:sz w:val="18"/>
                      </w:rPr>
                      <w:t> </w:t>
                    </w:r>
                    <w:r>
                      <w:rPr>
                        <w:rFonts w:ascii="Cambria" w:hAnsi="Cambria"/>
                        <w:b/>
                        <w:w w:val="105"/>
                        <w:sz w:val="18"/>
                      </w:rPr>
                      <w:t>por</w:t>
                    </w:r>
                    <w:r>
                      <w:rPr>
                        <w:rFonts w:ascii="Cambria" w:hAnsi="Cambria"/>
                        <w:b/>
                        <w:spacing w:val="-8"/>
                        <w:w w:val="105"/>
                        <w:sz w:val="18"/>
                      </w:rPr>
                      <w:t> </w:t>
                    </w:r>
                    <w:r>
                      <w:rPr>
                        <w:rFonts w:ascii="Cambria" w:hAnsi="Cambria"/>
                        <w:b/>
                        <w:w w:val="105"/>
                        <w:sz w:val="18"/>
                      </w:rPr>
                      <w:t>existencia</w:t>
                    </w:r>
                    <w:r>
                      <w:rPr>
                        <w:rFonts w:ascii="Cambria" w:hAnsi="Cambria"/>
                        <w:b/>
                        <w:spacing w:val="-4"/>
                        <w:w w:val="105"/>
                        <w:sz w:val="18"/>
                      </w:rPr>
                      <w:t> </w:t>
                    </w:r>
                    <w:r>
                      <w:rPr>
                        <w:rFonts w:ascii="Cambria" w:hAnsi="Cambria"/>
                        <w:b/>
                        <w:w w:val="105"/>
                        <w:sz w:val="18"/>
                      </w:rPr>
                      <w:t>de</w:t>
                    </w:r>
                    <w:r>
                      <w:rPr>
                        <w:rFonts w:ascii="Cambria" w:hAnsi="Cambria"/>
                        <w:b/>
                        <w:spacing w:val="-6"/>
                        <w:w w:val="105"/>
                        <w:sz w:val="18"/>
                      </w:rPr>
                      <w:t> </w:t>
                    </w:r>
                    <w:r>
                      <w:rPr>
                        <w:rFonts w:ascii="Cambria" w:hAnsi="Cambria"/>
                        <w:b/>
                        <w:w w:val="105"/>
                        <w:sz w:val="18"/>
                      </w:rPr>
                      <w:t>conflictos</w:t>
                    </w:r>
                    <w:r>
                      <w:rPr>
                        <w:rFonts w:ascii="Cambria" w:hAnsi="Cambria"/>
                        <w:b/>
                        <w:spacing w:val="-5"/>
                        <w:w w:val="105"/>
                        <w:sz w:val="18"/>
                      </w:rPr>
                      <w:t> </w:t>
                    </w:r>
                    <w:r>
                      <w:rPr>
                        <w:rFonts w:ascii="Cambria" w:hAnsi="Cambria"/>
                        <w:b/>
                        <w:w w:val="105"/>
                        <w:sz w:val="18"/>
                      </w:rPr>
                      <w:t>de</w:t>
                    </w:r>
                    <w:r>
                      <w:rPr>
                        <w:rFonts w:ascii="Cambria" w:hAnsi="Cambria"/>
                        <w:b/>
                        <w:spacing w:val="-4"/>
                        <w:w w:val="105"/>
                        <w:sz w:val="18"/>
                      </w:rPr>
                      <w:t> </w:t>
                    </w:r>
                    <w:r>
                      <w:rPr>
                        <w:rFonts w:ascii="Cambria" w:hAnsi="Cambria"/>
                        <w:b/>
                        <w:w w:val="105"/>
                        <w:sz w:val="18"/>
                      </w:rPr>
                      <w:t>interés</w:t>
                    </w:r>
                  </w:p>
                  <w:p>
                    <w:pPr>
                      <w:spacing w:line="240" w:lineRule="auto" w:before="5"/>
                      <w:rPr>
                        <w:rFonts w:ascii="Cambria"/>
                        <w:b/>
                        <w:sz w:val="18"/>
                      </w:rPr>
                    </w:pPr>
                  </w:p>
                  <w:p>
                    <w:pPr>
                      <w:spacing w:before="0"/>
                      <w:ind w:left="2092" w:right="0" w:firstLine="0"/>
                      <w:jc w:val="left"/>
                      <w:rPr>
                        <w:rFonts w:ascii="Times New Roman" w:hAnsi="Times New Roman"/>
                        <w:sz w:val="17"/>
                      </w:rPr>
                    </w:pPr>
                    <w:r>
                      <w:rPr>
                        <w:rFonts w:ascii="Times New Roman" w:hAnsi="Times New Roman"/>
                        <w:sz w:val="17"/>
                      </w:rPr>
                      <w:t>El</w:t>
                    </w:r>
                    <w:r>
                      <w:rPr>
                        <w:rFonts w:ascii="Times New Roman" w:hAnsi="Times New Roman"/>
                        <w:spacing w:val="-5"/>
                        <w:sz w:val="17"/>
                      </w:rPr>
                      <w:t> </w:t>
                    </w:r>
                    <w:r>
                      <w:rPr>
                        <w:rFonts w:ascii="Times New Roman" w:hAnsi="Times New Roman"/>
                        <w:sz w:val="17"/>
                      </w:rPr>
                      <w:t>aplicativo</w:t>
                    </w:r>
                    <w:r>
                      <w:rPr>
                        <w:rFonts w:ascii="Times New Roman" w:hAnsi="Times New Roman"/>
                        <w:spacing w:val="-6"/>
                        <w:sz w:val="17"/>
                      </w:rPr>
                      <w:t> </w:t>
                    </w:r>
                    <w:r>
                      <w:rPr>
                        <w:rFonts w:ascii="Times New Roman" w:hAnsi="Times New Roman"/>
                        <w:sz w:val="17"/>
                      </w:rPr>
                      <w:t>asigna</w:t>
                    </w:r>
                    <w:r>
                      <w:rPr>
                        <w:rFonts w:ascii="Times New Roman" w:hAnsi="Times New Roman"/>
                        <w:spacing w:val="-1"/>
                        <w:sz w:val="17"/>
                      </w:rPr>
                      <w:t> </w:t>
                    </w:r>
                    <w:r>
                      <w:rPr>
                        <w:rFonts w:ascii="Times New Roman" w:hAnsi="Times New Roman"/>
                        <w:sz w:val="17"/>
                      </w:rPr>
                      <w:t>el</w:t>
                    </w:r>
                    <w:r>
                      <w:rPr>
                        <w:rFonts w:ascii="Times New Roman" w:hAnsi="Times New Roman"/>
                        <w:spacing w:val="-7"/>
                        <w:sz w:val="17"/>
                      </w:rPr>
                      <w:t> </w:t>
                    </w:r>
                    <w:r>
                      <w:rPr>
                        <w:rFonts w:ascii="Times New Roman" w:hAnsi="Times New Roman"/>
                        <w:sz w:val="17"/>
                      </w:rPr>
                      <w:t>código</w:t>
                    </w:r>
                  </w:p>
                </w:txbxContent>
              </v:textbox>
              <v:stroke dashstyle="solid"/>
              <w10:wrap type="none"/>
            </v:shape>
            <v:shape style="position:absolute;left:3820;top:-1454;width:899;height:669" type="#_x0000_t202" filled="false" stroked="true" strokeweight=".84pt" strokecolor="#000000">
              <v:textbox inset="0,0,0,0">
                <w:txbxContent>
                  <w:p>
                    <w:pPr>
                      <w:spacing w:line="240" w:lineRule="auto" w:before="11"/>
                      <w:rPr>
                        <w:rFonts w:ascii="Cambria"/>
                        <w:b/>
                        <w:sz w:val="18"/>
                      </w:rPr>
                    </w:pPr>
                  </w:p>
                  <w:p>
                    <w:pPr>
                      <w:spacing w:before="0"/>
                      <w:ind w:left="0" w:right="0" w:firstLine="0"/>
                      <w:jc w:val="center"/>
                      <w:rPr>
                        <w:rFonts w:ascii="Cambria"/>
                        <w:b/>
                        <w:sz w:val="18"/>
                      </w:rPr>
                    </w:pPr>
                    <w:r>
                      <w:rPr>
                        <w:rFonts w:ascii="Cambria"/>
                        <w:b/>
                        <w:w w:val="103"/>
                        <w:sz w:val="18"/>
                      </w:rPr>
                      <w:t>0</w:t>
                    </w:r>
                  </w:p>
                </w:txbxContent>
              </v:textbox>
              <v:stroke dashstyle="solid"/>
              <w10:wrap type="none"/>
            </v:shape>
            <v:shape style="position:absolute;left:2715;top:-1454;width:1106;height:669" type="#_x0000_t202" filled="false" stroked="true" strokeweight=".96pt" strokecolor="#000000">
              <v:textbox inset="0,0,0,0">
                <w:txbxContent>
                  <w:p>
                    <w:pPr>
                      <w:spacing w:line="252" w:lineRule="auto" w:before="111"/>
                      <w:ind w:left="56" w:right="138" w:firstLine="0"/>
                      <w:jc w:val="left"/>
                      <w:rPr>
                        <w:rFonts w:ascii="Cambria"/>
                        <w:b/>
                        <w:sz w:val="18"/>
                      </w:rPr>
                    </w:pPr>
                    <w:r>
                      <w:rPr>
                        <w:rFonts w:ascii="Cambria"/>
                        <w:b/>
                        <w:w w:val="105"/>
                        <w:sz w:val="18"/>
                      </w:rPr>
                      <w:t>Nombre</w:t>
                    </w:r>
                    <w:r>
                      <w:rPr>
                        <w:rFonts w:ascii="Cambria"/>
                        <w:b/>
                        <w:spacing w:val="1"/>
                        <w:w w:val="105"/>
                        <w:sz w:val="18"/>
                      </w:rPr>
                      <w:t> </w:t>
                    </w:r>
                    <w:r>
                      <w:rPr>
                        <w:rFonts w:ascii="Cambria"/>
                        <w:b/>
                        <w:spacing w:val="-1"/>
                        <w:w w:val="105"/>
                        <w:sz w:val="18"/>
                      </w:rPr>
                      <w:t>del</w:t>
                    </w:r>
                    <w:r>
                      <w:rPr>
                        <w:rFonts w:ascii="Cambria"/>
                        <w:b/>
                        <w:spacing w:val="-9"/>
                        <w:w w:val="105"/>
                        <w:sz w:val="18"/>
                      </w:rPr>
                      <w:t> </w:t>
                    </w:r>
                    <w:r>
                      <w:rPr>
                        <w:rFonts w:ascii="Cambria"/>
                        <w:b/>
                        <w:spacing w:val="-1"/>
                        <w:w w:val="105"/>
                        <w:sz w:val="18"/>
                      </w:rPr>
                      <w:t>Riesgo</w:t>
                    </w:r>
                  </w:p>
                </w:txbxContent>
              </v:textbox>
              <v:stroke dashstyle="solid"/>
              <w10:wrap type="none"/>
            </v:shape>
            <w10:wrap type="none"/>
          </v:group>
        </w:pict>
      </w:r>
      <w:r>
        <w:rPr>
          <w:rFonts w:ascii="Cambria" w:hAnsi="Cambria"/>
          <w:b/>
          <w:w w:val="105"/>
          <w:sz w:val="18"/>
        </w:rPr>
        <w:t>Descripción</w:t>
      </w:r>
      <w:r>
        <w:rPr>
          <w:rFonts w:ascii="Cambria" w:hAnsi="Cambria"/>
          <w:b/>
          <w:spacing w:val="-6"/>
          <w:w w:val="105"/>
          <w:sz w:val="18"/>
        </w:rPr>
        <w:t> </w:t>
      </w:r>
      <w:r>
        <w:rPr>
          <w:rFonts w:ascii="Cambria" w:hAnsi="Cambria"/>
          <w:b/>
          <w:w w:val="105"/>
          <w:sz w:val="18"/>
        </w:rPr>
        <w:t>de</w:t>
      </w:r>
      <w:r>
        <w:rPr>
          <w:rFonts w:ascii="Cambria" w:hAnsi="Cambria"/>
          <w:b/>
          <w:spacing w:val="-7"/>
          <w:w w:val="105"/>
          <w:sz w:val="18"/>
        </w:rPr>
        <w:t> </w:t>
      </w:r>
      <w:r>
        <w:rPr>
          <w:rFonts w:ascii="Cambria" w:hAnsi="Cambria"/>
          <w:b/>
          <w:w w:val="105"/>
          <w:sz w:val="18"/>
        </w:rPr>
        <w:t>las</w:t>
      </w:r>
      <w:r>
        <w:rPr>
          <w:rFonts w:ascii="Cambria" w:hAnsi="Cambria"/>
          <w:b/>
          <w:spacing w:val="-5"/>
          <w:w w:val="105"/>
          <w:sz w:val="18"/>
        </w:rPr>
        <w:t> </w:t>
      </w:r>
      <w:r>
        <w:rPr>
          <w:rFonts w:ascii="Cambria" w:hAnsi="Cambria"/>
          <w:b/>
          <w:w w:val="105"/>
          <w:sz w:val="18"/>
        </w:rPr>
        <w:t>causas</w:t>
      </w:r>
      <w:r>
        <w:rPr>
          <w:rFonts w:ascii="Cambria" w:hAnsi="Cambria"/>
          <w:b/>
          <w:spacing w:val="-8"/>
          <w:w w:val="105"/>
          <w:sz w:val="18"/>
        </w:rPr>
        <w:t> </w:t>
      </w:r>
      <w:r>
        <w:rPr>
          <w:rFonts w:ascii="Cambria" w:hAnsi="Cambria"/>
          <w:b/>
          <w:w w:val="105"/>
          <w:sz w:val="18"/>
        </w:rPr>
        <w:t>generadoras</w:t>
      </w:r>
      <w:r>
        <w:rPr>
          <w:rFonts w:ascii="Cambria" w:hAnsi="Cambria"/>
          <w:b/>
          <w:spacing w:val="-7"/>
          <w:w w:val="105"/>
          <w:sz w:val="18"/>
        </w:rPr>
        <w:t> </w:t>
      </w:r>
      <w:r>
        <w:rPr>
          <w:rFonts w:ascii="Cambria" w:hAnsi="Cambria"/>
          <w:b/>
          <w:w w:val="105"/>
          <w:sz w:val="18"/>
        </w:rPr>
        <w:t>del</w:t>
      </w:r>
      <w:r>
        <w:rPr>
          <w:rFonts w:ascii="Cambria" w:hAnsi="Cambria"/>
          <w:b/>
          <w:spacing w:val="-39"/>
          <w:w w:val="105"/>
          <w:sz w:val="18"/>
        </w:rPr>
        <w:t> </w:t>
      </w:r>
      <w:r>
        <w:rPr>
          <w:rFonts w:ascii="Cambria" w:hAnsi="Cambria"/>
          <w:b/>
          <w:w w:val="105"/>
          <w:sz w:val="18"/>
        </w:rPr>
        <w:t>riesgo</w:t>
      </w:r>
    </w:p>
    <w:p>
      <w:pPr>
        <w:pStyle w:val="BodyText"/>
        <w:rPr>
          <w:rFonts w:ascii="Cambria"/>
          <w:b/>
          <w:sz w:val="16"/>
        </w:rPr>
      </w:pPr>
    </w:p>
    <w:p>
      <w:pPr>
        <w:spacing w:line="309" w:lineRule="auto" w:before="1"/>
        <w:ind w:left="180" w:right="3593" w:firstLine="0"/>
        <w:jc w:val="left"/>
        <w:rPr>
          <w:rFonts w:ascii="Cambria" w:hAnsi="Cambria"/>
          <w:sz w:val="18"/>
        </w:rPr>
      </w:pPr>
      <w:r>
        <w:rPr>
          <w:rFonts w:ascii="Cambria" w:hAnsi="Cambria"/>
          <w:w w:val="105"/>
          <w:sz w:val="18"/>
        </w:rPr>
        <w:t>Asignación</w:t>
      </w:r>
      <w:r>
        <w:rPr>
          <w:rFonts w:ascii="Cambria" w:hAnsi="Cambria"/>
          <w:spacing w:val="-9"/>
          <w:w w:val="105"/>
          <w:sz w:val="18"/>
        </w:rPr>
        <w:t> </w:t>
      </w:r>
      <w:r>
        <w:rPr>
          <w:rFonts w:ascii="Cambria" w:hAnsi="Cambria"/>
          <w:w w:val="105"/>
          <w:sz w:val="18"/>
        </w:rPr>
        <w:t>inadecuada</w:t>
      </w:r>
      <w:r>
        <w:rPr>
          <w:rFonts w:ascii="Cambria" w:hAnsi="Cambria"/>
          <w:spacing w:val="-10"/>
          <w:w w:val="105"/>
          <w:sz w:val="18"/>
        </w:rPr>
        <w:t> </w:t>
      </w:r>
      <w:r>
        <w:rPr>
          <w:rFonts w:ascii="Cambria" w:hAnsi="Cambria"/>
          <w:w w:val="105"/>
          <w:sz w:val="18"/>
        </w:rPr>
        <w:t>de</w:t>
      </w:r>
      <w:r>
        <w:rPr>
          <w:rFonts w:ascii="Cambria" w:hAnsi="Cambria"/>
          <w:spacing w:val="-10"/>
          <w:w w:val="105"/>
          <w:sz w:val="18"/>
        </w:rPr>
        <w:t> </w:t>
      </w:r>
      <w:r>
        <w:rPr>
          <w:rFonts w:ascii="Cambria" w:hAnsi="Cambria"/>
          <w:w w:val="105"/>
          <w:sz w:val="18"/>
        </w:rPr>
        <w:t>recursos</w:t>
      </w:r>
      <w:r>
        <w:rPr>
          <w:rFonts w:ascii="Cambria" w:hAnsi="Cambria"/>
          <w:spacing w:val="-39"/>
          <w:w w:val="105"/>
          <w:sz w:val="18"/>
        </w:rPr>
        <w:t> </w:t>
      </w:r>
      <w:r>
        <w:rPr>
          <w:rFonts w:ascii="Cambria" w:hAnsi="Cambria"/>
          <w:w w:val="105"/>
          <w:sz w:val="18"/>
        </w:rPr>
        <w:t>Atentados</w:t>
      </w:r>
      <w:r>
        <w:rPr>
          <w:rFonts w:ascii="Cambria" w:hAnsi="Cambria"/>
          <w:spacing w:val="-1"/>
          <w:w w:val="105"/>
          <w:sz w:val="18"/>
        </w:rPr>
        <w:t> </w:t>
      </w:r>
      <w:r>
        <w:rPr>
          <w:rFonts w:ascii="Cambria" w:hAnsi="Cambria"/>
          <w:w w:val="105"/>
          <w:sz w:val="18"/>
        </w:rPr>
        <w:t>contra</w:t>
      </w:r>
      <w:r>
        <w:rPr>
          <w:rFonts w:ascii="Cambria" w:hAnsi="Cambria"/>
          <w:spacing w:val="-1"/>
          <w:w w:val="105"/>
          <w:sz w:val="18"/>
        </w:rPr>
        <w:t> </w:t>
      </w:r>
      <w:r>
        <w:rPr>
          <w:rFonts w:ascii="Cambria" w:hAnsi="Cambria"/>
          <w:w w:val="105"/>
          <w:sz w:val="18"/>
        </w:rPr>
        <w:t>el</w:t>
      </w:r>
      <w:r>
        <w:rPr>
          <w:rFonts w:ascii="Cambria" w:hAnsi="Cambria"/>
          <w:spacing w:val="-1"/>
          <w:w w:val="105"/>
          <w:sz w:val="18"/>
        </w:rPr>
        <w:t> </w:t>
      </w:r>
      <w:r>
        <w:rPr>
          <w:rFonts w:ascii="Cambria" w:hAnsi="Cambria"/>
          <w:w w:val="105"/>
          <w:sz w:val="18"/>
        </w:rPr>
        <w:t>personal.</w:t>
      </w:r>
    </w:p>
    <w:p>
      <w:pPr>
        <w:spacing w:after="0" w:line="309" w:lineRule="auto"/>
        <w:jc w:val="left"/>
        <w:rPr>
          <w:rFonts w:ascii="Cambria" w:hAnsi="Cambria"/>
          <w:sz w:val="18"/>
        </w:rPr>
        <w:sectPr>
          <w:type w:val="continuous"/>
          <w:pgSz w:w="12240" w:h="15840"/>
          <w:pgMar w:top="1500" w:bottom="280" w:left="860" w:right="1040"/>
          <w:cols w:num="2" w:equalWidth="0">
            <w:col w:w="3706" w:space="40"/>
            <w:col w:w="6594"/>
          </w:cols>
        </w:sectPr>
      </w:pPr>
    </w:p>
    <w:p>
      <w:pPr>
        <w:pStyle w:val="BodyText"/>
        <w:spacing w:before="2"/>
        <w:rPr>
          <w:rFonts w:ascii="Cambria"/>
          <w:sz w:val="9"/>
        </w:rPr>
      </w:pPr>
      <w:r>
        <w:rPr/>
        <w:pict>
          <v:shape style="position:absolute;margin-left:48.480003pt;margin-top:22.559963pt;width:514.4500pt;height:746.3pt;mso-position-horizontal-relative:page;mso-position-vertical-relative:page;z-index:-18161152" coordorigin="970,451" coordsize="10289,14926" path="m11258,451l11251,451,11251,461,11251,15367,979,15367,979,461,11251,461,11251,451,979,451,970,451,970,461,970,15367,970,15377,979,15377,11251,15377,11258,15377,11258,15367,11258,461,11258,451xe" filled="true" fillcolor="#000000" stroked="false">
            <v:path arrowok="t"/>
            <v:fill type="solid"/>
            <w10:wrap type="none"/>
          </v:shape>
        </w:pict>
      </w:r>
    </w:p>
    <w:p>
      <w:pPr>
        <w:spacing w:before="75"/>
        <w:ind w:left="1913" w:right="2468" w:firstLine="0"/>
        <w:jc w:val="center"/>
        <w:rPr>
          <w:rFonts w:ascii="Cambria"/>
          <w:sz w:val="18"/>
        </w:rPr>
      </w:pPr>
      <w:r>
        <w:rPr>
          <w:rFonts w:ascii="Cambria"/>
          <w:w w:val="105"/>
          <w:sz w:val="18"/>
        </w:rPr>
        <w:t>Atracos</w:t>
      </w:r>
      <w:r>
        <w:rPr>
          <w:rFonts w:ascii="Cambria"/>
          <w:spacing w:val="-5"/>
          <w:w w:val="105"/>
          <w:sz w:val="18"/>
        </w:rPr>
        <w:t> </w:t>
      </w:r>
      <w:r>
        <w:rPr>
          <w:rFonts w:ascii="Cambria"/>
          <w:w w:val="105"/>
          <w:sz w:val="18"/>
        </w:rPr>
        <w:t>a</w:t>
      </w:r>
      <w:r>
        <w:rPr>
          <w:rFonts w:ascii="Cambria"/>
          <w:spacing w:val="-5"/>
          <w:w w:val="105"/>
          <w:sz w:val="18"/>
        </w:rPr>
        <w:t> </w:t>
      </w:r>
      <w:r>
        <w:rPr>
          <w:rFonts w:ascii="Cambria"/>
          <w:w w:val="105"/>
          <w:sz w:val="18"/>
        </w:rPr>
        <w:t>mano</w:t>
      </w:r>
      <w:r>
        <w:rPr>
          <w:rFonts w:ascii="Cambria"/>
          <w:spacing w:val="-6"/>
          <w:w w:val="105"/>
          <w:sz w:val="18"/>
        </w:rPr>
        <w:t> </w:t>
      </w:r>
      <w:r>
        <w:rPr>
          <w:rFonts w:ascii="Cambria"/>
          <w:w w:val="105"/>
          <w:sz w:val="18"/>
        </w:rPr>
        <w:t>armada.</w:t>
      </w:r>
    </w:p>
    <w:p>
      <w:pPr>
        <w:pStyle w:val="BodyText"/>
        <w:spacing w:before="9"/>
        <w:rPr>
          <w:rFonts w:ascii="Cambria"/>
          <w:sz w:val="20"/>
        </w:rPr>
      </w:pPr>
    </w:p>
    <w:p>
      <w:pPr>
        <w:pStyle w:val="BodyText"/>
        <w:spacing w:before="67"/>
        <w:ind w:left="1256"/>
        <w:jc w:val="both"/>
        <w:rPr>
          <w:rFonts w:ascii="Cambria" w:hAnsi="Cambria"/>
        </w:rPr>
      </w:pPr>
      <w:r>
        <w:rPr>
          <w:rFonts w:ascii="Cambria" w:hAnsi="Cambria"/>
        </w:rPr>
        <w:t>De</w:t>
      </w:r>
      <w:r>
        <w:rPr>
          <w:rFonts w:ascii="Cambria" w:hAnsi="Cambria"/>
          <w:spacing w:val="10"/>
        </w:rPr>
        <w:t> </w:t>
      </w:r>
      <w:r>
        <w:rPr>
          <w:rFonts w:ascii="Cambria" w:hAnsi="Cambria"/>
        </w:rPr>
        <w:t>esta</w:t>
      </w:r>
      <w:r>
        <w:rPr>
          <w:rFonts w:ascii="Cambria" w:hAnsi="Cambria"/>
          <w:spacing w:val="9"/>
        </w:rPr>
        <w:t> </w:t>
      </w:r>
      <w:r>
        <w:rPr>
          <w:rFonts w:ascii="Cambria" w:hAnsi="Cambria"/>
        </w:rPr>
        <w:t>manera</w:t>
      </w:r>
      <w:r>
        <w:rPr>
          <w:rFonts w:ascii="Cambria" w:hAnsi="Cambria"/>
          <w:spacing w:val="13"/>
        </w:rPr>
        <w:t> </w:t>
      </w:r>
      <w:r>
        <w:rPr>
          <w:rFonts w:ascii="Cambria" w:hAnsi="Cambria"/>
        </w:rPr>
        <w:t>se</w:t>
      </w:r>
      <w:r>
        <w:rPr>
          <w:rFonts w:ascii="Cambria" w:hAnsi="Cambria"/>
          <w:spacing w:val="13"/>
        </w:rPr>
        <w:t> </w:t>
      </w:r>
      <w:r>
        <w:rPr>
          <w:rFonts w:ascii="Cambria" w:hAnsi="Cambria"/>
        </w:rPr>
        <w:t>puede</w:t>
      </w:r>
      <w:r>
        <w:rPr>
          <w:rFonts w:ascii="Cambria" w:hAnsi="Cambria"/>
          <w:spacing w:val="12"/>
        </w:rPr>
        <w:t> </w:t>
      </w:r>
      <w:r>
        <w:rPr>
          <w:rFonts w:ascii="Cambria" w:hAnsi="Cambria"/>
        </w:rPr>
        <w:t>observar</w:t>
      </w:r>
      <w:r>
        <w:rPr>
          <w:rFonts w:ascii="Cambria" w:hAnsi="Cambria"/>
          <w:spacing w:val="13"/>
        </w:rPr>
        <w:t> </w:t>
      </w:r>
      <w:r>
        <w:rPr>
          <w:rFonts w:ascii="Cambria" w:hAnsi="Cambria"/>
        </w:rPr>
        <w:t>para</w:t>
      </w:r>
      <w:r>
        <w:rPr>
          <w:rFonts w:ascii="Cambria" w:hAnsi="Cambria"/>
          <w:spacing w:val="9"/>
        </w:rPr>
        <w:t> </w:t>
      </w:r>
      <w:r>
        <w:rPr>
          <w:rFonts w:ascii="Cambria" w:hAnsi="Cambria"/>
        </w:rPr>
        <w:t>efectos</w:t>
      </w:r>
      <w:r>
        <w:rPr>
          <w:rFonts w:ascii="Cambria" w:hAnsi="Cambria"/>
          <w:spacing w:val="14"/>
        </w:rPr>
        <w:t> </w:t>
      </w:r>
      <w:r>
        <w:rPr>
          <w:rFonts w:ascii="Cambria" w:hAnsi="Cambria"/>
        </w:rPr>
        <w:t>de</w:t>
      </w:r>
      <w:r>
        <w:rPr>
          <w:rFonts w:ascii="Cambria" w:hAnsi="Cambria"/>
          <w:spacing w:val="11"/>
        </w:rPr>
        <w:t> </w:t>
      </w:r>
      <w:r>
        <w:rPr>
          <w:rFonts w:ascii="Cambria" w:hAnsi="Cambria"/>
        </w:rPr>
        <w:t>la</w:t>
      </w:r>
      <w:r>
        <w:rPr>
          <w:rFonts w:ascii="Cambria" w:hAnsi="Cambria"/>
          <w:spacing w:val="9"/>
        </w:rPr>
        <w:t> </w:t>
      </w:r>
      <w:r>
        <w:rPr>
          <w:rFonts w:ascii="Cambria" w:hAnsi="Cambria"/>
        </w:rPr>
        <w:t>valoración</w:t>
      </w:r>
      <w:r>
        <w:rPr>
          <w:rFonts w:ascii="Cambria" w:hAnsi="Cambria"/>
          <w:spacing w:val="8"/>
        </w:rPr>
        <w:t> </w:t>
      </w:r>
      <w:r>
        <w:rPr>
          <w:rFonts w:ascii="Cambria" w:hAnsi="Cambria"/>
        </w:rPr>
        <w:t>del</w:t>
      </w:r>
      <w:r>
        <w:rPr>
          <w:rFonts w:ascii="Cambria" w:hAnsi="Cambria"/>
          <w:spacing w:val="14"/>
        </w:rPr>
        <w:t> </w:t>
      </w:r>
      <w:r>
        <w:rPr>
          <w:rFonts w:ascii="Cambria" w:hAnsi="Cambria"/>
        </w:rPr>
        <w:t>control.</w:t>
      </w:r>
    </w:p>
    <w:p>
      <w:pPr>
        <w:pStyle w:val="BodyText"/>
        <w:rPr>
          <w:rFonts w:ascii="Cambria"/>
          <w:sz w:val="23"/>
        </w:rPr>
      </w:pPr>
    </w:p>
    <w:p>
      <w:pPr>
        <w:pStyle w:val="Heading4"/>
        <w:numPr>
          <w:ilvl w:val="0"/>
          <w:numId w:val="40"/>
        </w:numPr>
        <w:tabs>
          <w:tab w:pos="1495" w:val="left" w:leader="none"/>
        </w:tabs>
        <w:spacing w:line="240" w:lineRule="auto" w:before="0" w:after="0"/>
        <w:ind w:left="1494" w:right="0" w:hanging="239"/>
        <w:jc w:val="left"/>
        <w:rPr>
          <w:rFonts w:ascii="Cambria" w:hAnsi="Cambria"/>
        </w:rPr>
      </w:pPr>
      <w:r>
        <w:rPr>
          <w:rFonts w:ascii="Cambria" w:hAnsi="Cambria"/>
        </w:rPr>
        <w:t>Valoración</w:t>
      </w:r>
      <w:r>
        <w:rPr>
          <w:rFonts w:ascii="Cambria" w:hAnsi="Cambria"/>
          <w:spacing w:val="14"/>
        </w:rPr>
        <w:t> </w:t>
      </w:r>
      <w:r>
        <w:rPr>
          <w:rFonts w:ascii="Cambria" w:hAnsi="Cambria"/>
        </w:rPr>
        <w:t>de</w:t>
      </w:r>
      <w:r>
        <w:rPr>
          <w:rFonts w:ascii="Cambria" w:hAnsi="Cambria"/>
          <w:spacing w:val="14"/>
        </w:rPr>
        <w:t> </w:t>
      </w:r>
      <w:r>
        <w:rPr>
          <w:rFonts w:ascii="Cambria" w:hAnsi="Cambria"/>
        </w:rPr>
        <w:t>la</w:t>
      </w:r>
      <w:r>
        <w:rPr>
          <w:rFonts w:ascii="Cambria" w:hAnsi="Cambria"/>
          <w:spacing w:val="9"/>
        </w:rPr>
        <w:t> </w:t>
      </w:r>
      <w:r>
        <w:rPr>
          <w:rFonts w:ascii="Cambria" w:hAnsi="Cambria"/>
        </w:rPr>
        <w:t>cobertura</w:t>
      </w:r>
      <w:r>
        <w:rPr>
          <w:rFonts w:ascii="Cambria" w:hAnsi="Cambria"/>
          <w:spacing w:val="13"/>
        </w:rPr>
        <w:t> </w:t>
      </w:r>
      <w:r>
        <w:rPr>
          <w:rFonts w:ascii="Cambria" w:hAnsi="Cambria"/>
        </w:rPr>
        <w:t>del</w:t>
      </w:r>
      <w:r>
        <w:rPr>
          <w:rFonts w:ascii="Cambria" w:hAnsi="Cambria"/>
          <w:spacing w:val="14"/>
        </w:rPr>
        <w:t> </w:t>
      </w:r>
      <w:r>
        <w:rPr>
          <w:rFonts w:ascii="Cambria" w:hAnsi="Cambria"/>
        </w:rPr>
        <w:t>control.</w:t>
      </w:r>
    </w:p>
    <w:p>
      <w:pPr>
        <w:pStyle w:val="BodyText"/>
        <w:spacing w:before="3"/>
        <w:rPr>
          <w:rFonts w:ascii="Cambria"/>
          <w:b/>
          <w:sz w:val="23"/>
        </w:rPr>
      </w:pPr>
    </w:p>
    <w:p>
      <w:pPr>
        <w:pStyle w:val="BodyText"/>
        <w:spacing w:line="244" w:lineRule="auto"/>
        <w:ind w:left="1256" w:right="1708"/>
        <w:jc w:val="both"/>
        <w:rPr>
          <w:rFonts w:ascii="Cambria" w:hAnsi="Cambria"/>
        </w:rPr>
      </w:pPr>
      <w:r>
        <w:rPr/>
        <w:pict>
          <v:group style="position:absolute;margin-left:77.167519pt;margin-top:42.49955pt;width:452.05pt;height:178.55pt;mso-position-horizontal-relative:page;mso-position-vertical-relative:paragraph;z-index:-15691776;mso-wrap-distance-left:0;mso-wrap-distance-right:0" coordorigin="1543,850" coordsize="9041,3571">
            <v:shape style="position:absolute;left:2491;top:1053;width:6620;height:1402" coordorigin="2491,1054" coordsize="6620,1402" path="m9110,1054l9094,1054,2510,1054,2491,1054,2491,1071,2491,1649,2510,1649,2510,1071,9094,1071,9094,1649,8158,1649,8138,1649,8138,1666,8138,2455,8158,2455,8158,1666,9094,1666,9094,2455,9110,2455,9110,1666,9110,1649,9110,1071,9110,1054xe" filled="true" fillcolor="#000000" stroked="false">
              <v:path arrowok="t"/>
              <v:fill type="solid"/>
            </v:shape>
            <v:rect style="position:absolute;left:3559;top:2510;width:58;height:219" filled="true" fillcolor="#ffff99" stroked="false">
              <v:fill type="solid"/>
            </v:rect>
            <v:shape style="position:absolute;left:7012;top:2491;width:1126;height:237" coordorigin="7013,2491" coordsize="1126,237" path="m8138,2491l8083,2491,8083,2714,7013,2714,7013,2728,8138,2728,8138,2715,8138,2714,8138,2491xe" filled="true" fillcolor="#00ff00" stroked="false">
              <v:path arrowok="t"/>
              <v:fill type="solid"/>
            </v:shape>
            <v:shape style="position:absolute;left:8148;top:2476;width:946;height:253" coordorigin="8148,2476" coordsize="946,253" path="m9094,2511l9036,2511,9036,2511,8213,2511,8213,2729,9036,2729,9036,2729,9094,2729,9094,2511xm9094,2476l8148,2476,8148,2510,8148,2728,8213,2728,8213,2510,9094,2510,9094,2476xe" filled="true" fillcolor="#ffff99" stroked="false">
              <v:path arrowok="t"/>
              <v:fill type="solid"/>
            </v:shape>
            <v:shape style="position:absolute;left:2491;top:2455;width:6620;height:274" coordorigin="2491,2455" coordsize="6620,274" path="m9110,2455l9110,2455,2491,2455,2491,2475,2491,2729,2510,2729,2510,2475,3617,2475,3617,2729,3634,2729,3634,2475,6996,2475,6996,2729,7013,2729,7013,2475,8138,2475,8138,2729,8158,2729,8158,2475,9094,2475,9094,2729,9110,2729,9110,2475,9110,2455xe" filled="true" fillcolor="#000000" stroked="false">
              <v:path arrowok="t"/>
              <v:fill type="solid"/>
            </v:shape>
            <v:shape style="position:absolute;left:2510;top:2738;width:6584;height:438" coordorigin="2510,2738" coordsize="6584,438" path="m3617,2957l3559,2957,3559,2957,2568,2957,2568,3175,3559,3175,3559,3175,3617,3175,3617,2957xm3617,2738l2510,2738,2510,2956,2510,3176,2568,3176,2568,2956,3617,2956,3617,2738xm9094,2957l9036,2957,9036,2957,8213,2957,8213,3175,9036,3175,9036,3175,9094,3175,9094,2957xm9094,2738l8148,2738,8148,2956,8148,3176,8213,3176,8213,2956,9094,2956,9094,2738xe" filled="true" fillcolor="#ffff99" stroked="false">
              <v:path arrowok="t"/>
              <v:fill type="solid"/>
            </v:shape>
            <v:shape style="position:absolute;left:2491;top:2729;width:6620;height:1001" coordorigin="2491,2729" coordsize="6620,1001" path="m9110,2729l9094,2729,9094,2739,9094,3175,8158,3175,8158,2739,9094,2739,9094,2729,8158,2729,8138,2729,8138,2739,8138,3175,7013,3175,7013,2739,8138,2739,8138,2729,7013,2729,6996,2729,6996,2739,6996,3175,3634,3175,3634,2739,6996,2739,6996,2729,3634,2729,3617,2729,3617,2739,3617,3175,2530,3175,2510,3175,2510,2739,3617,2739,3617,2729,2510,2729,2491,2729,2491,2739,2491,3175,2491,3195,2510,3195,2530,3195,3617,3195,3617,3730,3634,3730,3634,3195,3634,3185,6996,3185,6996,3195,6996,3730,7013,3730,7013,3195,7013,3185,8138,3185,8138,3195,8158,3195,8158,3185,9094,3185,9094,3195,9110,3195,9110,3175,9110,2739,9110,2729xe" filled="true" fillcolor="#000000" stroked="false">
              <v:path arrowok="t"/>
              <v:fill type="solid"/>
            </v:shape>
            <v:rect style="position:absolute;left:8083;top:3353;width:56;height:221" filled="true" fillcolor="#00ff00" stroked="false">
              <v:fill type="solid"/>
            </v:rect>
            <v:shape style="position:absolute;left:3616;top:3194;width:5494;height:819" coordorigin="3617,3195" coordsize="5494,819" path="m8138,3730l7013,3730,6996,3730,3653,3730,3634,3730,3617,3730,3617,3749,3634,3749,3653,3749,6996,3749,6996,4003,6996,4013,8138,4013,8138,4003,7013,4003,7013,3749,7013,3739,8138,3739,8138,3730xm8158,3195l8138,3195,8138,3730,8158,3730,8158,3195xm9110,3195l9094,3195,9094,3730,9110,3730,9110,3195xe" filled="true" fillcolor="#000000" stroked="false">
              <v:path arrowok="t"/>
              <v:fill type="solid"/>
            </v:shape>
            <v:shape style="position:absolute;left:1550;top:2695;width:1354;height:1719" coordorigin="1550,2695" coordsize="1354,1719" path="m2863,2695l2340,3399,1776,3399,1688,3412,1616,3448,1568,3501,1550,3567,1550,4243,1568,4310,1616,4364,1688,4400,1776,4414,2678,4414,2766,4400,2838,4364,2886,4310,2904,4243,2904,3567,2886,3501,2838,3448,2766,3412,2678,3399,2863,2695xe" filled="true" fillcolor="#ffffff" stroked="false">
              <v:path arrowok="t"/>
              <v:fill type="solid"/>
            </v:shape>
            <v:shape style="position:absolute;left:1550;top:2695;width:1354;height:1719" coordorigin="1550,2695" coordsize="1354,1719" path="m1776,3399l1688,3412,1616,3448,1568,3501,1550,3567,1550,4243,1568,4310,1616,4364,1688,4400,1776,4414,2678,4414,2766,4400,2838,4364,2886,4310,2904,4243,2904,3567,2886,3501,2838,3448,2766,3412,2678,3399,2863,2695,2340,3399,1776,3399xe" filled="false" stroked="true" strokeweight=".704952pt" strokecolor="#000000">
              <v:path arrowok="t"/>
              <v:stroke dashstyle="solid"/>
            </v:shape>
            <v:shape style="position:absolute;left:8520;top:857;width:2057;height:1712" coordorigin="8520,857" coordsize="2057,1712" path="m10351,857l9449,857,9361,869,9289,901,9241,948,9223,1006,9223,1608,9241,1667,9289,1715,9361,1748,9449,1759,8520,2568,9787,1759,10351,1759,10439,1748,10511,1715,10559,1667,10577,1608,10577,1006,10559,948,10511,901,10439,869,10351,857xe" filled="true" fillcolor="#ffffff" stroked="false">
              <v:path arrowok="t"/>
              <v:fill type="solid"/>
            </v:shape>
            <v:shape style="position:absolute;left:8520;top:857;width:2057;height:1712" coordorigin="8520,857" coordsize="2057,1712" path="m9449,857l9361,869,9289,901,9241,948,9223,1006,9223,1608,9241,1667,9289,1715,9361,1748,9449,1759,8520,2568,9787,1759,10351,1759,10439,1748,10511,1715,10559,1667,10577,1608,10577,1006,10559,948,10511,901,10439,869,10351,857,9449,857xe" filled="false" stroked="true" strokeweight=".704952pt" strokecolor="#000000">
              <v:path arrowok="t"/>
              <v:stroke dashstyle="solid"/>
            </v:shape>
            <v:shape style="position:absolute;left:9408;top:961;width:959;height:645" type="#_x0000_t202" filled="false" stroked="false">
              <v:textbox inset="0,0,0,0">
                <w:txbxContent>
                  <w:p>
                    <w:pPr>
                      <w:spacing w:line="254" w:lineRule="auto" w:before="0"/>
                      <w:ind w:left="0" w:right="18" w:firstLine="0"/>
                      <w:jc w:val="both"/>
                      <w:rPr>
                        <w:rFonts w:ascii="Times New Roman"/>
                        <w:sz w:val="18"/>
                      </w:rPr>
                    </w:pPr>
                    <w:r>
                      <w:rPr>
                        <w:rFonts w:ascii="Times New Roman"/>
                        <w:w w:val="105"/>
                        <w:sz w:val="18"/>
                      </w:rPr>
                      <w:t>Se le asigna</w:t>
                    </w:r>
                    <w:r>
                      <w:rPr>
                        <w:rFonts w:ascii="Times New Roman"/>
                        <w:spacing w:val="-45"/>
                        <w:w w:val="105"/>
                        <w:sz w:val="18"/>
                      </w:rPr>
                      <w:t> </w:t>
                    </w:r>
                    <w:r>
                      <w:rPr>
                        <w:rFonts w:ascii="Times New Roman"/>
                        <w:w w:val="105"/>
                        <w:sz w:val="18"/>
                      </w:rPr>
                      <w:t>un</w:t>
                    </w:r>
                    <w:r>
                      <w:rPr>
                        <w:rFonts w:ascii="Times New Roman"/>
                        <w:spacing w:val="-11"/>
                        <w:w w:val="105"/>
                        <w:sz w:val="18"/>
                      </w:rPr>
                      <w:t> </w:t>
                    </w:r>
                    <w:r>
                      <w:rPr>
                        <w:rFonts w:ascii="Times New Roman"/>
                        <w:w w:val="105"/>
                        <w:sz w:val="18"/>
                      </w:rPr>
                      <w:t>valor</w:t>
                    </w:r>
                    <w:r>
                      <w:rPr>
                        <w:rFonts w:ascii="Times New Roman"/>
                        <w:spacing w:val="-9"/>
                        <w:w w:val="105"/>
                        <w:sz w:val="18"/>
                      </w:rPr>
                      <w:t> </w:t>
                    </w:r>
                    <w:r>
                      <w:rPr>
                        <w:rFonts w:ascii="Times New Roman"/>
                        <w:w w:val="105"/>
                        <w:sz w:val="18"/>
                      </w:rPr>
                      <w:t>de0</w:t>
                    </w:r>
                    <w:r>
                      <w:rPr>
                        <w:rFonts w:ascii="Times New Roman"/>
                        <w:spacing w:val="-45"/>
                        <w:w w:val="105"/>
                        <w:sz w:val="18"/>
                      </w:rPr>
                      <w:t> </w:t>
                    </w:r>
                    <w:r>
                      <w:rPr>
                        <w:rFonts w:ascii="Times New Roman"/>
                        <w:w w:val="105"/>
                        <w:sz w:val="18"/>
                      </w:rPr>
                      <w:t>al</w:t>
                    </w:r>
                    <w:r>
                      <w:rPr>
                        <w:rFonts w:ascii="Times New Roman"/>
                        <w:spacing w:val="-1"/>
                        <w:w w:val="105"/>
                        <w:sz w:val="18"/>
                      </w:rPr>
                      <w:t> </w:t>
                    </w:r>
                    <w:r>
                      <w:rPr>
                        <w:rFonts w:ascii="Times New Roman"/>
                        <w:w w:val="105"/>
                        <w:sz w:val="18"/>
                      </w:rPr>
                      <w:t>100%</w:t>
                    </w:r>
                  </w:p>
                </w:txbxContent>
              </v:textbox>
              <w10:wrap type="none"/>
            </v:shape>
            <v:shape style="position:absolute;left:1732;top:3505;width:804;height:647" type="#_x0000_t202" filled="false" stroked="false">
              <v:textbox inset="0,0,0,0">
                <w:txbxContent>
                  <w:p>
                    <w:pPr>
                      <w:spacing w:line="254" w:lineRule="auto" w:before="0"/>
                      <w:ind w:left="0" w:right="8" w:firstLine="0"/>
                      <w:jc w:val="left"/>
                      <w:rPr>
                        <w:rFonts w:ascii="Times New Roman" w:hAnsi="Times New Roman"/>
                        <w:sz w:val="18"/>
                      </w:rPr>
                    </w:pPr>
                    <w:r>
                      <w:rPr>
                        <w:rFonts w:ascii="Times New Roman" w:hAnsi="Times New Roman"/>
                        <w:w w:val="105"/>
                        <w:sz w:val="18"/>
                      </w:rPr>
                      <w:t>Digita el</w:t>
                    </w:r>
                    <w:r>
                      <w:rPr>
                        <w:rFonts w:ascii="Times New Roman" w:hAnsi="Times New Roman"/>
                        <w:spacing w:val="1"/>
                        <w:w w:val="105"/>
                        <w:sz w:val="18"/>
                      </w:rPr>
                      <w:t> </w:t>
                    </w:r>
                    <w:r>
                      <w:rPr>
                        <w:rFonts w:ascii="Times New Roman" w:hAnsi="Times New Roman"/>
                        <w:spacing w:val="-2"/>
                        <w:w w:val="105"/>
                        <w:sz w:val="18"/>
                      </w:rPr>
                      <w:t>código </w:t>
                    </w:r>
                    <w:r>
                      <w:rPr>
                        <w:rFonts w:ascii="Times New Roman" w:hAnsi="Times New Roman"/>
                        <w:spacing w:val="-1"/>
                        <w:w w:val="105"/>
                        <w:sz w:val="18"/>
                      </w:rPr>
                      <w:t>del</w:t>
                    </w:r>
                    <w:r>
                      <w:rPr>
                        <w:rFonts w:ascii="Times New Roman" w:hAnsi="Times New Roman"/>
                        <w:spacing w:val="-45"/>
                        <w:w w:val="105"/>
                        <w:sz w:val="18"/>
                      </w:rPr>
                      <w:t> </w:t>
                    </w:r>
                    <w:r>
                      <w:rPr>
                        <w:rFonts w:ascii="Times New Roman" w:hAnsi="Times New Roman"/>
                        <w:w w:val="105"/>
                        <w:sz w:val="18"/>
                      </w:rPr>
                      <w:t>control</w:t>
                    </w:r>
                  </w:p>
                </w:txbxContent>
              </v:textbox>
              <w10:wrap type="none"/>
            </v:shape>
            <v:shape style="position:absolute;left:3691;top:3814;width:3076;height:188" type="#_x0000_t202" filled="false" stroked="false">
              <v:textbox inset="0,0,0,0">
                <w:txbxContent>
                  <w:p>
                    <w:pPr>
                      <w:spacing w:line="186" w:lineRule="exact" w:before="0"/>
                      <w:ind w:left="0" w:right="0" w:firstLine="0"/>
                      <w:jc w:val="left"/>
                      <w:rPr>
                        <w:rFonts w:ascii="Cambria"/>
                        <w:sz w:val="18"/>
                      </w:rPr>
                    </w:pPr>
                    <w:r>
                      <w:rPr>
                        <w:rFonts w:ascii="Cambria"/>
                        <w:w w:val="105"/>
                        <w:sz w:val="18"/>
                      </w:rPr>
                      <w:t>Equivalencia</w:t>
                    </w:r>
                    <w:r>
                      <w:rPr>
                        <w:rFonts w:ascii="Cambria"/>
                        <w:spacing w:val="-11"/>
                        <w:w w:val="105"/>
                        <w:sz w:val="18"/>
                      </w:rPr>
                      <w:t> </w:t>
                    </w:r>
                    <w:r>
                      <w:rPr>
                        <w:rFonts w:ascii="Cambria"/>
                        <w:w w:val="105"/>
                        <w:sz w:val="18"/>
                      </w:rPr>
                      <w:t>inversa</w:t>
                    </w:r>
                    <w:r>
                      <w:rPr>
                        <w:rFonts w:ascii="Cambria"/>
                        <w:spacing w:val="-7"/>
                        <w:w w:val="105"/>
                        <w:sz w:val="18"/>
                      </w:rPr>
                      <w:t> </w:t>
                    </w:r>
                    <w:r>
                      <w:rPr>
                        <w:rFonts w:ascii="Cambria"/>
                        <w:w w:val="105"/>
                        <w:sz w:val="18"/>
                      </w:rPr>
                      <w:t>a</w:t>
                    </w:r>
                    <w:r>
                      <w:rPr>
                        <w:rFonts w:ascii="Cambria"/>
                        <w:spacing w:val="-6"/>
                        <w:w w:val="105"/>
                        <w:sz w:val="18"/>
                      </w:rPr>
                      <w:t> </w:t>
                    </w:r>
                    <w:r>
                      <w:rPr>
                        <w:rFonts w:ascii="Cambria"/>
                        <w:w w:val="105"/>
                        <w:sz w:val="18"/>
                      </w:rPr>
                      <w:t>la</w:t>
                    </w:r>
                    <w:r>
                      <w:rPr>
                        <w:rFonts w:ascii="Cambria"/>
                        <w:spacing w:val="-6"/>
                        <w:w w:val="105"/>
                        <w:sz w:val="18"/>
                      </w:rPr>
                      <w:t> </w:t>
                    </w:r>
                    <w:r>
                      <w:rPr>
                        <w:rFonts w:ascii="Cambria"/>
                        <w:w w:val="105"/>
                        <w:sz w:val="18"/>
                      </w:rPr>
                      <w:t>probabilidad</w:t>
                    </w:r>
                  </w:p>
                </w:txbxContent>
              </v:textbox>
              <w10:wrap type="none"/>
            </v:shape>
            <v:shape style="position:absolute;left:8148;top:3739;width:954;height:274" type="#_x0000_t202" filled="false" stroked="true" strokeweight=".84pt" strokecolor="#000000">
              <v:textbox inset="0,0,0,0">
                <w:txbxContent>
                  <w:p>
                    <w:pPr>
                      <w:spacing w:before="41"/>
                      <w:ind w:left="291" w:right="0" w:firstLine="0"/>
                      <w:jc w:val="left"/>
                      <w:rPr>
                        <w:rFonts w:ascii="Cambria"/>
                        <w:sz w:val="18"/>
                      </w:rPr>
                    </w:pPr>
                    <w:r>
                      <w:rPr>
                        <w:rFonts w:ascii="Cambria"/>
                        <w:w w:val="105"/>
                        <w:sz w:val="18"/>
                      </w:rPr>
                      <w:t>0,76</w:t>
                    </w:r>
                  </w:p>
                </w:txbxContent>
              </v:textbox>
              <v:stroke dashstyle="solid"/>
              <w10:wrap type="none"/>
            </v:shape>
            <v:shape style="position:absolute;left:7012;top:3744;width:1126;height:264" type="#_x0000_t202" filled="true" fillcolor="#ff0000" stroked="false">
              <v:textbox inset="0,0,0,0">
                <w:txbxContent>
                  <w:p>
                    <w:pPr>
                      <w:spacing w:before="30"/>
                      <w:ind w:left="355" w:right="0" w:firstLine="0"/>
                      <w:jc w:val="left"/>
                      <w:rPr>
                        <w:rFonts w:ascii="Cambria"/>
                        <w:sz w:val="18"/>
                      </w:rPr>
                    </w:pPr>
                    <w:r>
                      <w:rPr>
                        <w:rFonts w:ascii="Cambria"/>
                        <w:w w:val="105"/>
                        <w:sz w:val="18"/>
                      </w:rPr>
                      <w:t>BAJO</w:t>
                    </w:r>
                  </w:p>
                </w:txbxContent>
              </v:textbox>
              <v:fill type="solid"/>
              <w10:wrap type="none"/>
            </v:shape>
            <v:shape style="position:absolute;left:8157;top:3185;width:936;height:545" type="#_x0000_t202" filled="false" stroked="false">
              <v:textbox inset="0,0,0,0">
                <w:txbxContent>
                  <w:p>
                    <w:pPr>
                      <w:spacing w:line="240" w:lineRule="auto" w:before="10"/>
                      <w:rPr>
                        <w:rFonts w:ascii="Cambria"/>
                        <w:sz w:val="14"/>
                      </w:rPr>
                    </w:pPr>
                  </w:p>
                  <w:p>
                    <w:pPr>
                      <w:spacing w:before="0"/>
                      <w:ind w:left="342" w:right="344" w:firstLine="0"/>
                      <w:jc w:val="center"/>
                      <w:rPr>
                        <w:rFonts w:ascii="Cambria"/>
                        <w:sz w:val="18"/>
                      </w:rPr>
                    </w:pPr>
                    <w:r>
                      <w:rPr>
                        <w:rFonts w:ascii="Cambria"/>
                        <w:w w:val="105"/>
                        <w:sz w:val="18"/>
                      </w:rPr>
                      <w:t>76</w:t>
                    </w:r>
                  </w:p>
                </w:txbxContent>
              </v:textbox>
              <w10:wrap type="none"/>
            </v:shape>
            <v:shape style="position:absolute;left:7012;top:3185;width:1126;height:550" type="#_x0000_t202" filled="true" fillcolor="#00ff00" stroked="false">
              <v:textbox inset="0,0,0,0">
                <w:txbxContent>
                  <w:p>
                    <w:pPr>
                      <w:spacing w:line="240" w:lineRule="auto" w:before="10"/>
                      <w:rPr>
                        <w:rFonts w:ascii="Cambria"/>
                        <w:sz w:val="14"/>
                      </w:rPr>
                    </w:pPr>
                  </w:p>
                  <w:p>
                    <w:pPr>
                      <w:spacing w:before="0"/>
                      <w:ind w:left="335" w:right="0" w:firstLine="0"/>
                      <w:jc w:val="left"/>
                      <w:rPr>
                        <w:rFonts w:ascii="Cambria"/>
                        <w:sz w:val="18"/>
                      </w:rPr>
                    </w:pPr>
                    <w:r>
                      <w:rPr>
                        <w:rFonts w:ascii="Cambria"/>
                        <w:w w:val="105"/>
                        <w:sz w:val="18"/>
                      </w:rPr>
                      <w:t>ALTO</w:t>
                    </w:r>
                  </w:p>
                </w:txbxContent>
              </v:textbox>
              <v:fill type="solid"/>
              <w10:wrap type="none"/>
            </v:shape>
            <v:shape style="position:absolute;left:3633;top:3185;width:3363;height:545" type="#_x0000_t202" filled="false" stroked="false">
              <v:textbox inset="0,0,0,0">
                <w:txbxContent>
                  <w:p>
                    <w:pPr>
                      <w:spacing w:line="240" w:lineRule="auto" w:before="10"/>
                      <w:rPr>
                        <w:rFonts w:ascii="Cambria"/>
                        <w:sz w:val="14"/>
                      </w:rPr>
                    </w:pPr>
                  </w:p>
                  <w:p>
                    <w:pPr>
                      <w:spacing w:before="0"/>
                      <w:ind w:left="791" w:right="0" w:firstLine="0"/>
                      <w:jc w:val="left"/>
                      <w:rPr>
                        <w:rFonts w:ascii="Cambria"/>
                        <w:b/>
                        <w:sz w:val="18"/>
                      </w:rPr>
                    </w:pPr>
                    <w:r>
                      <w:rPr>
                        <w:rFonts w:ascii="Cambria"/>
                        <w:b/>
                        <w:w w:val="105"/>
                        <w:sz w:val="18"/>
                      </w:rPr>
                      <w:t>Cobertura</w:t>
                    </w:r>
                    <w:r>
                      <w:rPr>
                        <w:rFonts w:ascii="Cambria"/>
                        <w:b/>
                        <w:spacing w:val="-6"/>
                        <w:w w:val="105"/>
                        <w:sz w:val="18"/>
                      </w:rPr>
                      <w:t> </w:t>
                    </w:r>
                    <w:r>
                      <w:rPr>
                        <w:rFonts w:ascii="Cambria"/>
                        <w:b/>
                        <w:w w:val="105"/>
                        <w:sz w:val="18"/>
                      </w:rPr>
                      <w:t>Promedio</w:t>
                    </w:r>
                  </w:p>
                </w:txbxContent>
              </v:textbox>
              <w10:wrap type="none"/>
            </v:shape>
            <v:shape style="position:absolute;left:8157;top:2474;width:936;height:255" type="#_x0000_t202" filled="false" stroked="false">
              <v:textbox inset="0,0,0,0">
                <w:txbxContent>
                  <w:p>
                    <w:pPr>
                      <w:spacing w:before="42"/>
                      <w:ind w:left="342" w:right="344" w:firstLine="0"/>
                      <w:jc w:val="center"/>
                      <w:rPr>
                        <w:rFonts w:ascii="Cambria"/>
                        <w:sz w:val="18"/>
                      </w:rPr>
                    </w:pPr>
                    <w:r>
                      <w:rPr>
                        <w:rFonts w:ascii="Cambria"/>
                        <w:w w:val="105"/>
                        <w:sz w:val="18"/>
                      </w:rPr>
                      <w:t>76</w:t>
                    </w:r>
                  </w:p>
                </w:txbxContent>
              </v:textbox>
              <w10:wrap type="none"/>
            </v:shape>
            <v:shape style="position:absolute;left:7012;top:2474;width:1126;height:255" type="#_x0000_t202" filled="true" fillcolor="#00ff00" stroked="false">
              <v:textbox inset="0,0,0,0">
                <w:txbxContent>
                  <w:p>
                    <w:pPr>
                      <w:spacing w:before="25"/>
                      <w:ind w:left="335" w:right="0" w:firstLine="0"/>
                      <w:jc w:val="left"/>
                      <w:rPr>
                        <w:rFonts w:ascii="Cambria"/>
                        <w:sz w:val="18"/>
                      </w:rPr>
                    </w:pPr>
                    <w:r>
                      <w:rPr>
                        <w:rFonts w:ascii="Cambria"/>
                        <w:w w:val="105"/>
                        <w:sz w:val="18"/>
                      </w:rPr>
                      <w:t>ALTO</w:t>
                    </w:r>
                  </w:p>
                </w:txbxContent>
              </v:textbox>
              <v:fill type="solid"/>
              <w10:wrap type="none"/>
            </v:shape>
            <v:shape style="position:absolute;left:3633;top:2474;width:3363;height:255" type="#_x0000_t202" filled="false" stroked="false">
              <v:textbox inset="0,0,0,0">
                <w:txbxContent>
                  <w:p>
                    <w:pPr>
                      <w:spacing w:before="9"/>
                      <w:ind w:left="57" w:right="0" w:firstLine="0"/>
                      <w:jc w:val="left"/>
                      <w:rPr>
                        <w:rFonts w:ascii="Cambria" w:hAnsi="Cambria"/>
                        <w:sz w:val="18"/>
                      </w:rPr>
                    </w:pPr>
                    <w:r>
                      <w:rPr>
                        <w:rFonts w:ascii="Cambria" w:hAnsi="Cambria"/>
                        <w:w w:val="105"/>
                        <w:sz w:val="18"/>
                      </w:rPr>
                      <w:t>Rotación</w:t>
                    </w:r>
                    <w:r>
                      <w:rPr>
                        <w:rFonts w:ascii="Cambria" w:hAnsi="Cambria"/>
                        <w:spacing w:val="-6"/>
                        <w:w w:val="105"/>
                        <w:sz w:val="18"/>
                      </w:rPr>
                      <w:t> </w:t>
                    </w:r>
                    <w:r>
                      <w:rPr>
                        <w:rFonts w:ascii="Cambria" w:hAnsi="Cambria"/>
                        <w:w w:val="105"/>
                        <w:sz w:val="18"/>
                      </w:rPr>
                      <w:t>del</w:t>
                    </w:r>
                    <w:r>
                      <w:rPr>
                        <w:rFonts w:ascii="Cambria" w:hAnsi="Cambria"/>
                        <w:spacing w:val="-5"/>
                        <w:w w:val="105"/>
                        <w:sz w:val="18"/>
                      </w:rPr>
                      <w:t> </w:t>
                    </w:r>
                    <w:r>
                      <w:rPr>
                        <w:rFonts w:ascii="Cambria" w:hAnsi="Cambria"/>
                        <w:w w:val="105"/>
                        <w:sz w:val="18"/>
                      </w:rPr>
                      <w:t>trabajo</w:t>
                    </w:r>
                  </w:p>
                </w:txbxContent>
              </v:textbox>
              <w10:wrap type="none"/>
            </v:shape>
            <v:shape style="position:absolute;left:2510;top:2474;width:1107;height:255" type="#_x0000_t202" filled="true" fillcolor="#ffff99" stroked="false">
              <v:textbox inset="0,0,0,0">
                <w:txbxContent>
                  <w:p>
                    <w:pPr>
                      <w:spacing w:before="42"/>
                      <w:ind w:left="0" w:right="0" w:firstLine="0"/>
                      <w:jc w:val="center"/>
                      <w:rPr>
                        <w:rFonts w:ascii="Cambria"/>
                        <w:sz w:val="18"/>
                      </w:rPr>
                    </w:pPr>
                    <w:r>
                      <w:rPr>
                        <w:rFonts w:ascii="Cambria"/>
                        <w:w w:val="103"/>
                        <w:sz w:val="18"/>
                      </w:rPr>
                      <w:t>0</w:t>
                    </w:r>
                  </w:p>
                </w:txbxContent>
              </v:textbox>
              <v:fill type="solid"/>
              <w10:wrap type="none"/>
            </v:shape>
            <v:shape style="position:absolute;left:8157;top:1665;width:945;height:790" type="#_x0000_t202" filled="false" stroked="false">
              <v:textbox inset="0,0,0,0">
                <w:txbxContent>
                  <w:p>
                    <w:pPr>
                      <w:spacing w:line="240" w:lineRule="auto" w:before="1"/>
                      <w:rPr>
                        <w:rFonts w:ascii="Cambria"/>
                        <w:sz w:val="25"/>
                      </w:rPr>
                    </w:pPr>
                  </w:p>
                  <w:p>
                    <w:pPr>
                      <w:spacing w:before="0"/>
                      <w:ind w:left="0" w:right="6" w:firstLine="0"/>
                      <w:jc w:val="center"/>
                      <w:rPr>
                        <w:rFonts w:ascii="Cambria"/>
                        <w:b/>
                        <w:sz w:val="18"/>
                      </w:rPr>
                    </w:pPr>
                    <w:r>
                      <w:rPr>
                        <w:rFonts w:ascii="Cambria"/>
                        <w:b/>
                        <w:w w:val="103"/>
                        <w:sz w:val="18"/>
                      </w:rPr>
                      <w:t>%</w:t>
                    </w:r>
                  </w:p>
                </w:txbxContent>
              </v:textbox>
              <w10:wrap type="none"/>
            </v:shape>
            <v:shape style="position:absolute;left:7004;top:1657;width:1144;height:808" type="#_x0000_t202" filled="false" stroked="true" strokeweight=".96pt" strokecolor="#000000">
              <v:textbox inset="0,0,0,0">
                <w:txbxContent>
                  <w:p>
                    <w:pPr>
                      <w:spacing w:line="240" w:lineRule="auto" w:before="7"/>
                      <w:rPr>
                        <w:rFonts w:ascii="Cambria"/>
                        <w:sz w:val="15"/>
                      </w:rPr>
                    </w:pPr>
                  </w:p>
                  <w:p>
                    <w:pPr>
                      <w:spacing w:line="247" w:lineRule="auto" w:before="0"/>
                      <w:ind w:left="114" w:right="107" w:firstLine="7"/>
                      <w:jc w:val="left"/>
                      <w:rPr>
                        <w:rFonts w:ascii="Cambria"/>
                        <w:b/>
                        <w:sz w:val="18"/>
                      </w:rPr>
                    </w:pPr>
                    <w:r>
                      <w:rPr>
                        <w:rFonts w:ascii="Cambria"/>
                        <w:b/>
                        <w:spacing w:val="-1"/>
                        <w:w w:val="105"/>
                        <w:sz w:val="18"/>
                      </w:rPr>
                      <w:t>Cobertura</w:t>
                    </w:r>
                    <w:r>
                      <w:rPr>
                        <w:rFonts w:ascii="Cambria"/>
                        <w:b/>
                        <w:spacing w:val="-39"/>
                        <w:w w:val="105"/>
                        <w:sz w:val="18"/>
                      </w:rPr>
                      <w:t> </w:t>
                    </w:r>
                    <w:r>
                      <w:rPr>
                        <w:rFonts w:ascii="Cambria"/>
                        <w:b/>
                        <w:sz w:val="18"/>
                      </w:rPr>
                      <w:t>Individual</w:t>
                    </w:r>
                  </w:p>
                </w:txbxContent>
              </v:textbox>
              <v:stroke dashstyle="solid"/>
              <w10:wrap type="none"/>
            </v:shape>
            <v:shape style="position:absolute;left:3625;top:1657;width:3380;height:808" type="#_x0000_t202" filled="false" stroked="true" strokeweight=".84pt" strokecolor="#000000">
              <v:textbox inset="0,0,0,0">
                <w:txbxContent>
                  <w:p>
                    <w:pPr>
                      <w:spacing w:line="240" w:lineRule="auto" w:before="1"/>
                      <w:rPr>
                        <w:rFonts w:ascii="Cambria"/>
                        <w:sz w:val="25"/>
                      </w:rPr>
                    </w:pPr>
                  </w:p>
                  <w:p>
                    <w:pPr>
                      <w:spacing w:before="0"/>
                      <w:ind w:left="986" w:right="0" w:firstLine="0"/>
                      <w:jc w:val="left"/>
                      <w:rPr>
                        <w:rFonts w:ascii="Cambria"/>
                        <w:b/>
                        <w:sz w:val="18"/>
                      </w:rPr>
                    </w:pPr>
                    <w:r>
                      <w:rPr>
                        <w:rFonts w:ascii="Cambria"/>
                        <w:b/>
                        <w:w w:val="105"/>
                        <w:sz w:val="18"/>
                      </w:rPr>
                      <w:t>Nombre</w:t>
                    </w:r>
                    <w:r>
                      <w:rPr>
                        <w:rFonts w:ascii="Cambria"/>
                        <w:b/>
                        <w:spacing w:val="-7"/>
                        <w:w w:val="105"/>
                        <w:sz w:val="18"/>
                      </w:rPr>
                      <w:t> </w:t>
                    </w:r>
                    <w:r>
                      <w:rPr>
                        <w:rFonts w:ascii="Cambria"/>
                        <w:b/>
                        <w:w w:val="105"/>
                        <w:sz w:val="18"/>
                      </w:rPr>
                      <w:t>Control</w:t>
                    </w:r>
                  </w:p>
                </w:txbxContent>
              </v:textbox>
              <v:stroke dashstyle="solid"/>
              <w10:wrap type="none"/>
            </v:shape>
            <v:shape style="position:absolute;left:2500;top:1657;width:1125;height:808" type="#_x0000_t202" filled="false" stroked="true" strokeweight=".84pt" strokecolor="#000000">
              <v:textbox inset="0,0,0,0">
                <w:txbxContent>
                  <w:p>
                    <w:pPr>
                      <w:spacing w:line="240" w:lineRule="auto" w:before="8"/>
                      <w:rPr>
                        <w:rFonts w:ascii="Cambria"/>
                        <w:sz w:val="15"/>
                      </w:rPr>
                    </w:pPr>
                  </w:p>
                  <w:p>
                    <w:pPr>
                      <w:spacing w:line="247" w:lineRule="auto" w:before="0"/>
                      <w:ind w:left="229" w:right="89" w:hanging="130"/>
                      <w:jc w:val="left"/>
                      <w:rPr>
                        <w:rFonts w:ascii="Cambria" w:hAnsi="Cambria"/>
                        <w:b/>
                        <w:sz w:val="18"/>
                      </w:rPr>
                    </w:pPr>
                    <w:r>
                      <w:rPr>
                        <w:rFonts w:ascii="Cambria" w:hAnsi="Cambria"/>
                        <w:b/>
                        <w:spacing w:val="-1"/>
                        <w:w w:val="105"/>
                        <w:sz w:val="18"/>
                      </w:rPr>
                      <w:t>Código </w:t>
                    </w:r>
                    <w:r>
                      <w:rPr>
                        <w:rFonts w:ascii="Cambria" w:hAnsi="Cambria"/>
                        <w:b/>
                        <w:w w:val="105"/>
                        <w:sz w:val="18"/>
                      </w:rPr>
                      <w:t>del</w:t>
                    </w:r>
                    <w:r>
                      <w:rPr>
                        <w:rFonts w:ascii="Cambria" w:hAnsi="Cambria"/>
                        <w:b/>
                        <w:spacing w:val="-39"/>
                        <w:w w:val="105"/>
                        <w:sz w:val="18"/>
                      </w:rPr>
                      <w:t> </w:t>
                    </w:r>
                    <w:r>
                      <w:rPr>
                        <w:rFonts w:ascii="Cambria" w:hAnsi="Cambria"/>
                        <w:b/>
                        <w:w w:val="105"/>
                        <w:sz w:val="18"/>
                      </w:rPr>
                      <w:t>Control</w:t>
                    </w:r>
                  </w:p>
                </w:txbxContent>
              </v:textbox>
              <v:stroke dashstyle="solid"/>
              <w10:wrap type="none"/>
            </v:shape>
            <v:shape style="position:absolute;left:2510;top:1070;width:6592;height:579" type="#_x0000_t202" filled="false" stroked="false">
              <v:textbox inset="0,0,0,0">
                <w:txbxContent>
                  <w:p>
                    <w:pPr>
                      <w:spacing w:line="240" w:lineRule="auto" w:before="10"/>
                      <w:rPr>
                        <w:rFonts w:ascii="Cambria"/>
                        <w:sz w:val="15"/>
                      </w:rPr>
                    </w:pPr>
                  </w:p>
                  <w:p>
                    <w:pPr>
                      <w:spacing w:before="0"/>
                      <w:ind w:left="2829" w:right="2836" w:firstLine="0"/>
                      <w:jc w:val="center"/>
                      <w:rPr>
                        <w:rFonts w:ascii="Cambria"/>
                        <w:b/>
                        <w:sz w:val="18"/>
                      </w:rPr>
                    </w:pPr>
                    <w:r>
                      <w:rPr>
                        <w:rFonts w:ascii="Cambria"/>
                        <w:b/>
                        <w:w w:val="105"/>
                        <w:sz w:val="18"/>
                      </w:rPr>
                      <w:t>Cobertura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  <w:r>
        <w:rPr>
          <w:rFonts w:ascii="Cambria" w:hAnsi="Cambria"/>
        </w:rPr>
        <w:t>Luego se le digitan los código del principal control definido a estas causas de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riesgo, asignándole un % de valoración de acuerdo con la tabla de cobertura.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(</w:t>
      </w:r>
      <w:r>
        <w:rPr>
          <w:rFonts w:ascii="Cambria" w:hAnsi="Cambria"/>
          <w:color w:val="0000FF"/>
          <w:u w:val="single" w:color="0000FF"/>
        </w:rPr>
        <w:t>Ver tabla</w:t>
      </w:r>
      <w:r>
        <w:rPr>
          <w:rFonts w:ascii="Cambria" w:hAnsi="Cambria"/>
        </w:rPr>
        <w:t>)</w:t>
      </w:r>
    </w:p>
    <w:p>
      <w:pPr>
        <w:pStyle w:val="BodyText"/>
        <w:rPr>
          <w:rFonts w:ascii="Cambria"/>
          <w:sz w:val="20"/>
        </w:rPr>
      </w:pPr>
    </w:p>
    <w:p>
      <w:pPr>
        <w:pStyle w:val="BodyText"/>
        <w:rPr>
          <w:rFonts w:ascii="Cambria"/>
          <w:sz w:val="20"/>
        </w:rPr>
      </w:pPr>
    </w:p>
    <w:p>
      <w:pPr>
        <w:pStyle w:val="BodyText"/>
        <w:rPr>
          <w:rFonts w:ascii="Cambria"/>
          <w:sz w:val="20"/>
        </w:rPr>
      </w:pPr>
    </w:p>
    <w:p>
      <w:pPr>
        <w:pStyle w:val="BodyText"/>
        <w:rPr>
          <w:rFonts w:ascii="Cambria"/>
          <w:sz w:val="20"/>
        </w:rPr>
      </w:pPr>
    </w:p>
    <w:p>
      <w:pPr>
        <w:pStyle w:val="BodyText"/>
        <w:spacing w:before="4"/>
        <w:rPr>
          <w:rFonts w:ascii="Cambria"/>
          <w:sz w:val="19"/>
        </w:rPr>
      </w:pPr>
    </w:p>
    <w:p>
      <w:pPr>
        <w:pStyle w:val="Heading4"/>
        <w:numPr>
          <w:ilvl w:val="0"/>
          <w:numId w:val="40"/>
        </w:numPr>
        <w:tabs>
          <w:tab w:pos="1466" w:val="left" w:leader="none"/>
        </w:tabs>
        <w:spacing w:line="240" w:lineRule="auto" w:before="0" w:after="0"/>
        <w:ind w:left="1465" w:right="0" w:hanging="210"/>
        <w:jc w:val="left"/>
        <w:rPr>
          <w:rFonts w:ascii="Cambria" w:hAnsi="Cambria"/>
        </w:rPr>
      </w:pPr>
      <w:r>
        <w:rPr>
          <w:rFonts w:ascii="Cambria" w:hAnsi="Cambria"/>
        </w:rPr>
        <w:t>Valoración</w:t>
      </w:r>
      <w:r>
        <w:rPr>
          <w:rFonts w:ascii="Cambria" w:hAnsi="Cambria"/>
          <w:spacing w:val="15"/>
        </w:rPr>
        <w:t> </w:t>
      </w:r>
      <w:r>
        <w:rPr>
          <w:rFonts w:ascii="Cambria" w:hAnsi="Cambria"/>
        </w:rPr>
        <w:t>de</w:t>
      </w:r>
      <w:r>
        <w:rPr>
          <w:rFonts w:ascii="Cambria" w:hAnsi="Cambria"/>
          <w:spacing w:val="13"/>
        </w:rPr>
        <w:t> </w:t>
      </w:r>
      <w:r>
        <w:rPr>
          <w:rFonts w:ascii="Cambria" w:hAnsi="Cambria"/>
        </w:rPr>
        <w:t>la</w:t>
      </w:r>
      <w:r>
        <w:rPr>
          <w:rFonts w:ascii="Cambria" w:hAnsi="Cambria"/>
          <w:spacing w:val="10"/>
        </w:rPr>
        <w:t> </w:t>
      </w:r>
      <w:r>
        <w:rPr>
          <w:rFonts w:ascii="Cambria" w:hAnsi="Cambria"/>
        </w:rPr>
        <w:t>efectividad</w:t>
      </w:r>
      <w:r>
        <w:rPr>
          <w:rFonts w:ascii="Cambria" w:hAnsi="Cambria"/>
          <w:spacing w:val="14"/>
        </w:rPr>
        <w:t> </w:t>
      </w:r>
      <w:r>
        <w:rPr>
          <w:rFonts w:ascii="Cambria" w:hAnsi="Cambria"/>
        </w:rPr>
        <w:t>del</w:t>
      </w:r>
      <w:r>
        <w:rPr>
          <w:rFonts w:ascii="Cambria" w:hAnsi="Cambria"/>
          <w:spacing w:val="15"/>
        </w:rPr>
        <w:t> </w:t>
      </w:r>
      <w:r>
        <w:rPr>
          <w:rFonts w:ascii="Cambria" w:hAnsi="Cambria"/>
        </w:rPr>
        <w:t>control</w:t>
      </w:r>
    </w:p>
    <w:p>
      <w:pPr>
        <w:spacing w:after="0" w:line="240" w:lineRule="auto"/>
        <w:jc w:val="left"/>
        <w:rPr>
          <w:rFonts w:ascii="Cambria" w:hAnsi="Cambria"/>
        </w:rPr>
        <w:sectPr>
          <w:type w:val="continuous"/>
          <w:pgSz w:w="12240" w:h="15840"/>
          <w:pgMar w:top="1500" w:bottom="280" w:left="860" w:right="1040"/>
        </w:sectPr>
      </w:pPr>
    </w:p>
    <w:p>
      <w:pPr>
        <w:pStyle w:val="BodyText"/>
        <w:rPr>
          <w:rFonts w:ascii="Cambria"/>
          <w:b/>
          <w:sz w:val="20"/>
        </w:rPr>
      </w:pPr>
    </w:p>
    <w:p>
      <w:pPr>
        <w:pStyle w:val="BodyText"/>
        <w:rPr>
          <w:rFonts w:ascii="Cambria"/>
          <w:b/>
          <w:sz w:val="20"/>
        </w:rPr>
      </w:pPr>
    </w:p>
    <w:p>
      <w:pPr>
        <w:pStyle w:val="BodyText"/>
        <w:rPr>
          <w:rFonts w:ascii="Cambria"/>
          <w:b/>
          <w:sz w:val="20"/>
        </w:rPr>
      </w:pPr>
    </w:p>
    <w:p>
      <w:pPr>
        <w:pStyle w:val="BodyText"/>
        <w:rPr>
          <w:rFonts w:ascii="Cambria"/>
          <w:b/>
          <w:sz w:val="20"/>
        </w:rPr>
      </w:pPr>
    </w:p>
    <w:p>
      <w:pPr>
        <w:pStyle w:val="BodyText"/>
        <w:spacing w:before="5"/>
        <w:rPr>
          <w:rFonts w:ascii="Cambria"/>
          <w:b/>
          <w:sz w:val="17"/>
        </w:rPr>
      </w:pPr>
    </w:p>
    <w:p>
      <w:pPr>
        <w:pStyle w:val="BodyText"/>
        <w:ind w:left="1256"/>
        <w:rPr>
          <w:rFonts w:ascii="Cambria"/>
        </w:rPr>
      </w:pPr>
      <w:r>
        <w:rPr/>
        <w:pict>
          <v:shape style="position:absolute;margin-left:80.167519pt;margin-top:31.339407pt;width:114.25pt;height:65.9pt;mso-position-horizontal-relative:page;mso-position-vertical-relative:paragraph;z-index:-18158592" type="#_x0000_t202" filled="false" stroked="false">
            <v:textbox inset="0,0,0,0">
              <w:txbxContent>
                <w:p>
                  <w:pPr>
                    <w:spacing w:line="254" w:lineRule="auto" w:before="120"/>
                    <w:ind w:left="189" w:right="1131" w:firstLine="0"/>
                    <w:jc w:val="left"/>
                    <w:rPr>
                      <w:rFonts w:ascii="Times New Roman" w:hAnsi="Times New Roman"/>
                      <w:sz w:val="18"/>
                    </w:rPr>
                  </w:pPr>
                  <w:r>
                    <w:rPr>
                      <w:rFonts w:ascii="Times New Roman" w:hAnsi="Times New Roman"/>
                      <w:w w:val="105"/>
                      <w:sz w:val="18"/>
                    </w:rPr>
                    <w:t>Digite uno o</w:t>
                  </w:r>
                  <w:r>
                    <w:rPr>
                      <w:rFonts w:ascii="Times New Roman" w:hAnsi="Times New Roman"/>
                      <w:spacing w:val="-45"/>
                      <w:w w:val="105"/>
                      <w:sz w:val="18"/>
                    </w:rPr>
                    <w:t> </w:t>
                  </w:r>
                  <w:r>
                    <w:rPr>
                      <w:rFonts w:ascii="Times New Roman" w:hAnsi="Times New Roman"/>
                      <w:w w:val="105"/>
                      <w:sz w:val="18"/>
                    </w:rPr>
                    <w:t>dos de</w:t>
                  </w:r>
                  <w:r>
                    <w:rPr>
                      <w:rFonts w:ascii="Times New Roman" w:hAnsi="Times New Roman"/>
                      <w:spacing w:val="1"/>
                      <w:w w:val="105"/>
                      <w:sz w:val="18"/>
                    </w:rPr>
                    <w:t> </w:t>
                  </w:r>
                  <w:r>
                    <w:rPr>
                      <w:rFonts w:ascii="Times New Roman" w:hAnsi="Times New Roman"/>
                      <w:w w:val="105"/>
                      <w:sz w:val="18"/>
                    </w:rPr>
                    <w:t>acuerdo con</w:t>
                  </w:r>
                  <w:r>
                    <w:rPr>
                      <w:rFonts w:ascii="Times New Roman" w:hAnsi="Times New Roman"/>
                      <w:spacing w:val="-45"/>
                      <w:w w:val="105"/>
                      <w:sz w:val="18"/>
                    </w:rPr>
                    <w:t> </w:t>
                  </w:r>
                  <w:r>
                    <w:rPr>
                      <w:rFonts w:ascii="Times New Roman" w:hAnsi="Times New Roman"/>
                      <w:spacing w:val="-1"/>
                      <w:w w:val="105"/>
                      <w:sz w:val="18"/>
                    </w:rPr>
                    <w:t>el</w:t>
                  </w:r>
                  <w:r>
                    <w:rPr>
                      <w:rFonts w:ascii="Times New Roman" w:hAnsi="Times New Roman"/>
                      <w:spacing w:val="-8"/>
                      <w:w w:val="105"/>
                      <w:sz w:val="18"/>
                    </w:rPr>
                    <w:t> </w:t>
                  </w:r>
                  <w:r>
                    <w:rPr>
                      <w:rFonts w:ascii="Times New Roman" w:hAnsi="Times New Roman"/>
                      <w:spacing w:val="-1"/>
                      <w:w w:val="105"/>
                      <w:sz w:val="18"/>
                    </w:rPr>
                    <w:t>parámetro</w:t>
                  </w:r>
                </w:p>
              </w:txbxContent>
            </v:textbox>
            <w10:wrap type="none"/>
          </v:shape>
        </w:pict>
      </w:r>
      <w:r>
        <w:rPr/>
        <w:pict>
          <v:group style="position:absolute;margin-left:80.167519pt;margin-top:31.339407pt;width:114.25pt;height:65.9pt;mso-position-horizontal-relative:page;mso-position-vertical-relative:paragraph;z-index:15769600" coordorigin="1603,627" coordsize="2285,1318">
            <v:shape style="position:absolute;left:1610;top:633;width:2271;height:1304" coordorigin="1610,634" coordsize="2271,1304" path="m2738,634l1836,634,1765,644,1703,672,1654,715,1622,769,1610,831,1610,1620,1622,1682,1654,1736,1703,1779,1765,1807,1836,1817,2738,1817,2810,1807,2872,1779,2921,1736,2953,1682,2964,1620,3881,1937,2964,1325,2964,831,2953,769,2921,715,2872,672,2810,644,2738,634xe" filled="true" fillcolor="#ffffff" stroked="false">
              <v:path arrowok="t"/>
              <v:fill type="solid"/>
            </v:shape>
            <v:shape style="position:absolute;left:1610;top:633;width:2271;height:1304" coordorigin="1610,634" coordsize="2271,1304" path="m1836,634l1765,644,1703,672,1654,715,1622,769,1610,831,1610,1620,1622,1682,1654,1736,1703,1779,1765,1807,1836,1817,2738,1817,2810,1807,2872,1779,2921,1736,2953,1682,2964,1620,3881,1937,2964,1325,2964,831,2953,769,2921,715,2872,672,2810,644,2738,634,2400,634,1836,634xe" filled="false" stroked="true" strokeweight=".704952pt" strokecolor="#000000">
              <v:path arrowok="t"/>
              <v:stroke dashstyle="solid"/>
            </v:shape>
            <w10:wrap type="none"/>
          </v:group>
        </w:pict>
      </w:r>
      <w:r>
        <w:rPr>
          <w:rFonts w:ascii="Cambria"/>
        </w:rPr>
        <w:t>Una</w:t>
      </w:r>
      <w:r>
        <w:rPr>
          <w:rFonts w:ascii="Cambria"/>
          <w:spacing w:val="12"/>
        </w:rPr>
        <w:t> </w:t>
      </w:r>
      <w:r>
        <w:rPr>
          <w:rFonts w:ascii="Cambria"/>
        </w:rPr>
        <w:t>vez</w:t>
      </w:r>
      <w:r>
        <w:rPr>
          <w:rFonts w:ascii="Cambria"/>
          <w:spacing w:val="13"/>
        </w:rPr>
        <w:t> </w:t>
      </w:r>
      <w:r>
        <w:rPr>
          <w:rFonts w:ascii="Cambria"/>
        </w:rPr>
        <w:t>definido</w:t>
      </w:r>
      <w:r>
        <w:rPr>
          <w:rFonts w:ascii="Cambria"/>
          <w:spacing w:val="10"/>
        </w:rPr>
        <w:t> </w:t>
      </w:r>
      <w:r>
        <w:rPr>
          <w:rFonts w:ascii="Cambria"/>
        </w:rPr>
        <w:t>la</w:t>
      </w:r>
      <w:r>
        <w:rPr>
          <w:rFonts w:ascii="Cambria"/>
          <w:spacing w:val="13"/>
        </w:rPr>
        <w:t> </w:t>
      </w:r>
      <w:r>
        <w:rPr>
          <w:rFonts w:ascii="Cambria"/>
        </w:rPr>
        <w:t>cobertura,</w:t>
      </w:r>
      <w:r>
        <w:rPr>
          <w:rFonts w:ascii="Cambria"/>
          <w:spacing w:val="12"/>
        </w:rPr>
        <w:t> </w:t>
      </w:r>
      <w:r>
        <w:rPr>
          <w:rFonts w:ascii="Cambria"/>
        </w:rPr>
        <w:t>se</w:t>
      </w:r>
      <w:r>
        <w:rPr>
          <w:rFonts w:ascii="Cambria"/>
          <w:spacing w:val="13"/>
        </w:rPr>
        <w:t> </w:t>
      </w:r>
      <w:r>
        <w:rPr>
          <w:rFonts w:ascii="Cambria"/>
        </w:rPr>
        <w:t>valora</w:t>
      </w:r>
      <w:r>
        <w:rPr>
          <w:rFonts w:ascii="Cambria"/>
          <w:spacing w:val="9"/>
        </w:rPr>
        <w:t> </w:t>
      </w:r>
      <w:r>
        <w:rPr>
          <w:rFonts w:ascii="Cambria"/>
        </w:rPr>
        <w:t>la</w:t>
      </w:r>
      <w:r>
        <w:rPr>
          <w:rFonts w:ascii="Cambria"/>
          <w:spacing w:val="9"/>
        </w:rPr>
        <w:t> </w:t>
      </w:r>
      <w:r>
        <w:rPr>
          <w:rFonts w:ascii="Cambria"/>
        </w:rPr>
        <w:t>efectividad</w:t>
      </w:r>
      <w:r>
        <w:rPr>
          <w:rFonts w:ascii="Cambria"/>
          <w:spacing w:val="9"/>
        </w:rPr>
        <w:t> </w:t>
      </w:r>
      <w:r>
        <w:rPr>
          <w:rFonts w:ascii="Cambria"/>
        </w:rPr>
        <w:t>del</w:t>
      </w:r>
      <w:r>
        <w:rPr>
          <w:rFonts w:ascii="Cambria"/>
          <w:spacing w:val="14"/>
        </w:rPr>
        <w:t> </w:t>
      </w:r>
      <w:r>
        <w:rPr>
          <w:rFonts w:ascii="Cambria"/>
        </w:rPr>
        <w:t>control.</w:t>
      </w:r>
    </w:p>
    <w:p>
      <w:pPr>
        <w:pStyle w:val="BodyText"/>
        <w:rPr>
          <w:rFonts w:ascii="Cambria"/>
          <w:sz w:val="20"/>
        </w:rPr>
      </w:pPr>
    </w:p>
    <w:p>
      <w:pPr>
        <w:pStyle w:val="BodyText"/>
        <w:rPr>
          <w:rFonts w:ascii="Cambria"/>
          <w:sz w:val="25"/>
        </w:rPr>
      </w:pPr>
    </w:p>
    <w:tbl>
      <w:tblPr>
        <w:tblW w:w="0" w:type="auto"/>
        <w:jc w:val="left"/>
        <w:tblInd w:w="2402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439"/>
        <w:gridCol w:w="438"/>
        <w:gridCol w:w="440"/>
        <w:gridCol w:w="436"/>
        <w:gridCol w:w="1112"/>
        <w:gridCol w:w="1117"/>
        <w:gridCol w:w="1118"/>
      </w:tblGrid>
      <w:tr>
        <w:trPr>
          <w:trHeight w:val="320" w:hRule="atLeast"/>
        </w:trPr>
        <w:tc>
          <w:tcPr>
            <w:tcW w:w="3982" w:type="dxa"/>
            <w:gridSpan w:val="6"/>
            <w:tcBorders>
              <w:left w:val="nil"/>
            </w:tcBorders>
          </w:tcPr>
          <w:p>
            <w:pPr>
              <w:pStyle w:val="TableParagraph"/>
              <w:spacing w:before="59"/>
              <w:ind w:left="1492" w:right="1465"/>
              <w:jc w:val="center"/>
              <w:rPr>
                <w:rFonts w:ascii="Cambria"/>
                <w:b/>
                <w:sz w:val="18"/>
              </w:rPr>
            </w:pPr>
            <w:r>
              <w:rPr>
                <w:rFonts w:ascii="Cambria"/>
                <w:b/>
                <w:w w:val="105"/>
                <w:sz w:val="18"/>
              </w:rPr>
              <w:t>Efectividad</w:t>
            </w:r>
          </w:p>
        </w:tc>
        <w:tc>
          <w:tcPr>
            <w:tcW w:w="1118" w:type="dxa"/>
            <w:vMerge w:val="restart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>
        <w:trPr>
          <w:trHeight w:val="607" w:hRule="atLeast"/>
        </w:trPr>
        <w:tc>
          <w:tcPr>
            <w:tcW w:w="439" w:type="dxa"/>
            <w:tcBorders>
              <w:left w:val="nil"/>
            </w:tcBorders>
          </w:tcPr>
          <w:p>
            <w:pPr>
              <w:pStyle w:val="TableParagraph"/>
              <w:spacing w:before="1"/>
              <w:rPr>
                <w:rFonts w:ascii="Cambria"/>
                <w:sz w:val="17"/>
              </w:rPr>
            </w:pPr>
          </w:p>
          <w:p>
            <w:pPr>
              <w:pStyle w:val="TableParagraph"/>
              <w:ind w:left="51" w:right="29"/>
              <w:jc w:val="center"/>
              <w:rPr>
                <w:rFonts w:ascii="Cambria"/>
                <w:b/>
                <w:sz w:val="18"/>
              </w:rPr>
            </w:pPr>
            <w:r>
              <w:rPr>
                <w:rFonts w:ascii="Cambria"/>
                <w:b/>
                <w:w w:val="105"/>
                <w:sz w:val="18"/>
              </w:rPr>
              <w:t>Cr1</w:t>
            </w:r>
          </w:p>
        </w:tc>
        <w:tc>
          <w:tcPr>
            <w:tcW w:w="438" w:type="dxa"/>
          </w:tcPr>
          <w:p>
            <w:pPr>
              <w:pStyle w:val="TableParagraph"/>
              <w:spacing w:before="1"/>
              <w:rPr>
                <w:rFonts w:ascii="Cambria"/>
                <w:sz w:val="17"/>
              </w:rPr>
            </w:pPr>
          </w:p>
          <w:p>
            <w:pPr>
              <w:pStyle w:val="TableParagraph"/>
              <w:ind w:left="43" w:right="27"/>
              <w:jc w:val="center"/>
              <w:rPr>
                <w:rFonts w:ascii="Cambria"/>
                <w:b/>
                <w:sz w:val="18"/>
              </w:rPr>
            </w:pPr>
            <w:r>
              <w:rPr>
                <w:rFonts w:ascii="Cambria"/>
                <w:b/>
                <w:w w:val="105"/>
                <w:sz w:val="18"/>
              </w:rPr>
              <w:t>Cr2</w:t>
            </w:r>
          </w:p>
        </w:tc>
        <w:tc>
          <w:tcPr>
            <w:tcW w:w="440" w:type="dxa"/>
          </w:tcPr>
          <w:p>
            <w:pPr>
              <w:pStyle w:val="TableParagraph"/>
              <w:spacing w:before="1"/>
              <w:rPr>
                <w:rFonts w:ascii="Cambria"/>
                <w:sz w:val="17"/>
              </w:rPr>
            </w:pPr>
          </w:p>
          <w:p>
            <w:pPr>
              <w:pStyle w:val="TableParagraph"/>
              <w:ind w:left="41" w:right="30"/>
              <w:jc w:val="center"/>
              <w:rPr>
                <w:rFonts w:ascii="Cambria"/>
                <w:b/>
                <w:sz w:val="18"/>
              </w:rPr>
            </w:pPr>
            <w:r>
              <w:rPr>
                <w:rFonts w:ascii="Cambria"/>
                <w:b/>
                <w:w w:val="105"/>
                <w:sz w:val="18"/>
              </w:rPr>
              <w:t>Cr3</w:t>
            </w:r>
          </w:p>
        </w:tc>
        <w:tc>
          <w:tcPr>
            <w:tcW w:w="436" w:type="dxa"/>
          </w:tcPr>
          <w:p>
            <w:pPr>
              <w:pStyle w:val="TableParagraph"/>
              <w:spacing w:before="1"/>
              <w:rPr>
                <w:rFonts w:ascii="Cambria"/>
                <w:sz w:val="17"/>
              </w:rPr>
            </w:pPr>
          </w:p>
          <w:p>
            <w:pPr>
              <w:pStyle w:val="TableParagraph"/>
              <w:ind w:left="64"/>
              <w:rPr>
                <w:rFonts w:ascii="Cambria"/>
                <w:b/>
                <w:sz w:val="18"/>
              </w:rPr>
            </w:pPr>
            <w:r>
              <w:rPr>
                <w:rFonts w:ascii="Cambria"/>
                <w:b/>
                <w:w w:val="105"/>
                <w:sz w:val="18"/>
              </w:rPr>
              <w:t>Cr4</w:t>
            </w:r>
          </w:p>
        </w:tc>
        <w:tc>
          <w:tcPr>
            <w:tcW w:w="1112" w:type="dxa"/>
          </w:tcPr>
          <w:p>
            <w:pPr>
              <w:pStyle w:val="TableParagraph"/>
              <w:spacing w:line="252" w:lineRule="auto" w:before="90"/>
              <w:ind w:left="173" w:firstLine="115"/>
              <w:rPr>
                <w:rFonts w:ascii="Cambria"/>
                <w:b/>
                <w:sz w:val="18"/>
              </w:rPr>
            </w:pPr>
            <w:r>
              <w:rPr>
                <w:rFonts w:ascii="Cambria"/>
                <w:b/>
                <w:w w:val="105"/>
                <w:sz w:val="18"/>
              </w:rPr>
              <w:t>No. de</w:t>
            </w:r>
            <w:r>
              <w:rPr>
                <w:rFonts w:ascii="Cambria"/>
                <w:b/>
                <w:spacing w:val="1"/>
                <w:w w:val="105"/>
                <w:sz w:val="18"/>
              </w:rPr>
              <w:t> </w:t>
            </w:r>
            <w:r>
              <w:rPr>
                <w:rFonts w:ascii="Cambria"/>
                <w:b/>
                <w:sz w:val="18"/>
              </w:rPr>
              <w:t>Criterios</w:t>
            </w:r>
          </w:p>
        </w:tc>
        <w:tc>
          <w:tcPr>
            <w:tcW w:w="1117" w:type="dxa"/>
          </w:tcPr>
          <w:p>
            <w:pPr>
              <w:pStyle w:val="TableParagraph"/>
              <w:spacing w:line="252" w:lineRule="auto" w:before="90"/>
              <w:ind w:left="110" w:hanging="39"/>
              <w:rPr>
                <w:rFonts w:ascii="Cambria"/>
                <w:b/>
                <w:sz w:val="18"/>
              </w:rPr>
            </w:pPr>
            <w:r>
              <w:rPr>
                <w:rFonts w:ascii="Cambria"/>
                <w:b/>
                <w:sz w:val="18"/>
              </w:rPr>
              <w:t>Efectividad</w:t>
            </w:r>
            <w:r>
              <w:rPr>
                <w:rFonts w:ascii="Cambria"/>
                <w:b/>
                <w:spacing w:val="1"/>
                <w:sz w:val="18"/>
              </w:rPr>
              <w:t> </w:t>
            </w:r>
            <w:r>
              <w:rPr>
                <w:rFonts w:ascii="Cambria"/>
                <w:b/>
                <w:w w:val="105"/>
                <w:sz w:val="18"/>
              </w:rPr>
              <w:t>Individual</w:t>
            </w:r>
          </w:p>
        </w:tc>
        <w:tc>
          <w:tcPr>
            <w:tcW w:w="1118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218" w:hRule="atLeast"/>
        </w:trPr>
        <w:tc>
          <w:tcPr>
            <w:tcW w:w="439" w:type="dxa"/>
            <w:shd w:val="clear" w:color="auto" w:fill="FFFF99"/>
          </w:tcPr>
          <w:p>
            <w:pPr>
              <w:pStyle w:val="TableParagraph"/>
              <w:spacing w:line="191" w:lineRule="exact" w:before="7"/>
              <w:ind w:left="53"/>
              <w:jc w:val="center"/>
              <w:rPr>
                <w:rFonts w:ascii="Cambria"/>
                <w:sz w:val="18"/>
              </w:rPr>
            </w:pPr>
            <w:r>
              <w:rPr>
                <w:rFonts w:ascii="Cambria"/>
                <w:w w:val="103"/>
                <w:sz w:val="18"/>
              </w:rPr>
              <w:t>1</w:t>
            </w:r>
          </w:p>
        </w:tc>
        <w:tc>
          <w:tcPr>
            <w:tcW w:w="438" w:type="dxa"/>
            <w:shd w:val="clear" w:color="auto" w:fill="FFFF99"/>
          </w:tcPr>
          <w:p>
            <w:pPr>
              <w:pStyle w:val="TableParagraph"/>
              <w:spacing w:line="191" w:lineRule="exact" w:before="7"/>
              <w:ind w:right="20"/>
              <w:jc w:val="center"/>
              <w:rPr>
                <w:rFonts w:ascii="Cambria"/>
                <w:sz w:val="18"/>
              </w:rPr>
            </w:pPr>
            <w:r>
              <w:rPr>
                <w:rFonts w:ascii="Cambria"/>
                <w:w w:val="103"/>
                <w:sz w:val="18"/>
              </w:rPr>
              <w:t>2</w:t>
            </w:r>
          </w:p>
        </w:tc>
        <w:tc>
          <w:tcPr>
            <w:tcW w:w="440" w:type="dxa"/>
            <w:shd w:val="clear" w:color="auto" w:fill="FFFF99"/>
          </w:tcPr>
          <w:p>
            <w:pPr>
              <w:pStyle w:val="TableParagraph"/>
              <w:spacing w:line="191" w:lineRule="exact" w:before="7"/>
              <w:ind w:right="24"/>
              <w:jc w:val="center"/>
              <w:rPr>
                <w:rFonts w:ascii="Cambria"/>
                <w:sz w:val="18"/>
              </w:rPr>
            </w:pPr>
            <w:r>
              <w:rPr>
                <w:rFonts w:ascii="Cambria"/>
                <w:w w:val="103"/>
                <w:sz w:val="18"/>
              </w:rPr>
              <w:t>2</w:t>
            </w:r>
          </w:p>
        </w:tc>
        <w:tc>
          <w:tcPr>
            <w:tcW w:w="436" w:type="dxa"/>
            <w:shd w:val="clear" w:color="auto" w:fill="FFFF99"/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12" w:type="dxa"/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17" w:type="dxa"/>
            <w:shd w:val="clear" w:color="auto" w:fill="FFFF00"/>
          </w:tcPr>
          <w:p>
            <w:pPr>
              <w:pStyle w:val="TableParagraph"/>
              <w:spacing w:line="191" w:lineRule="exact" w:before="7"/>
              <w:ind w:right="233"/>
              <w:jc w:val="right"/>
              <w:rPr>
                <w:rFonts w:ascii="Cambria"/>
                <w:sz w:val="18"/>
              </w:rPr>
            </w:pPr>
            <w:r>
              <w:rPr>
                <w:rFonts w:ascii="Cambria"/>
                <w:w w:val="105"/>
                <w:sz w:val="18"/>
              </w:rPr>
              <w:t>MEDIO</w:t>
            </w:r>
          </w:p>
        </w:tc>
        <w:tc>
          <w:tcPr>
            <w:tcW w:w="1118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438" w:hRule="atLeast"/>
        </w:trPr>
        <w:tc>
          <w:tcPr>
            <w:tcW w:w="1753" w:type="dxa"/>
            <w:gridSpan w:val="4"/>
          </w:tcPr>
          <w:p>
            <w:pPr>
              <w:pStyle w:val="TableParagraph"/>
              <w:spacing w:line="220" w:lineRule="exact"/>
              <w:ind w:left="445" w:hanging="58"/>
              <w:rPr>
                <w:rFonts w:ascii="Cambria"/>
                <w:b/>
                <w:sz w:val="18"/>
              </w:rPr>
            </w:pPr>
            <w:r>
              <w:rPr>
                <w:rFonts w:ascii="Cambria"/>
                <w:b/>
                <w:sz w:val="18"/>
              </w:rPr>
              <w:t>Efectividad</w:t>
            </w:r>
            <w:r>
              <w:rPr>
                <w:rFonts w:ascii="Cambria"/>
                <w:b/>
                <w:spacing w:val="1"/>
                <w:sz w:val="18"/>
              </w:rPr>
              <w:t> </w:t>
            </w:r>
            <w:r>
              <w:rPr>
                <w:rFonts w:ascii="Cambria"/>
                <w:b/>
                <w:w w:val="105"/>
                <w:sz w:val="18"/>
              </w:rPr>
              <w:t>Promedio</w:t>
            </w:r>
          </w:p>
        </w:tc>
        <w:tc>
          <w:tcPr>
            <w:tcW w:w="1112" w:type="dxa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17" w:type="dxa"/>
            <w:shd w:val="clear" w:color="auto" w:fill="FFFF00"/>
          </w:tcPr>
          <w:p>
            <w:pPr>
              <w:pStyle w:val="TableParagraph"/>
              <w:spacing w:before="116"/>
              <w:ind w:right="273"/>
              <w:jc w:val="right"/>
              <w:rPr>
                <w:rFonts w:ascii="Cambria"/>
                <w:sz w:val="18"/>
              </w:rPr>
            </w:pPr>
            <w:r>
              <w:rPr>
                <w:rFonts w:ascii="Cambria"/>
                <w:w w:val="105"/>
                <w:sz w:val="18"/>
              </w:rPr>
              <w:t>MEDIO</w:t>
            </w:r>
          </w:p>
        </w:tc>
        <w:tc>
          <w:tcPr>
            <w:tcW w:w="1118" w:type="dxa"/>
          </w:tcPr>
          <w:p>
            <w:pPr>
              <w:pStyle w:val="TableParagraph"/>
              <w:spacing w:before="116"/>
              <w:ind w:left="257" w:right="238"/>
              <w:jc w:val="center"/>
              <w:rPr>
                <w:rFonts w:ascii="Cambria"/>
                <w:sz w:val="18"/>
              </w:rPr>
            </w:pPr>
            <w:r>
              <w:rPr>
                <w:rFonts w:ascii="Cambria"/>
                <w:w w:val="105"/>
                <w:sz w:val="18"/>
              </w:rPr>
              <w:t>Puntos</w:t>
            </w:r>
          </w:p>
        </w:tc>
      </w:tr>
      <w:tr>
        <w:trPr>
          <w:trHeight w:val="408" w:hRule="atLeast"/>
        </w:trPr>
        <w:tc>
          <w:tcPr>
            <w:tcW w:w="3982" w:type="dxa"/>
            <w:gridSpan w:val="6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18" w:type="dxa"/>
          </w:tcPr>
          <w:p>
            <w:pPr>
              <w:pStyle w:val="TableParagraph"/>
              <w:spacing w:before="100"/>
              <w:ind w:left="19"/>
              <w:jc w:val="center"/>
              <w:rPr>
                <w:rFonts w:ascii="Cambria"/>
                <w:b/>
                <w:sz w:val="18"/>
              </w:rPr>
            </w:pPr>
            <w:r>
              <w:rPr>
                <w:rFonts w:ascii="Cambria"/>
                <w:b/>
                <w:w w:val="103"/>
                <w:sz w:val="18"/>
              </w:rPr>
              <w:t>0</w:t>
            </w:r>
          </w:p>
        </w:tc>
      </w:tr>
    </w:tbl>
    <w:p>
      <w:pPr>
        <w:pStyle w:val="BodyText"/>
        <w:spacing w:before="5"/>
        <w:rPr>
          <w:rFonts w:ascii="Cambria"/>
          <w:sz w:val="17"/>
        </w:rPr>
      </w:pPr>
    </w:p>
    <w:p>
      <w:pPr>
        <w:pStyle w:val="BodyText"/>
        <w:spacing w:line="244" w:lineRule="auto" w:before="66"/>
        <w:ind w:left="1256" w:right="1711"/>
        <w:jc w:val="both"/>
        <w:rPr>
          <w:rFonts w:ascii="Cambria" w:hAnsi="Cambria"/>
        </w:rPr>
      </w:pPr>
      <w:r>
        <w:rPr>
          <w:rFonts w:ascii="Cambria" w:hAnsi="Cambria"/>
        </w:rPr>
        <w:t>La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plantilla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automáticamente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le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asigna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una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efectividad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individual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porcada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control</w:t>
      </w:r>
      <w:r>
        <w:rPr>
          <w:rFonts w:ascii="Cambria" w:hAnsi="Cambria"/>
          <w:spacing w:val="30"/>
        </w:rPr>
        <w:t> </w:t>
      </w:r>
      <w:r>
        <w:rPr>
          <w:rFonts w:ascii="Cambria" w:hAnsi="Cambria"/>
        </w:rPr>
        <w:t>y</w:t>
      </w:r>
      <w:r>
        <w:rPr>
          <w:rFonts w:ascii="Cambria" w:hAnsi="Cambria"/>
          <w:spacing w:val="28"/>
        </w:rPr>
        <w:t> </w:t>
      </w:r>
      <w:r>
        <w:rPr>
          <w:rFonts w:ascii="Cambria" w:hAnsi="Cambria"/>
        </w:rPr>
        <w:t>a</w:t>
      </w:r>
      <w:r>
        <w:rPr>
          <w:rFonts w:ascii="Cambria" w:hAnsi="Cambria"/>
          <w:spacing w:val="29"/>
        </w:rPr>
        <w:t> </w:t>
      </w:r>
      <w:r>
        <w:rPr>
          <w:rFonts w:ascii="Cambria" w:hAnsi="Cambria"/>
        </w:rPr>
        <w:t>su</w:t>
      </w:r>
      <w:r>
        <w:rPr>
          <w:rFonts w:ascii="Cambria" w:hAnsi="Cambria"/>
          <w:spacing w:val="32"/>
        </w:rPr>
        <w:t> </w:t>
      </w:r>
      <w:r>
        <w:rPr>
          <w:rFonts w:ascii="Cambria" w:hAnsi="Cambria"/>
        </w:rPr>
        <w:t>vez</w:t>
      </w:r>
      <w:r>
        <w:rPr>
          <w:rFonts w:ascii="Cambria" w:hAnsi="Cambria"/>
          <w:spacing w:val="30"/>
        </w:rPr>
        <w:t> </w:t>
      </w:r>
      <w:r>
        <w:rPr>
          <w:rFonts w:ascii="Cambria" w:hAnsi="Cambria"/>
        </w:rPr>
        <w:t>una</w:t>
      </w:r>
      <w:r>
        <w:rPr>
          <w:rFonts w:ascii="Cambria" w:hAnsi="Cambria"/>
          <w:spacing w:val="34"/>
        </w:rPr>
        <w:t> </w:t>
      </w:r>
      <w:r>
        <w:rPr>
          <w:rFonts w:ascii="Cambria" w:hAnsi="Cambria"/>
        </w:rPr>
        <w:t>promedio</w:t>
      </w:r>
      <w:r>
        <w:rPr>
          <w:rFonts w:ascii="Cambria" w:hAnsi="Cambria"/>
          <w:spacing w:val="29"/>
        </w:rPr>
        <w:t> </w:t>
      </w:r>
      <w:r>
        <w:rPr>
          <w:rFonts w:ascii="Cambria" w:hAnsi="Cambria"/>
        </w:rPr>
        <w:t>por</w:t>
      </w:r>
      <w:r>
        <w:rPr>
          <w:rFonts w:ascii="Cambria" w:hAnsi="Cambria"/>
          <w:spacing w:val="29"/>
        </w:rPr>
        <w:t> </w:t>
      </w:r>
      <w:r>
        <w:rPr>
          <w:rFonts w:ascii="Cambria" w:hAnsi="Cambria"/>
        </w:rPr>
        <w:t>toda,</w:t>
      </w:r>
      <w:r>
        <w:rPr>
          <w:rFonts w:ascii="Cambria" w:hAnsi="Cambria"/>
          <w:spacing w:val="29"/>
        </w:rPr>
        <w:t> </w:t>
      </w:r>
      <w:r>
        <w:rPr>
          <w:rFonts w:ascii="Cambria" w:hAnsi="Cambria"/>
        </w:rPr>
        <w:t>en</w:t>
      </w:r>
      <w:r>
        <w:rPr>
          <w:rFonts w:ascii="Cambria" w:hAnsi="Cambria"/>
          <w:spacing w:val="33"/>
        </w:rPr>
        <w:t> </w:t>
      </w:r>
      <w:r>
        <w:rPr>
          <w:rFonts w:ascii="Cambria" w:hAnsi="Cambria"/>
        </w:rPr>
        <w:t>la</w:t>
      </w:r>
      <w:r>
        <w:rPr>
          <w:rFonts w:ascii="Cambria" w:hAnsi="Cambria"/>
          <w:spacing w:val="31"/>
        </w:rPr>
        <w:t> </w:t>
      </w:r>
      <w:r>
        <w:rPr>
          <w:rFonts w:ascii="Cambria" w:hAnsi="Cambria"/>
        </w:rPr>
        <w:t>medida</w:t>
      </w:r>
      <w:r>
        <w:rPr>
          <w:rFonts w:ascii="Cambria" w:hAnsi="Cambria"/>
          <w:spacing w:val="31"/>
        </w:rPr>
        <w:t> </w:t>
      </w:r>
      <w:r>
        <w:rPr>
          <w:rFonts w:ascii="Cambria" w:hAnsi="Cambria"/>
        </w:rPr>
        <w:t>que</w:t>
      </w:r>
      <w:r>
        <w:rPr>
          <w:rFonts w:ascii="Cambria" w:hAnsi="Cambria"/>
          <w:spacing w:val="30"/>
        </w:rPr>
        <w:t> </w:t>
      </w:r>
      <w:r>
        <w:rPr>
          <w:rFonts w:ascii="Cambria" w:hAnsi="Cambria"/>
        </w:rPr>
        <w:t>un</w:t>
      </w:r>
      <w:r>
        <w:rPr>
          <w:rFonts w:ascii="Cambria" w:hAnsi="Cambria"/>
          <w:spacing w:val="28"/>
        </w:rPr>
        <w:t> </w:t>
      </w:r>
      <w:r>
        <w:rPr>
          <w:rFonts w:ascii="Cambria" w:hAnsi="Cambria"/>
        </w:rPr>
        <w:t>control,</w:t>
      </w:r>
      <w:r>
        <w:rPr>
          <w:rFonts w:ascii="Cambria" w:hAnsi="Cambria"/>
          <w:spacing w:val="28"/>
        </w:rPr>
        <w:t> </w:t>
      </w:r>
      <w:r>
        <w:rPr>
          <w:rFonts w:ascii="Cambria" w:hAnsi="Cambria"/>
        </w:rPr>
        <w:t>no</w:t>
      </w:r>
      <w:r>
        <w:rPr>
          <w:rFonts w:ascii="Cambria" w:hAnsi="Cambria"/>
          <w:spacing w:val="-46"/>
        </w:rPr>
        <w:t> </w:t>
      </w:r>
      <w:r>
        <w:rPr>
          <w:rFonts w:ascii="Cambria" w:hAnsi="Cambria"/>
        </w:rPr>
        <w:t>sea</w:t>
      </w:r>
      <w:r>
        <w:rPr>
          <w:rFonts w:ascii="Cambria" w:hAnsi="Cambria"/>
          <w:spacing w:val="5"/>
        </w:rPr>
        <w:t> </w:t>
      </w:r>
      <w:r>
        <w:rPr>
          <w:rFonts w:ascii="Cambria" w:hAnsi="Cambria"/>
        </w:rPr>
        <w:t>eficiente</w:t>
      </w:r>
      <w:r>
        <w:rPr>
          <w:rFonts w:ascii="Cambria" w:hAnsi="Cambria"/>
          <w:spacing w:val="3"/>
        </w:rPr>
        <w:t> </w:t>
      </w:r>
      <w:r>
        <w:rPr>
          <w:rFonts w:ascii="Cambria" w:hAnsi="Cambria"/>
        </w:rPr>
        <w:t>y</w:t>
      </w:r>
      <w:r>
        <w:rPr>
          <w:rFonts w:ascii="Cambria" w:hAnsi="Cambria"/>
          <w:spacing w:val="4"/>
        </w:rPr>
        <w:t> </w:t>
      </w:r>
      <w:r>
        <w:rPr>
          <w:rFonts w:ascii="Cambria" w:hAnsi="Cambria"/>
        </w:rPr>
        <w:t>tenga</w:t>
      </w:r>
      <w:r>
        <w:rPr>
          <w:rFonts w:ascii="Cambria" w:hAnsi="Cambria"/>
          <w:spacing w:val="5"/>
        </w:rPr>
        <w:t> </w:t>
      </w:r>
      <w:r>
        <w:rPr>
          <w:rFonts w:ascii="Cambria" w:hAnsi="Cambria"/>
        </w:rPr>
        <w:t>una</w:t>
      </w:r>
      <w:r>
        <w:rPr>
          <w:rFonts w:ascii="Cambria" w:hAnsi="Cambria"/>
          <w:spacing w:val="5"/>
        </w:rPr>
        <w:t> </w:t>
      </w:r>
      <w:r>
        <w:rPr>
          <w:rFonts w:ascii="Cambria" w:hAnsi="Cambria"/>
        </w:rPr>
        <w:t>valoración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de</w:t>
      </w:r>
      <w:r>
        <w:rPr>
          <w:rFonts w:ascii="Cambria" w:hAnsi="Cambria"/>
          <w:spacing w:val="5"/>
        </w:rPr>
        <w:t> </w:t>
      </w:r>
      <w:r>
        <w:rPr>
          <w:rFonts w:ascii="Cambria" w:hAnsi="Cambria"/>
        </w:rPr>
        <w:t>1,</w:t>
      </w:r>
      <w:r>
        <w:rPr>
          <w:rFonts w:ascii="Cambria" w:hAnsi="Cambria"/>
          <w:spacing w:val="4"/>
        </w:rPr>
        <w:t> </w:t>
      </w:r>
      <w:r>
        <w:rPr>
          <w:rFonts w:ascii="Cambria" w:hAnsi="Cambria"/>
        </w:rPr>
        <w:t>le</w:t>
      </w:r>
      <w:r>
        <w:rPr>
          <w:rFonts w:ascii="Cambria" w:hAnsi="Cambria"/>
          <w:spacing w:val="5"/>
        </w:rPr>
        <w:t> </w:t>
      </w:r>
      <w:r>
        <w:rPr>
          <w:rFonts w:ascii="Cambria" w:hAnsi="Cambria"/>
        </w:rPr>
        <w:t>restará</w:t>
      </w:r>
      <w:r>
        <w:rPr>
          <w:rFonts w:ascii="Cambria" w:hAnsi="Cambria"/>
          <w:spacing w:val="2"/>
        </w:rPr>
        <w:t> </w:t>
      </w:r>
      <w:r>
        <w:rPr>
          <w:rFonts w:ascii="Cambria" w:hAnsi="Cambria"/>
        </w:rPr>
        <w:t>efectividad.</w:t>
      </w:r>
    </w:p>
    <w:p>
      <w:pPr>
        <w:pStyle w:val="BodyText"/>
        <w:spacing w:before="9"/>
        <w:rPr>
          <w:rFonts w:ascii="Cambria"/>
        </w:rPr>
      </w:pPr>
    </w:p>
    <w:p>
      <w:pPr>
        <w:pStyle w:val="BodyText"/>
        <w:spacing w:line="247" w:lineRule="auto"/>
        <w:ind w:left="1256" w:right="1712"/>
        <w:jc w:val="both"/>
        <w:rPr>
          <w:rFonts w:ascii="Cambria" w:hAnsi="Cambria"/>
        </w:rPr>
      </w:pPr>
      <w:r>
        <w:rPr>
          <w:rFonts w:ascii="Cambria" w:hAnsi="Cambria"/>
        </w:rPr>
        <w:t>De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acuerdo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con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la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cobertura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y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efectividad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el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vuelve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a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validar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la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tabla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de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calificación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(ALTO,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MEDIO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Y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BAJO),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y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asignará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al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riesgo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una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valoración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después</w:t>
      </w:r>
      <w:r>
        <w:rPr>
          <w:rFonts w:ascii="Cambria" w:hAnsi="Cambria"/>
          <w:spacing w:val="2"/>
        </w:rPr>
        <w:t> </w:t>
      </w:r>
      <w:r>
        <w:rPr>
          <w:rFonts w:ascii="Cambria" w:hAnsi="Cambria"/>
        </w:rPr>
        <w:t>de</w:t>
      </w:r>
      <w:r>
        <w:rPr>
          <w:rFonts w:ascii="Cambria" w:hAnsi="Cambria"/>
          <w:spacing w:val="3"/>
        </w:rPr>
        <w:t> </w:t>
      </w:r>
      <w:r>
        <w:rPr>
          <w:rFonts w:ascii="Cambria" w:hAnsi="Cambria"/>
        </w:rPr>
        <w:t>evaluados</w:t>
      </w:r>
      <w:r>
        <w:rPr>
          <w:rFonts w:ascii="Cambria" w:hAnsi="Cambria"/>
          <w:spacing w:val="3"/>
        </w:rPr>
        <w:t> </w:t>
      </w:r>
      <w:r>
        <w:rPr>
          <w:rFonts w:ascii="Cambria" w:hAnsi="Cambria"/>
        </w:rPr>
        <w:t>los</w:t>
      </w:r>
      <w:r>
        <w:rPr>
          <w:rFonts w:ascii="Cambria" w:hAnsi="Cambria"/>
          <w:spacing w:val="2"/>
        </w:rPr>
        <w:t> </w:t>
      </w:r>
      <w:r>
        <w:rPr>
          <w:rFonts w:ascii="Cambria" w:hAnsi="Cambria"/>
        </w:rPr>
        <w:t>controles. </w:t>
      </w:r>
      <w:r>
        <w:rPr>
          <w:rFonts w:ascii="Cambria" w:hAnsi="Cambria"/>
          <w:color w:val="0000FF"/>
          <w:u w:val="single" w:color="0000FF"/>
        </w:rPr>
        <w:t>(ver</w:t>
      </w:r>
      <w:r>
        <w:rPr>
          <w:rFonts w:ascii="Cambria" w:hAnsi="Cambria"/>
          <w:color w:val="0000FF"/>
          <w:spacing w:val="1"/>
          <w:u w:val="single" w:color="0000FF"/>
        </w:rPr>
        <w:t> </w:t>
      </w:r>
      <w:r>
        <w:rPr>
          <w:rFonts w:ascii="Cambria" w:hAnsi="Cambria"/>
          <w:color w:val="0000FF"/>
          <w:u w:val="single" w:color="0000FF"/>
        </w:rPr>
        <w:t>tabla)</w:t>
      </w:r>
    </w:p>
    <w:p>
      <w:pPr>
        <w:pStyle w:val="BodyText"/>
        <w:spacing w:before="7"/>
        <w:rPr>
          <w:rFonts w:ascii="Cambria"/>
          <w:sz w:val="16"/>
        </w:rPr>
      </w:pPr>
    </w:p>
    <w:p>
      <w:pPr>
        <w:pStyle w:val="BodyText"/>
        <w:spacing w:before="67"/>
        <w:ind w:left="1256"/>
        <w:jc w:val="both"/>
        <w:rPr>
          <w:rFonts w:ascii="Cambria" w:hAnsi="Cambria"/>
        </w:rPr>
      </w:pPr>
      <w:r>
        <w:rPr>
          <w:rFonts w:ascii="Cambria" w:hAnsi="Cambria"/>
        </w:rPr>
        <w:t>Una</w:t>
      </w:r>
      <w:r>
        <w:rPr>
          <w:rFonts w:ascii="Cambria" w:hAnsi="Cambria"/>
          <w:spacing w:val="13"/>
        </w:rPr>
        <w:t> </w:t>
      </w:r>
      <w:r>
        <w:rPr>
          <w:rFonts w:ascii="Cambria" w:hAnsi="Cambria"/>
        </w:rPr>
        <w:t>vez</w:t>
      </w:r>
      <w:r>
        <w:rPr>
          <w:rFonts w:ascii="Cambria" w:hAnsi="Cambria"/>
          <w:spacing w:val="14"/>
        </w:rPr>
        <w:t> </w:t>
      </w:r>
      <w:r>
        <w:rPr>
          <w:rFonts w:ascii="Cambria" w:hAnsi="Cambria"/>
        </w:rPr>
        <w:t>valorados</w:t>
      </w:r>
      <w:r>
        <w:rPr>
          <w:rFonts w:ascii="Cambria" w:hAnsi="Cambria"/>
          <w:spacing w:val="13"/>
        </w:rPr>
        <w:t> </w:t>
      </w:r>
      <w:r>
        <w:rPr>
          <w:rFonts w:ascii="Cambria" w:hAnsi="Cambria"/>
        </w:rPr>
        <w:t>los</w:t>
      </w:r>
      <w:r>
        <w:rPr>
          <w:rFonts w:ascii="Cambria" w:hAnsi="Cambria"/>
          <w:spacing w:val="12"/>
        </w:rPr>
        <w:t> </w:t>
      </w:r>
      <w:r>
        <w:rPr>
          <w:rFonts w:ascii="Cambria" w:hAnsi="Cambria"/>
        </w:rPr>
        <w:t>controles</w:t>
      </w:r>
      <w:r>
        <w:rPr>
          <w:rFonts w:ascii="Cambria" w:hAnsi="Cambria"/>
          <w:spacing w:val="13"/>
        </w:rPr>
        <w:t> </w:t>
      </w:r>
      <w:r>
        <w:rPr>
          <w:rFonts w:ascii="Cambria" w:hAnsi="Cambria"/>
        </w:rPr>
        <w:t>se</w:t>
      </w:r>
      <w:r>
        <w:rPr>
          <w:rFonts w:ascii="Cambria" w:hAnsi="Cambria"/>
          <w:spacing w:val="11"/>
        </w:rPr>
        <w:t> </w:t>
      </w:r>
      <w:r>
        <w:rPr>
          <w:rFonts w:ascii="Cambria" w:hAnsi="Cambria"/>
        </w:rPr>
        <w:t>visualiza</w:t>
      </w:r>
      <w:r>
        <w:rPr>
          <w:rFonts w:ascii="Cambria" w:hAnsi="Cambria"/>
          <w:spacing w:val="14"/>
        </w:rPr>
        <w:t> </w:t>
      </w:r>
      <w:r>
        <w:rPr>
          <w:rFonts w:ascii="Cambria" w:hAnsi="Cambria"/>
        </w:rPr>
        <w:t>la</w:t>
      </w:r>
      <w:r>
        <w:rPr>
          <w:rFonts w:ascii="Cambria" w:hAnsi="Cambria"/>
          <w:spacing w:val="10"/>
        </w:rPr>
        <w:t> </w:t>
      </w:r>
      <w:r>
        <w:rPr>
          <w:rFonts w:ascii="Cambria" w:hAnsi="Cambria"/>
        </w:rPr>
        <w:t>pestaña</w:t>
      </w:r>
      <w:r>
        <w:rPr>
          <w:rFonts w:ascii="Cambria" w:hAnsi="Cambria"/>
          <w:spacing w:val="10"/>
        </w:rPr>
        <w:t> </w:t>
      </w:r>
      <w:r>
        <w:rPr>
          <w:rFonts w:ascii="Cambria" w:hAnsi="Cambria"/>
        </w:rPr>
        <w:t>“graficar”</w:t>
      </w:r>
    </w:p>
    <w:p>
      <w:pPr>
        <w:pStyle w:val="BodyText"/>
        <w:spacing w:before="10"/>
        <w:rPr>
          <w:rFonts w:ascii="Cambria"/>
        </w:rPr>
      </w:pPr>
    </w:p>
    <w:p>
      <w:pPr>
        <w:pStyle w:val="Heading1"/>
        <w:numPr>
          <w:ilvl w:val="1"/>
          <w:numId w:val="39"/>
        </w:numPr>
        <w:tabs>
          <w:tab w:pos="1689" w:val="left" w:leader="none"/>
        </w:tabs>
        <w:spacing w:line="240" w:lineRule="auto" w:before="0" w:after="0"/>
        <w:ind w:left="1688" w:right="0" w:hanging="433"/>
        <w:jc w:val="left"/>
      </w:pPr>
      <w:bookmarkStart w:name="_TOC_250001" w:id="23"/>
      <w:bookmarkEnd w:id="23"/>
      <w:r>
        <w:rPr>
          <w:color w:val="993200"/>
        </w:rPr>
        <w:t>Graficar</w:t>
      </w:r>
    </w:p>
    <w:p>
      <w:pPr>
        <w:pStyle w:val="BodyText"/>
        <w:spacing w:before="4"/>
        <w:rPr>
          <w:rFonts w:ascii="Cambria"/>
          <w:b/>
          <w:sz w:val="23"/>
        </w:rPr>
      </w:pPr>
    </w:p>
    <w:p>
      <w:pPr>
        <w:pStyle w:val="BodyText"/>
        <w:spacing w:line="244" w:lineRule="auto"/>
        <w:ind w:left="1256" w:right="1713"/>
        <w:jc w:val="both"/>
        <w:rPr>
          <w:rFonts w:ascii="Cambria" w:hAnsi="Cambria"/>
        </w:rPr>
      </w:pPr>
      <w:r>
        <w:rPr>
          <w:rFonts w:ascii="Cambria" w:hAnsi="Cambria"/>
        </w:rPr>
        <w:t>El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proceso graficar consiste en darle clic al</w:t>
      </w:r>
      <w:r>
        <w:rPr>
          <w:rFonts w:ascii="Cambria" w:hAnsi="Cambria"/>
          <w:spacing w:val="48"/>
        </w:rPr>
        <w:t> </w:t>
      </w:r>
      <w:r>
        <w:rPr>
          <w:rFonts w:ascii="Cambria" w:hAnsi="Cambria"/>
        </w:rPr>
        <w:t>botón generar códigos, debido a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que es necesario actualizar la valoración de los riesgos antes y después de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controles.</w:t>
      </w:r>
    </w:p>
    <w:p>
      <w:pPr>
        <w:pStyle w:val="BodyText"/>
        <w:rPr>
          <w:rFonts w:ascii="Cambria"/>
          <w:sz w:val="20"/>
        </w:rPr>
      </w:pPr>
    </w:p>
    <w:p>
      <w:pPr>
        <w:pStyle w:val="BodyText"/>
        <w:rPr>
          <w:rFonts w:ascii="Cambria"/>
          <w:sz w:val="20"/>
        </w:rPr>
      </w:pPr>
    </w:p>
    <w:p>
      <w:pPr>
        <w:pStyle w:val="BodyText"/>
        <w:rPr>
          <w:rFonts w:ascii="Cambria"/>
          <w:sz w:val="20"/>
        </w:rPr>
      </w:pPr>
    </w:p>
    <w:p>
      <w:pPr>
        <w:pStyle w:val="BodyText"/>
        <w:rPr>
          <w:rFonts w:ascii="Cambria"/>
          <w:sz w:val="20"/>
        </w:rPr>
      </w:pPr>
    </w:p>
    <w:p>
      <w:pPr>
        <w:pStyle w:val="BodyText"/>
        <w:rPr>
          <w:rFonts w:ascii="Cambria"/>
          <w:sz w:val="20"/>
        </w:rPr>
      </w:pPr>
    </w:p>
    <w:p>
      <w:pPr>
        <w:pStyle w:val="BodyText"/>
        <w:spacing w:before="9"/>
        <w:rPr>
          <w:rFonts w:ascii="Cambria"/>
          <w:sz w:val="23"/>
        </w:rPr>
      </w:pPr>
    </w:p>
    <w:p>
      <w:pPr>
        <w:spacing w:after="0"/>
        <w:rPr>
          <w:rFonts w:ascii="Cambria"/>
          <w:sz w:val="23"/>
        </w:rPr>
        <w:sectPr>
          <w:pgSz w:w="12240" w:h="15840"/>
          <w:pgMar w:header="0" w:footer="738" w:top="460" w:bottom="920" w:left="860" w:right="1040"/>
        </w:sectPr>
      </w:pPr>
    </w:p>
    <w:p>
      <w:pPr>
        <w:spacing w:line="244" w:lineRule="auto" w:before="92"/>
        <w:ind w:left="618" w:right="30" w:firstLine="0"/>
        <w:jc w:val="left"/>
        <w:rPr>
          <w:rFonts w:ascii="Times New Roman" w:hAnsi="Times New Roman"/>
          <w:sz w:val="17"/>
        </w:rPr>
      </w:pPr>
      <w:r>
        <w:rPr/>
        <w:pict>
          <v:group style="position:absolute;margin-left:63.247524pt;margin-top:-62.337017pt;width:440.55pt;height:207.85pt;mso-position-horizontal-relative:page;mso-position-vertical-relative:paragraph;z-index:-18159616" coordorigin="1265,-1247" coordsize="8811,4157">
            <v:shape style="position:absolute;left:6115;top:2249;width:732;height:660" type="#_x0000_t75" stroked="false">
              <v:imagedata r:id="rId22" o:title=""/>
            </v:shape>
            <v:rect style="position:absolute;left:3302;top:-1240;width:4637;height:3516" filled="false" stroked="true" strokeweight=".704952pt" strokecolor="#000000">
              <v:stroke dashstyle="solid"/>
            </v:rect>
            <v:shape style="position:absolute;left:3453;top:-1163;width:4343;height:3329" type="#_x0000_t75" stroked="false">
              <v:imagedata r:id="rId23" o:title=""/>
            </v:shape>
            <v:shape style="position:absolute;left:1272;top:-7;width:3012;height:903" coordorigin="1272,-6" coordsize="3012,903" path="m2964,-6l1610,-6,1503,2,1410,23,1337,56,1289,97,1272,145,1272,745,1337,835,1410,867,1503,889,1610,896,2964,896,3071,889,3164,867,3237,835,3285,793,3302,745,4284,700,3302,520,3302,145,3285,97,3237,56,3164,23,3071,2,2964,-6xe" filled="true" fillcolor="#ffffff" stroked="false">
              <v:path arrowok="t"/>
              <v:fill type="solid"/>
            </v:shape>
            <v:shape style="position:absolute;left:1272;top:-7;width:3012;height:903" coordorigin="1272,-6" coordsize="3012,903" path="m1610,-6l1503,2,1410,23,1337,56,1289,97,1272,145,1272,745,1337,835,1410,867,1503,889,1610,896,2964,896,3071,889,3164,867,3237,835,3285,793,3302,745,4284,700,3302,520,3302,145,3285,97,3237,56,3164,23,3071,2,2964,-6,2455,-6,1610,-6xe" filled="false" stroked="true" strokeweight=".704952pt" strokecolor="#000000">
              <v:path arrowok="t"/>
              <v:stroke dashstyle="solid"/>
            </v:shape>
            <v:shape style="position:absolute;left:6576;top:169;width:3492;height:1354" coordorigin="6576,169" coordsize="3492,1354" path="m9703,169l8237,169,8152,175,8075,192,8007,219,7950,254,7907,295,7870,395,6576,764,7870,733,7870,1297,7879,1349,7950,1438,8007,1473,8075,1500,8152,1517,8237,1523,9703,1523,9800,1515,9887,1492,9961,1457,10018,1411,10055,1357,10068,1297,10068,395,10055,335,10018,281,9961,235,9887,200,9800,177,9703,169xe" filled="true" fillcolor="#ffffff" stroked="false">
              <v:path arrowok="t"/>
              <v:fill type="solid"/>
            </v:shape>
            <v:shape style="position:absolute;left:6576;top:169;width:3492;height:1354" coordorigin="6576,169" coordsize="3492,1354" path="m8237,169l8152,175,8075,192,8007,219,7950,254,7907,295,7870,395,6576,764,7870,733,7870,1297,7879,1349,7950,1438,8007,1473,8075,1500,8152,1517,8237,1523,9703,1523,9800,1515,9887,1492,9961,1457,10018,1411,10055,1357,10068,1297,10068,395,10055,335,10018,281,9961,235,9887,200,9800,177,9703,169,8237,169xe" filled="false" stroked="true" strokeweight=".704952pt" strokecolor="#000000">
              <v:path arrowok="t"/>
              <v:stroke dashstyle="solid"/>
            </v:shape>
            <w10:wrap type="none"/>
          </v:group>
        </w:pict>
      </w:r>
      <w:r>
        <w:rPr>
          <w:rFonts w:ascii="Times New Roman" w:hAnsi="Times New Roman"/>
          <w:sz w:val="17"/>
        </w:rPr>
        <w:t>Darle clic para</w:t>
      </w:r>
      <w:r>
        <w:rPr>
          <w:rFonts w:ascii="Times New Roman" w:hAnsi="Times New Roman"/>
          <w:spacing w:val="1"/>
          <w:sz w:val="17"/>
        </w:rPr>
        <w:t> </w:t>
      </w:r>
      <w:r>
        <w:rPr>
          <w:rFonts w:ascii="Times New Roman" w:hAnsi="Times New Roman"/>
          <w:sz w:val="17"/>
        </w:rPr>
        <w:t>actualizar</w:t>
      </w:r>
      <w:r>
        <w:rPr>
          <w:rFonts w:ascii="Times New Roman" w:hAnsi="Times New Roman"/>
          <w:spacing w:val="-7"/>
          <w:sz w:val="17"/>
        </w:rPr>
        <w:t> </w:t>
      </w:r>
      <w:r>
        <w:rPr>
          <w:rFonts w:ascii="Times New Roman" w:hAnsi="Times New Roman"/>
          <w:sz w:val="17"/>
        </w:rPr>
        <w:t>la</w:t>
      </w:r>
      <w:r>
        <w:rPr>
          <w:rFonts w:ascii="Times New Roman" w:hAnsi="Times New Roman"/>
          <w:spacing w:val="-9"/>
          <w:sz w:val="17"/>
        </w:rPr>
        <w:t> </w:t>
      </w:r>
      <w:r>
        <w:rPr>
          <w:rFonts w:ascii="Times New Roman" w:hAnsi="Times New Roman"/>
          <w:sz w:val="17"/>
        </w:rPr>
        <w:t>valoración</w:t>
      </w:r>
      <w:r>
        <w:rPr>
          <w:rFonts w:ascii="Times New Roman" w:hAnsi="Times New Roman"/>
          <w:spacing w:val="-39"/>
          <w:sz w:val="17"/>
        </w:rPr>
        <w:t> </w:t>
      </w:r>
      <w:r>
        <w:rPr>
          <w:rFonts w:ascii="Times New Roman" w:hAnsi="Times New Roman"/>
          <w:sz w:val="17"/>
        </w:rPr>
        <w:t>de</w:t>
      </w:r>
      <w:r>
        <w:rPr>
          <w:rFonts w:ascii="Times New Roman" w:hAnsi="Times New Roman"/>
          <w:spacing w:val="-1"/>
          <w:sz w:val="17"/>
        </w:rPr>
        <w:t> </w:t>
      </w:r>
      <w:r>
        <w:rPr>
          <w:rFonts w:ascii="Times New Roman" w:hAnsi="Times New Roman"/>
          <w:sz w:val="17"/>
        </w:rPr>
        <w:t>los</w:t>
      </w:r>
      <w:r>
        <w:rPr>
          <w:rFonts w:ascii="Times New Roman" w:hAnsi="Times New Roman"/>
          <w:spacing w:val="1"/>
          <w:sz w:val="17"/>
        </w:rPr>
        <w:t> </w:t>
      </w:r>
      <w:r>
        <w:rPr>
          <w:rFonts w:ascii="Times New Roman" w:hAnsi="Times New Roman"/>
          <w:sz w:val="17"/>
        </w:rPr>
        <w:t>riesgos.</w:t>
      </w:r>
    </w:p>
    <w:p>
      <w:pPr>
        <w:pStyle w:val="BodyText"/>
        <w:spacing w:before="2"/>
        <w:rPr>
          <w:rFonts w:ascii="Times New Roman"/>
          <w:sz w:val="25"/>
        </w:rPr>
      </w:pPr>
      <w:r>
        <w:rPr/>
        <w:br w:type="column"/>
      </w:r>
      <w:r>
        <w:rPr>
          <w:rFonts w:ascii="Times New Roman"/>
          <w:sz w:val="25"/>
        </w:rPr>
      </w:r>
    </w:p>
    <w:p>
      <w:pPr>
        <w:spacing w:line="252" w:lineRule="auto" w:before="0"/>
        <w:ind w:left="618" w:right="1399" w:firstLine="0"/>
        <w:jc w:val="left"/>
        <w:rPr>
          <w:rFonts w:ascii="Times New Roman" w:hAnsi="Times New Roman"/>
          <w:sz w:val="18"/>
        </w:rPr>
      </w:pPr>
      <w:r>
        <w:rPr>
          <w:rFonts w:ascii="Times New Roman" w:hAnsi="Times New Roman"/>
          <w:w w:val="105"/>
          <w:sz w:val="18"/>
        </w:rPr>
        <w:t>Copia los códigos de</w:t>
      </w:r>
      <w:r>
        <w:rPr>
          <w:rFonts w:ascii="Times New Roman" w:hAnsi="Times New Roman"/>
          <w:spacing w:val="1"/>
          <w:w w:val="105"/>
          <w:sz w:val="18"/>
        </w:rPr>
        <w:t> </w:t>
      </w:r>
      <w:r>
        <w:rPr>
          <w:rFonts w:ascii="Times New Roman" w:hAnsi="Times New Roman"/>
          <w:w w:val="105"/>
          <w:sz w:val="18"/>
        </w:rPr>
        <w:t>los riesgos de acuerdo</w:t>
      </w:r>
      <w:r>
        <w:rPr>
          <w:rFonts w:ascii="Times New Roman" w:hAnsi="Times New Roman"/>
          <w:spacing w:val="-45"/>
          <w:w w:val="105"/>
          <w:sz w:val="18"/>
        </w:rPr>
        <w:t> </w:t>
      </w:r>
      <w:r>
        <w:rPr>
          <w:rFonts w:ascii="Times New Roman" w:hAnsi="Times New Roman"/>
          <w:w w:val="105"/>
          <w:sz w:val="18"/>
        </w:rPr>
        <w:t>con</w:t>
      </w:r>
      <w:r>
        <w:rPr>
          <w:rFonts w:ascii="Times New Roman" w:hAnsi="Times New Roman"/>
          <w:spacing w:val="-8"/>
          <w:w w:val="105"/>
          <w:sz w:val="18"/>
        </w:rPr>
        <w:t> </w:t>
      </w:r>
      <w:r>
        <w:rPr>
          <w:rFonts w:ascii="Times New Roman" w:hAnsi="Times New Roman"/>
          <w:w w:val="105"/>
          <w:sz w:val="18"/>
        </w:rPr>
        <w:t>lo</w:t>
      </w:r>
      <w:r>
        <w:rPr>
          <w:rFonts w:ascii="Times New Roman" w:hAnsi="Times New Roman"/>
          <w:spacing w:val="-7"/>
          <w:w w:val="105"/>
          <w:sz w:val="18"/>
        </w:rPr>
        <w:t> </w:t>
      </w:r>
      <w:r>
        <w:rPr>
          <w:rFonts w:ascii="Times New Roman" w:hAnsi="Times New Roman"/>
          <w:w w:val="105"/>
          <w:sz w:val="18"/>
        </w:rPr>
        <w:t>calificación</w:t>
      </w:r>
      <w:r>
        <w:rPr>
          <w:rFonts w:ascii="Times New Roman" w:hAnsi="Times New Roman"/>
          <w:spacing w:val="-3"/>
          <w:w w:val="105"/>
          <w:sz w:val="18"/>
        </w:rPr>
        <w:t> </w:t>
      </w:r>
      <w:r>
        <w:rPr>
          <w:rFonts w:ascii="Times New Roman" w:hAnsi="Times New Roman"/>
          <w:w w:val="105"/>
          <w:sz w:val="18"/>
        </w:rPr>
        <w:t>que</w:t>
      </w:r>
      <w:r>
        <w:rPr>
          <w:rFonts w:ascii="Times New Roman" w:hAnsi="Times New Roman"/>
          <w:spacing w:val="-44"/>
          <w:w w:val="105"/>
          <w:sz w:val="18"/>
        </w:rPr>
        <w:t> </w:t>
      </w:r>
      <w:r>
        <w:rPr>
          <w:rFonts w:ascii="Times New Roman" w:hAnsi="Times New Roman"/>
          <w:w w:val="105"/>
          <w:sz w:val="18"/>
        </w:rPr>
        <w:t>tiene y los lleva al</w:t>
      </w:r>
      <w:r>
        <w:rPr>
          <w:rFonts w:ascii="Times New Roman" w:hAnsi="Times New Roman"/>
          <w:spacing w:val="1"/>
          <w:w w:val="105"/>
          <w:sz w:val="18"/>
        </w:rPr>
        <w:t> </w:t>
      </w:r>
      <w:r>
        <w:rPr>
          <w:rFonts w:ascii="Times New Roman" w:hAnsi="Times New Roman"/>
          <w:w w:val="105"/>
          <w:sz w:val="18"/>
        </w:rPr>
        <w:t>mapa</w:t>
      </w:r>
      <w:r>
        <w:rPr>
          <w:rFonts w:ascii="Times New Roman" w:hAnsi="Times New Roman"/>
          <w:spacing w:val="2"/>
          <w:w w:val="105"/>
          <w:sz w:val="18"/>
        </w:rPr>
        <w:t> </w:t>
      </w:r>
      <w:r>
        <w:rPr>
          <w:rFonts w:ascii="Times New Roman" w:hAnsi="Times New Roman"/>
          <w:w w:val="105"/>
          <w:sz w:val="18"/>
        </w:rPr>
        <w:t>de riesgo.</w:t>
      </w:r>
    </w:p>
    <w:p>
      <w:pPr>
        <w:spacing w:after="0" w:line="252" w:lineRule="auto"/>
        <w:jc w:val="left"/>
        <w:rPr>
          <w:rFonts w:ascii="Times New Roman" w:hAnsi="Times New Roman"/>
          <w:sz w:val="18"/>
        </w:rPr>
        <w:sectPr>
          <w:type w:val="continuous"/>
          <w:pgSz w:w="12240" w:h="15840"/>
          <w:pgMar w:top="1500" w:bottom="280" w:left="860" w:right="1040"/>
          <w:cols w:num="2" w:equalWidth="0">
            <w:col w:w="2238" w:space="4367"/>
            <w:col w:w="3735"/>
          </w:cols>
        </w:sectPr>
      </w:pPr>
    </w:p>
    <w:p>
      <w:pPr>
        <w:pStyle w:val="BodyText"/>
        <w:rPr>
          <w:rFonts w:ascii="Times New Roman"/>
          <w:sz w:val="20"/>
        </w:rPr>
      </w:pPr>
      <w:r>
        <w:rPr/>
        <w:pict>
          <v:shape style="position:absolute;margin-left:48.480003pt;margin-top:22.559963pt;width:514.4500pt;height:746.3pt;mso-position-horizontal-relative:page;mso-position-vertical-relative:page;z-index:-18159104" coordorigin="970,451" coordsize="10289,14926" path="m11258,451l11251,451,11251,461,11251,15367,979,15367,979,461,11251,461,11251,451,979,451,970,451,970,461,970,15367,970,15377,979,15377,11251,15377,11258,15377,11258,15367,11258,461,11258,451xe" filled="true" fillcolor="#000000" stroked="false">
            <v:path arrowok="t"/>
            <v:fill type="solid"/>
            <w10:wrap type="none"/>
          </v:shape>
        </w:pict>
      </w: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spacing w:before="5"/>
        <w:rPr>
          <w:rFonts w:ascii="Times New Roman"/>
          <w:sz w:val="29"/>
        </w:rPr>
      </w:pPr>
    </w:p>
    <w:p>
      <w:pPr>
        <w:pStyle w:val="BodyText"/>
        <w:tabs>
          <w:tab w:pos="6035" w:val="left" w:leader="none"/>
        </w:tabs>
        <w:spacing w:line="244" w:lineRule="auto" w:before="67"/>
        <w:ind w:left="1256" w:right="2161"/>
        <w:rPr>
          <w:rFonts w:ascii="Cambria" w:hAnsi="Cambria"/>
        </w:rPr>
      </w:pPr>
      <w:r>
        <w:rPr>
          <w:rFonts w:ascii="Cambria" w:hAnsi="Cambria"/>
        </w:rPr>
        <w:t>Inmediatamente</w:t>
      </w:r>
      <w:r>
        <w:rPr>
          <w:rFonts w:ascii="Cambria" w:hAnsi="Cambria"/>
          <w:spacing w:val="9"/>
        </w:rPr>
        <w:t> </w:t>
      </w:r>
      <w:r>
        <w:rPr>
          <w:rFonts w:ascii="Cambria" w:hAnsi="Cambria"/>
        </w:rPr>
        <w:t>se</w:t>
      </w:r>
      <w:r>
        <w:rPr>
          <w:rFonts w:ascii="Cambria" w:hAnsi="Cambria"/>
          <w:spacing w:val="10"/>
        </w:rPr>
        <w:t> </w:t>
      </w:r>
      <w:r>
        <w:rPr>
          <w:rFonts w:ascii="Cambria" w:hAnsi="Cambria"/>
        </w:rPr>
        <w:t>le</w:t>
      </w:r>
      <w:r>
        <w:rPr>
          <w:rFonts w:ascii="Cambria" w:hAnsi="Cambria"/>
          <w:spacing w:val="10"/>
        </w:rPr>
        <w:t> </w:t>
      </w:r>
      <w:r>
        <w:rPr>
          <w:rFonts w:ascii="Cambria" w:hAnsi="Cambria"/>
        </w:rPr>
        <w:t>da</w:t>
      </w:r>
      <w:r>
        <w:rPr>
          <w:rFonts w:ascii="Cambria" w:hAnsi="Cambria"/>
          <w:spacing w:val="9"/>
        </w:rPr>
        <w:t> </w:t>
      </w:r>
      <w:r>
        <w:rPr>
          <w:rFonts w:ascii="Cambria" w:hAnsi="Cambria"/>
        </w:rPr>
        <w:t>clic</w:t>
      </w:r>
      <w:r>
        <w:rPr>
          <w:rFonts w:ascii="Cambria" w:hAnsi="Cambria"/>
          <w:spacing w:val="9"/>
        </w:rPr>
        <w:t> </w:t>
      </w:r>
      <w:r>
        <w:rPr>
          <w:rFonts w:ascii="Cambria" w:hAnsi="Cambria"/>
        </w:rPr>
        <w:t>en</w:t>
      </w:r>
      <w:r>
        <w:rPr>
          <w:rFonts w:ascii="Cambria" w:hAnsi="Cambria"/>
          <w:spacing w:val="5"/>
        </w:rPr>
        <w:t> </w:t>
      </w:r>
      <w:r>
        <w:rPr>
          <w:rFonts w:ascii="Cambria" w:hAnsi="Cambria"/>
        </w:rPr>
        <w:t>el</w:t>
      </w:r>
      <w:r>
        <w:rPr>
          <w:rFonts w:ascii="Cambria" w:hAnsi="Cambria"/>
          <w:spacing w:val="11"/>
        </w:rPr>
        <w:t> </w:t>
      </w:r>
      <w:r>
        <w:rPr>
          <w:rFonts w:ascii="Cambria" w:hAnsi="Cambria"/>
        </w:rPr>
        <w:t>botón</w:t>
        <w:tab/>
        <w:t>,</w:t>
      </w:r>
      <w:r>
        <w:rPr>
          <w:rFonts w:ascii="Cambria" w:hAnsi="Cambria"/>
          <w:spacing w:val="9"/>
        </w:rPr>
        <w:t> </w:t>
      </w:r>
      <w:r>
        <w:rPr>
          <w:rFonts w:ascii="Cambria" w:hAnsi="Cambria"/>
        </w:rPr>
        <w:t>ubica</w:t>
      </w:r>
      <w:r>
        <w:rPr>
          <w:rFonts w:ascii="Cambria" w:hAnsi="Cambria"/>
          <w:spacing w:val="9"/>
        </w:rPr>
        <w:t> </w:t>
      </w:r>
      <w:r>
        <w:rPr>
          <w:rFonts w:ascii="Cambria" w:hAnsi="Cambria"/>
        </w:rPr>
        <w:t>el</w:t>
      </w:r>
      <w:r>
        <w:rPr>
          <w:rFonts w:ascii="Cambria" w:hAnsi="Cambria"/>
          <w:spacing w:val="11"/>
        </w:rPr>
        <w:t> </w:t>
      </w:r>
      <w:r>
        <w:rPr>
          <w:rFonts w:ascii="Cambria" w:hAnsi="Cambria"/>
        </w:rPr>
        <w:t>código</w:t>
      </w:r>
      <w:r>
        <w:rPr>
          <w:rFonts w:ascii="Cambria" w:hAnsi="Cambria"/>
          <w:spacing w:val="8"/>
        </w:rPr>
        <w:t> </w:t>
      </w:r>
      <w:r>
        <w:rPr>
          <w:rFonts w:ascii="Cambria" w:hAnsi="Cambria"/>
        </w:rPr>
        <w:t>de</w:t>
      </w:r>
      <w:r>
        <w:rPr>
          <w:rFonts w:ascii="Cambria" w:hAnsi="Cambria"/>
          <w:spacing w:val="10"/>
        </w:rPr>
        <w:t> </w:t>
      </w:r>
      <w:r>
        <w:rPr>
          <w:rFonts w:ascii="Cambria" w:hAnsi="Cambria"/>
        </w:rPr>
        <w:t>los</w:t>
      </w:r>
      <w:r>
        <w:rPr>
          <w:rFonts w:ascii="Cambria" w:hAnsi="Cambria"/>
          <w:spacing w:val="-46"/>
        </w:rPr>
        <w:t> </w:t>
      </w:r>
      <w:r>
        <w:rPr>
          <w:rFonts w:ascii="Cambria" w:hAnsi="Cambria"/>
        </w:rPr>
        <w:t>riesgos</w:t>
      </w:r>
      <w:r>
        <w:rPr>
          <w:rFonts w:ascii="Cambria" w:hAnsi="Cambria"/>
          <w:spacing w:val="2"/>
        </w:rPr>
        <w:t> </w:t>
      </w:r>
      <w:r>
        <w:rPr>
          <w:rFonts w:ascii="Cambria" w:hAnsi="Cambria"/>
        </w:rPr>
        <w:t>en</w:t>
      </w:r>
      <w:r>
        <w:rPr>
          <w:rFonts w:ascii="Cambria" w:hAnsi="Cambria"/>
          <w:spacing w:val="-1"/>
        </w:rPr>
        <w:t> </w:t>
      </w:r>
      <w:r>
        <w:rPr>
          <w:rFonts w:ascii="Cambria" w:hAnsi="Cambria"/>
        </w:rPr>
        <w:t>el</w:t>
      </w:r>
      <w:r>
        <w:rPr>
          <w:rFonts w:ascii="Cambria" w:hAnsi="Cambria"/>
          <w:spacing w:val="5"/>
        </w:rPr>
        <w:t> </w:t>
      </w:r>
      <w:r>
        <w:rPr>
          <w:rFonts w:ascii="Cambria" w:hAnsi="Cambria"/>
        </w:rPr>
        <w:t>mapa:</w:t>
      </w:r>
      <w:r>
        <w:rPr>
          <w:rFonts w:ascii="Cambria" w:hAnsi="Cambria"/>
          <w:spacing w:val="3"/>
        </w:rPr>
        <w:t> </w:t>
      </w:r>
      <w:r>
        <w:rPr>
          <w:rFonts w:ascii="Cambria" w:hAnsi="Cambria"/>
        </w:rPr>
        <w:t>matriz</w:t>
      </w:r>
      <w:r>
        <w:rPr>
          <w:rFonts w:ascii="Cambria" w:hAnsi="Cambria"/>
          <w:spacing w:val="4"/>
        </w:rPr>
        <w:t> </w:t>
      </w:r>
      <w:r>
        <w:rPr>
          <w:rFonts w:ascii="Cambria" w:hAnsi="Cambria"/>
        </w:rPr>
        <w:t>de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riesgo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residual.</w:t>
      </w:r>
    </w:p>
    <w:p>
      <w:pPr>
        <w:pStyle w:val="BodyText"/>
        <w:spacing w:before="1"/>
        <w:rPr>
          <w:rFonts w:ascii="Cambria"/>
          <w:sz w:val="19"/>
        </w:rPr>
      </w:pPr>
      <w:r>
        <w:rPr/>
        <w:pict>
          <v:group style="position:absolute;margin-left:198.479996pt;margin-top:13.137451pt;width:186.6pt;height:21.6pt;mso-position-horizontal-relative:page;mso-position-vertical-relative:paragraph;z-index:-15689728;mso-wrap-distance-left:0;mso-wrap-distance-right:0" coordorigin="3970,263" coordsize="3732,432">
            <v:shape style="position:absolute;left:3988;top:281;width:3713;height:394" coordorigin="3989,282" coordsize="3713,394" path="m7702,282l3989,282,3989,348,3989,612,3989,676,7702,676,7702,612,4044,612,4044,348,4044,611,7637,611,7702,611,7702,348,7702,347,7702,282xe" filled="true" fillcolor="#007f00" stroked="false">
              <v:path arrowok="t"/>
              <v:fill type="solid"/>
            </v:shape>
            <v:shape style="position:absolute;left:3969;top:262;width:3732;height:432" coordorigin="3970,263" coordsize="3732,432" path="m7702,263l3989,263,3970,263,3970,282,3970,676,3970,695,3989,695,7702,695,7702,676,3989,676,3989,282,7702,282,7702,263xe" filled="true" fillcolor="#000000" stroked="false">
              <v:path arrowok="t"/>
              <v:fill type="solid"/>
            </v:shape>
            <v:shape style="position:absolute;left:3988;top:281;width:3713;height:394" type="#_x0000_t202" filled="false" stroked="false">
              <v:textbox inset="0,0,0,0">
                <w:txbxContent>
                  <w:p>
                    <w:pPr>
                      <w:spacing w:before="69"/>
                      <w:ind w:left="297" w:right="0" w:firstLine="0"/>
                      <w:jc w:val="left"/>
                      <w:rPr>
                        <w:rFonts w:ascii="Cambria"/>
                        <w:b/>
                        <w:sz w:val="22"/>
                      </w:rPr>
                    </w:pPr>
                    <w:r>
                      <w:rPr>
                        <w:rFonts w:ascii="Cambria"/>
                        <w:b/>
                        <w:color w:val="FFFFFF"/>
                        <w:sz w:val="22"/>
                      </w:rPr>
                      <w:t>MATRIZ</w:t>
                    </w:r>
                    <w:r>
                      <w:rPr>
                        <w:rFonts w:ascii="Cambria"/>
                        <w:b/>
                        <w:color w:val="FFFFFF"/>
                        <w:spacing w:val="13"/>
                        <w:sz w:val="22"/>
                      </w:rPr>
                      <w:t> </w:t>
                    </w:r>
                    <w:r>
                      <w:rPr>
                        <w:rFonts w:ascii="Cambria"/>
                        <w:b/>
                        <w:color w:val="FFFFFF"/>
                        <w:sz w:val="22"/>
                      </w:rPr>
                      <w:t>DE</w:t>
                    </w:r>
                    <w:r>
                      <w:rPr>
                        <w:rFonts w:ascii="Cambria"/>
                        <w:b/>
                        <w:color w:val="FFFFFF"/>
                        <w:spacing w:val="14"/>
                        <w:sz w:val="22"/>
                      </w:rPr>
                      <w:t> </w:t>
                    </w:r>
                    <w:r>
                      <w:rPr>
                        <w:rFonts w:ascii="Cambria"/>
                        <w:b/>
                        <w:color w:val="FFFFFF"/>
                        <w:sz w:val="22"/>
                      </w:rPr>
                      <w:t>RIESGO</w:t>
                    </w:r>
                    <w:r>
                      <w:rPr>
                        <w:rFonts w:ascii="Cambria"/>
                        <w:b/>
                        <w:color w:val="FFFFFF"/>
                        <w:spacing w:val="13"/>
                        <w:sz w:val="22"/>
                      </w:rPr>
                      <w:t> </w:t>
                    </w:r>
                    <w:r>
                      <w:rPr>
                        <w:rFonts w:ascii="Cambria"/>
                        <w:b/>
                        <w:color w:val="FFFFFF"/>
                        <w:sz w:val="22"/>
                      </w:rPr>
                      <w:t>RESIDUAL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</w:p>
    <w:p>
      <w:pPr>
        <w:spacing w:after="0"/>
        <w:rPr>
          <w:rFonts w:ascii="Cambria"/>
          <w:sz w:val="19"/>
        </w:rPr>
        <w:sectPr>
          <w:type w:val="continuous"/>
          <w:pgSz w:w="12240" w:h="15840"/>
          <w:pgMar w:top="1500" w:bottom="280" w:left="860" w:right="1040"/>
        </w:sectPr>
      </w:pPr>
    </w:p>
    <w:p>
      <w:pPr>
        <w:pStyle w:val="BodyText"/>
        <w:rPr>
          <w:rFonts w:ascii="Cambria"/>
          <w:sz w:val="20"/>
        </w:rPr>
      </w:pPr>
      <w:r>
        <w:rPr/>
        <w:pict>
          <v:shape style="position:absolute;margin-left:48.480003pt;margin-top:22.559963pt;width:514.4500pt;height:746.3pt;mso-position-horizontal-relative:page;mso-position-vertical-relative:page;z-index:-18157056" coordorigin="970,451" coordsize="10289,14926" path="m11258,451l11251,451,11251,461,11251,15367,979,15367,979,461,11251,461,11251,451,979,451,970,451,970,461,970,15367,970,15377,979,15377,11251,15377,11258,15377,11258,15367,11258,461,11258,451xe" filled="true" fillcolor="#000000" stroked="false">
            <v:path arrowok="t"/>
            <v:fill type="solid"/>
            <w10:wrap type="none"/>
          </v:shape>
        </w:pict>
      </w:r>
    </w:p>
    <w:p>
      <w:pPr>
        <w:pStyle w:val="BodyText"/>
        <w:rPr>
          <w:rFonts w:ascii="Cambria"/>
          <w:sz w:val="20"/>
        </w:rPr>
      </w:pPr>
    </w:p>
    <w:p>
      <w:pPr>
        <w:pStyle w:val="BodyText"/>
        <w:rPr>
          <w:rFonts w:ascii="Cambria"/>
          <w:sz w:val="20"/>
        </w:rPr>
      </w:pPr>
    </w:p>
    <w:p>
      <w:pPr>
        <w:pStyle w:val="BodyText"/>
        <w:spacing w:before="4"/>
        <w:rPr>
          <w:rFonts w:ascii="Cambria"/>
          <w:sz w:val="14"/>
        </w:rPr>
      </w:pPr>
    </w:p>
    <w:tbl>
      <w:tblPr>
        <w:tblW w:w="0" w:type="auto"/>
        <w:jc w:val="left"/>
        <w:tblInd w:w="3129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62"/>
        <w:gridCol w:w="1131"/>
        <w:gridCol w:w="1016"/>
        <w:gridCol w:w="1016"/>
      </w:tblGrid>
      <w:tr>
        <w:trPr>
          <w:trHeight w:val="851" w:hRule="atLeast"/>
        </w:trPr>
        <w:tc>
          <w:tcPr>
            <w:tcW w:w="562" w:type="dxa"/>
            <w:vMerge w:val="restart"/>
            <w:tcBorders>
              <w:top w:val="nil"/>
            </w:tcBorders>
            <w:textDirection w:val="btLr"/>
          </w:tcPr>
          <w:p>
            <w:pPr>
              <w:pStyle w:val="TableParagraph"/>
              <w:spacing w:before="153"/>
              <w:ind w:left="556"/>
              <w:rPr>
                <w:rFonts w:ascii="Cambria"/>
                <w:sz w:val="22"/>
              </w:rPr>
            </w:pPr>
            <w:r>
              <w:rPr>
                <w:rFonts w:ascii="Cambria"/>
                <w:sz w:val="22"/>
              </w:rPr>
              <w:t>Probabilidad</w:t>
            </w:r>
          </w:p>
        </w:tc>
        <w:tc>
          <w:tcPr>
            <w:tcW w:w="113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00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0000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0000"/>
          </w:tcPr>
          <w:p>
            <w:pPr>
              <w:pStyle w:val="TableParagraph"/>
              <w:spacing w:before="10"/>
              <w:rPr>
                <w:rFonts w:ascii="Cambria"/>
                <w:sz w:val="25"/>
              </w:rPr>
            </w:pPr>
          </w:p>
          <w:p>
            <w:pPr>
              <w:pStyle w:val="TableParagraph"/>
              <w:ind w:left="196" w:right="184"/>
              <w:jc w:val="center"/>
              <w:rPr>
                <w:rFonts w:ascii="Cambria"/>
                <w:sz w:val="22"/>
              </w:rPr>
            </w:pPr>
            <w:r>
              <w:rPr>
                <w:rFonts w:ascii="Cambria"/>
                <w:sz w:val="22"/>
              </w:rPr>
              <w:t>7-5-4-</w:t>
            </w:r>
          </w:p>
        </w:tc>
      </w:tr>
      <w:tr>
        <w:trPr>
          <w:trHeight w:val="761" w:hRule="atLeast"/>
        </w:trPr>
        <w:tc>
          <w:tcPr>
            <w:tcW w:w="562" w:type="dxa"/>
            <w:vMerge/>
            <w:tcBorders>
              <w:top w:val="nil"/>
            </w:tcBorders>
            <w:textDirection w:val="btLr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13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00FF00"/>
          </w:tcPr>
          <w:p>
            <w:pPr>
              <w:pStyle w:val="TableParagraph"/>
              <w:spacing w:before="11"/>
              <w:rPr>
                <w:rFonts w:ascii="Cambria"/>
                <w:sz w:val="21"/>
              </w:rPr>
            </w:pPr>
          </w:p>
          <w:p>
            <w:pPr>
              <w:pStyle w:val="TableParagraph"/>
              <w:ind w:left="445" w:right="435"/>
              <w:jc w:val="center"/>
              <w:rPr>
                <w:rFonts w:ascii="Cambria"/>
                <w:sz w:val="22"/>
              </w:rPr>
            </w:pPr>
            <w:r>
              <w:rPr>
                <w:rFonts w:ascii="Cambria"/>
                <w:sz w:val="22"/>
              </w:rPr>
              <w:t>3-</w:t>
            </w:r>
          </w:p>
        </w:tc>
        <w:tc>
          <w:tcPr>
            <w:tcW w:w="1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00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0000"/>
          </w:tcPr>
          <w:p>
            <w:pPr>
              <w:pStyle w:val="TableParagraph"/>
              <w:spacing w:before="11"/>
              <w:rPr>
                <w:rFonts w:ascii="Cambria"/>
                <w:sz w:val="21"/>
              </w:rPr>
            </w:pPr>
          </w:p>
          <w:p>
            <w:pPr>
              <w:pStyle w:val="TableParagraph"/>
              <w:ind w:left="194" w:right="184"/>
              <w:jc w:val="center"/>
              <w:rPr>
                <w:rFonts w:ascii="Cambria"/>
                <w:sz w:val="22"/>
              </w:rPr>
            </w:pPr>
            <w:r>
              <w:rPr>
                <w:rFonts w:ascii="Cambria"/>
                <w:sz w:val="22"/>
              </w:rPr>
              <w:t>6-</w:t>
            </w:r>
          </w:p>
        </w:tc>
      </w:tr>
      <w:tr>
        <w:trPr>
          <w:trHeight w:val="709" w:hRule="atLeast"/>
        </w:trPr>
        <w:tc>
          <w:tcPr>
            <w:tcW w:w="562" w:type="dxa"/>
            <w:vMerge/>
            <w:tcBorders>
              <w:top w:val="nil"/>
            </w:tcBorders>
            <w:textDirection w:val="btLr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131" w:type="dxa"/>
            <w:tcBorders>
              <w:top w:val="single" w:sz="4" w:space="0" w:color="000000"/>
              <w:right w:val="single" w:sz="4" w:space="0" w:color="000000"/>
            </w:tcBorders>
            <w:shd w:val="clear" w:color="auto" w:fill="00FF00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16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00FF00"/>
          </w:tcPr>
          <w:p>
            <w:pPr>
              <w:pStyle w:val="TableParagraph"/>
              <w:spacing w:before="7"/>
              <w:rPr>
                <w:rFonts w:ascii="Cambria"/>
                <w:sz w:val="19"/>
              </w:rPr>
            </w:pPr>
          </w:p>
          <w:p>
            <w:pPr>
              <w:pStyle w:val="TableParagraph"/>
              <w:ind w:left="209"/>
              <w:rPr>
                <w:rFonts w:ascii="Cambria"/>
                <w:sz w:val="22"/>
              </w:rPr>
            </w:pPr>
            <w:r>
              <w:rPr>
                <w:rFonts w:ascii="Cambria"/>
                <w:sz w:val="22"/>
              </w:rPr>
              <w:t>2-1-0-</w:t>
            </w:r>
          </w:p>
        </w:tc>
        <w:tc>
          <w:tcPr>
            <w:tcW w:w="1016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FFFF00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>
        <w:trPr>
          <w:trHeight w:val="392" w:hRule="atLeast"/>
        </w:trPr>
        <w:tc>
          <w:tcPr>
            <w:tcW w:w="562" w:type="dxa"/>
            <w:tcBorders>
              <w:left w:val="nil"/>
              <w:bottom w:val="nil"/>
            </w:tcBorders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163" w:type="dxa"/>
            <w:gridSpan w:val="3"/>
          </w:tcPr>
          <w:p>
            <w:pPr>
              <w:pStyle w:val="TableParagraph"/>
              <w:spacing w:before="71"/>
              <w:ind w:left="923"/>
              <w:rPr>
                <w:rFonts w:ascii="Cambria"/>
                <w:sz w:val="22"/>
              </w:rPr>
            </w:pPr>
            <w:r>
              <w:rPr>
                <w:rFonts w:ascii="Cambria"/>
                <w:sz w:val="22"/>
              </w:rPr>
              <w:t>Consecuencia</w:t>
            </w:r>
          </w:p>
        </w:tc>
      </w:tr>
    </w:tbl>
    <w:p>
      <w:pPr>
        <w:pStyle w:val="BodyText"/>
        <w:spacing w:before="5"/>
        <w:rPr>
          <w:rFonts w:ascii="Cambria"/>
          <w:sz w:val="17"/>
        </w:rPr>
      </w:pPr>
    </w:p>
    <w:p>
      <w:pPr>
        <w:pStyle w:val="BodyText"/>
        <w:spacing w:line="244" w:lineRule="auto" w:before="66"/>
        <w:ind w:left="1256" w:right="1707"/>
        <w:jc w:val="both"/>
        <w:rPr>
          <w:rFonts w:ascii="Cambria" w:hAnsi="Cambria"/>
        </w:rPr>
      </w:pPr>
      <w:r>
        <w:rPr>
          <w:rFonts w:ascii="Cambria" w:hAnsi="Cambria"/>
        </w:rPr>
        <w:t>La zona roja indica los códigos de los riesgos que deben tratarse por se</w:t>
      </w:r>
      <w:r>
        <w:rPr>
          <w:rFonts w:ascii="Cambria" w:hAnsi="Cambria"/>
          <w:spacing w:val="48"/>
        </w:rPr>
        <w:t> </w:t>
      </w:r>
      <w:r>
        <w:rPr>
          <w:rFonts w:ascii="Cambria" w:hAnsi="Cambria"/>
        </w:rPr>
        <w:t>altos,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la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zona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amarilla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contiene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los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códigos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de</w:t>
      </w:r>
      <w:r>
        <w:rPr>
          <w:rFonts w:ascii="Cambria" w:hAnsi="Cambria"/>
          <w:spacing w:val="48"/>
        </w:rPr>
        <w:t> </w:t>
      </w:r>
      <w:r>
        <w:rPr>
          <w:rFonts w:ascii="Cambria" w:hAnsi="Cambria"/>
        </w:rPr>
        <w:t>los</w:t>
      </w:r>
      <w:r>
        <w:rPr>
          <w:rFonts w:ascii="Cambria" w:hAnsi="Cambria"/>
          <w:spacing w:val="48"/>
        </w:rPr>
        <w:t> </w:t>
      </w:r>
      <w:r>
        <w:rPr>
          <w:rFonts w:ascii="Cambria" w:hAnsi="Cambria"/>
        </w:rPr>
        <w:t>riesgos</w:t>
      </w:r>
      <w:r>
        <w:rPr>
          <w:rFonts w:ascii="Cambria" w:hAnsi="Cambria"/>
          <w:spacing w:val="49"/>
        </w:rPr>
        <w:t> </w:t>
      </w:r>
      <w:r>
        <w:rPr>
          <w:rFonts w:ascii="Cambria" w:hAnsi="Cambria"/>
        </w:rPr>
        <w:t>cuya</w:t>
      </w:r>
      <w:r>
        <w:rPr>
          <w:rFonts w:ascii="Cambria" w:hAnsi="Cambria"/>
          <w:spacing w:val="48"/>
        </w:rPr>
        <w:t> </w:t>
      </w:r>
      <w:r>
        <w:rPr>
          <w:rFonts w:ascii="Cambria" w:hAnsi="Cambria"/>
        </w:rPr>
        <w:t>calificación</w:t>
      </w:r>
      <w:r>
        <w:rPr>
          <w:rFonts w:ascii="Cambria" w:hAnsi="Cambria"/>
          <w:spacing w:val="49"/>
        </w:rPr>
        <w:t> </w:t>
      </w:r>
      <w:r>
        <w:rPr>
          <w:rFonts w:ascii="Cambria" w:hAnsi="Cambria"/>
        </w:rPr>
        <w:t>es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media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y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deben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analizarse,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la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zona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verde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indica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los</w:t>
      </w:r>
      <w:r>
        <w:rPr>
          <w:rFonts w:ascii="Cambria" w:hAnsi="Cambria"/>
          <w:spacing w:val="48"/>
        </w:rPr>
        <w:t> </w:t>
      </w:r>
      <w:r>
        <w:rPr>
          <w:rFonts w:ascii="Cambria" w:hAnsi="Cambria"/>
        </w:rPr>
        <w:t>riesgos</w:t>
      </w:r>
      <w:r>
        <w:rPr>
          <w:rFonts w:ascii="Cambria" w:hAnsi="Cambria"/>
          <w:spacing w:val="48"/>
        </w:rPr>
        <w:t> </w:t>
      </w:r>
      <w:r>
        <w:rPr>
          <w:rFonts w:ascii="Cambria" w:hAnsi="Cambria"/>
        </w:rPr>
        <w:t>bajos</w:t>
      </w:r>
      <w:r>
        <w:rPr>
          <w:rFonts w:ascii="Cambria" w:hAnsi="Cambria"/>
          <w:spacing w:val="49"/>
        </w:rPr>
        <w:t> </w:t>
      </w:r>
      <w:r>
        <w:rPr>
          <w:rFonts w:ascii="Cambria" w:hAnsi="Cambria"/>
        </w:rPr>
        <w:t>que</w:t>
      </w:r>
      <w:r>
        <w:rPr>
          <w:rFonts w:ascii="Cambria" w:hAnsi="Cambria"/>
          <w:spacing w:val="48"/>
        </w:rPr>
        <w:t> </w:t>
      </w:r>
      <w:r>
        <w:rPr>
          <w:rFonts w:ascii="Cambria" w:hAnsi="Cambria"/>
        </w:rPr>
        <w:t>el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revisor fiscal</w:t>
      </w:r>
      <w:r>
        <w:rPr>
          <w:rFonts w:ascii="Cambria" w:hAnsi="Cambria"/>
          <w:spacing w:val="4"/>
        </w:rPr>
        <w:t> </w:t>
      </w:r>
      <w:r>
        <w:rPr>
          <w:rFonts w:ascii="Cambria" w:hAnsi="Cambria"/>
        </w:rPr>
        <w:t>puede</w:t>
      </w:r>
      <w:r>
        <w:rPr>
          <w:rFonts w:ascii="Cambria" w:hAnsi="Cambria"/>
          <w:spacing w:val="2"/>
        </w:rPr>
        <w:t> </w:t>
      </w:r>
      <w:r>
        <w:rPr>
          <w:rFonts w:ascii="Cambria" w:hAnsi="Cambria"/>
        </w:rPr>
        <w:t>asumir.</w:t>
      </w:r>
    </w:p>
    <w:p>
      <w:pPr>
        <w:pStyle w:val="BodyText"/>
        <w:spacing w:before="8"/>
        <w:rPr>
          <w:rFonts w:ascii="Cambria"/>
        </w:rPr>
      </w:pPr>
    </w:p>
    <w:p>
      <w:pPr>
        <w:pStyle w:val="Heading1"/>
        <w:numPr>
          <w:ilvl w:val="0"/>
          <w:numId w:val="39"/>
        </w:numPr>
        <w:tabs>
          <w:tab w:pos="1536" w:val="left" w:leader="none"/>
        </w:tabs>
        <w:spacing w:line="240" w:lineRule="auto" w:before="0" w:after="0"/>
        <w:ind w:left="1535" w:right="0" w:hanging="280"/>
        <w:jc w:val="left"/>
      </w:pPr>
      <w:r>
        <w:rPr>
          <w:color w:val="993200"/>
        </w:rPr>
        <w:t>Consultar</w:t>
      </w:r>
    </w:p>
    <w:p>
      <w:pPr>
        <w:pStyle w:val="BodyText"/>
        <w:spacing w:before="7"/>
        <w:rPr>
          <w:rFonts w:ascii="Cambria"/>
          <w:b/>
          <w:sz w:val="26"/>
        </w:rPr>
      </w:pPr>
    </w:p>
    <w:p>
      <w:pPr>
        <w:pStyle w:val="Heading1"/>
        <w:numPr>
          <w:ilvl w:val="1"/>
          <w:numId w:val="39"/>
        </w:numPr>
        <w:tabs>
          <w:tab w:pos="1689" w:val="left" w:leader="none"/>
        </w:tabs>
        <w:spacing w:line="240" w:lineRule="auto" w:before="0" w:after="0"/>
        <w:ind w:left="1688" w:right="0" w:hanging="433"/>
        <w:jc w:val="left"/>
      </w:pPr>
      <w:bookmarkStart w:name="_TOC_250000" w:id="24"/>
      <w:bookmarkEnd w:id="24"/>
      <w:r>
        <w:rPr>
          <w:color w:val="993200"/>
        </w:rPr>
        <w:t>Reportes</w:t>
      </w:r>
    </w:p>
    <w:p>
      <w:pPr>
        <w:pStyle w:val="BodyText"/>
        <w:spacing w:before="1"/>
        <w:rPr>
          <w:rFonts w:ascii="Cambria"/>
          <w:b/>
          <w:sz w:val="23"/>
        </w:rPr>
      </w:pPr>
    </w:p>
    <w:p>
      <w:pPr>
        <w:pStyle w:val="BodyText"/>
        <w:spacing w:line="247" w:lineRule="auto"/>
        <w:ind w:left="1256" w:right="1712"/>
        <w:jc w:val="both"/>
        <w:rPr>
          <w:rFonts w:ascii="Cambria" w:hAnsi="Cambria"/>
        </w:rPr>
      </w:pPr>
      <w:r>
        <w:rPr>
          <w:rFonts w:ascii="Cambria" w:hAnsi="Cambria"/>
        </w:rPr>
        <w:t>Esta herramienta permite observar de manera grafica y</w:t>
      </w:r>
      <w:r>
        <w:rPr>
          <w:rFonts w:ascii="Cambria" w:hAnsi="Cambria"/>
          <w:spacing w:val="48"/>
        </w:rPr>
        <w:t> </w:t>
      </w:r>
      <w:r>
        <w:rPr>
          <w:rFonts w:ascii="Cambria" w:hAnsi="Cambria"/>
        </w:rPr>
        <w:t>a través de un mapa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de riesgo,   la posición de los códigos</w:t>
      </w:r>
      <w:r>
        <w:rPr>
          <w:rFonts w:ascii="Cambria" w:hAnsi="Cambria"/>
          <w:spacing w:val="48"/>
        </w:rPr>
        <w:t> </w:t>
      </w:r>
      <w:r>
        <w:rPr>
          <w:rFonts w:ascii="Cambria" w:hAnsi="Cambria"/>
        </w:rPr>
        <w:t>de los riesgos con valoración inherentes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y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después</w:t>
      </w:r>
      <w:r>
        <w:rPr>
          <w:rFonts w:ascii="Cambria" w:hAnsi="Cambria"/>
          <w:spacing w:val="3"/>
        </w:rPr>
        <w:t> </w:t>
      </w:r>
      <w:r>
        <w:rPr>
          <w:rFonts w:ascii="Cambria" w:hAnsi="Cambria"/>
        </w:rPr>
        <w:t>de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controles.</w:t>
      </w:r>
    </w:p>
    <w:p>
      <w:pPr>
        <w:pStyle w:val="BodyText"/>
        <w:spacing w:before="5"/>
        <w:rPr>
          <w:rFonts w:ascii="Cambria"/>
          <w:sz w:val="15"/>
        </w:rPr>
      </w:pPr>
      <w:r>
        <w:rPr/>
        <w:pict>
          <v:group style="position:absolute;margin-left:71.647522pt;margin-top:11.040249pt;width:457.55pt;height:169.35pt;mso-position-horizontal-relative:page;mso-position-vertical-relative:paragraph;z-index:-15687168;mso-wrap-distance-left:0;mso-wrap-distance-right:0" coordorigin="1433,221" coordsize="9151,3387">
            <v:rect style="position:absolute;left:3470;top:227;width:3519;height:3372" filled="false" stroked="true" strokeweight=".704952pt" strokecolor="#000000">
              <v:stroke dashstyle="solid"/>
            </v:rect>
            <v:shape style="position:absolute;left:3614;top:302;width:3233;height:3224" type="#_x0000_t75" stroked="false">
              <v:imagedata r:id="rId24" o:title=""/>
            </v:shape>
            <v:shape style="position:absolute;left:2287;top:458;width:1901;height:1296" coordorigin="2287,458" coordsize="1901,1296" path="m3554,458l2539,458,2441,469,2361,499,2307,544,2287,600,2287,1164,2307,1218,2361,1262,2441,1292,2539,1303,3175,1303,4188,1754,3554,1303,3654,1292,3735,1262,3789,1218,3809,1164,3809,600,3789,544,3735,499,3654,469,3554,458xe" filled="true" fillcolor="#ffffff" stroked="false">
              <v:path arrowok="t"/>
              <v:fill type="solid"/>
            </v:shape>
            <v:shape style="position:absolute;left:2287;top:458;width:1901;height:1296" coordorigin="2287,458" coordsize="1901,1296" path="m2539,458l2441,469,2361,499,2307,544,2287,600,2287,1164,2307,1218,2361,1262,2441,1292,2539,1303,3175,1303,4188,1754,3554,1303,3654,1292,3735,1262,3789,1218,3809,1164,3809,600,3789,544,3735,499,3654,469,3554,458,3175,458,2539,458xe" filled="false" stroked="true" strokeweight=".704952pt" strokecolor="#000000">
              <v:path arrowok="t"/>
              <v:stroke dashstyle="solid"/>
            </v:shape>
            <v:shape style="position:absolute;left:6177;top:227;width:4229;height:1779" coordorigin="6178,228" coordsize="4229,1779" path="m10013,228l8434,228,8343,233,8260,248,8187,271,8126,301,8050,379,8040,425,8040,917,6178,2006,8040,1214,8050,1259,8080,1301,8187,1368,8260,1391,8343,1406,8434,1411,10013,1411,10103,1406,10186,1391,10259,1368,10320,1337,10396,1259,10406,1214,10406,425,10367,337,10259,271,10186,248,10103,233,10013,228xe" filled="true" fillcolor="#ffffff" stroked="false">
              <v:path arrowok="t"/>
              <v:fill type="solid"/>
            </v:shape>
            <v:shape style="position:absolute;left:6177;top:227;width:4229;height:1779" coordorigin="6178,228" coordsize="4229,1779" path="m8434,228l8343,233,8260,248,8187,271,8126,301,8050,379,8040,425,8040,917,6178,2006,8040,1214,8050,1259,8080,1301,8187,1368,8260,1391,8343,1406,8434,1411,10013,1411,10103,1406,10186,1391,10259,1368,10320,1337,10396,1259,10406,1214,10406,425,10367,337,10259,271,10186,248,10103,233,10013,228,8434,228xe" filled="false" stroked="true" strokeweight=".704952pt" strokecolor="#000000">
              <v:path arrowok="t"/>
              <v:stroke dashstyle="solid"/>
            </v:shape>
            <v:shape style="position:absolute;left:1440;top:1492;width:2885;height:848" coordorigin="1440,1493" coordsize="2885,848" path="m2851,1493l1723,1493,1634,1500,1556,1520,1495,1550,1454,1589,1440,1634,1440,2198,1495,2281,1556,2312,1634,2333,1723,2340,2851,2340,2940,2333,3017,2312,3078,2281,3132,2198,4325,2244,3132,1987,3132,1634,3118,1589,3078,1550,3017,1520,2940,1500,2851,1493xe" filled="true" fillcolor="#ffffff" stroked="false">
              <v:path arrowok="t"/>
              <v:fill type="solid"/>
            </v:shape>
            <v:shape style="position:absolute;left:1440;top:1492;width:2885;height:848" coordorigin="1440,1493" coordsize="2885,848" path="m1723,1493l1634,1500,1556,1520,1495,1550,1440,1634,1440,2198,1495,2281,1556,2312,1634,2333,1723,2340,2851,2340,2940,2333,3017,2312,3078,2281,3132,2198,4325,2244,3132,1987,3132,1634,3118,1589,3078,1550,3017,1520,2940,1500,2851,1493,2426,1493,1723,1493xe" filled="false" stroked="true" strokeweight=".704952pt" strokecolor="#000000">
              <v:path arrowok="t"/>
              <v:stroke dashstyle="solid"/>
            </v:shape>
            <v:shape style="position:absolute;left:4759;top:1667;width:5818;height:1354" coordorigin="4759,1668" coordsize="5818,1354" path="m10154,1668l8462,1668,8365,1674,8276,1691,8197,1717,8132,1752,8083,1794,8040,1893,8040,2457,4759,2729,8040,2796,8051,2848,8083,2895,8132,2937,8197,2972,8276,2999,8365,3016,8462,3021,10154,3021,10251,3016,10340,2999,10418,2972,10484,2937,10534,2895,10577,2796,10577,1893,10534,1794,10484,1752,10418,1717,10340,1691,10251,1674,10154,1668xe" filled="true" fillcolor="#ffffff" stroked="false">
              <v:path arrowok="t"/>
              <v:fill type="solid"/>
            </v:shape>
            <v:shape style="position:absolute;left:4759;top:1667;width:5818;height:1354" coordorigin="4759,1668" coordsize="5818,1354" path="m8462,1668l8365,1674,8276,1691,8197,1717,8132,1752,8083,1794,8040,1893,8040,2457,4759,2729,8040,2796,8051,2848,8083,2895,8132,2937,8197,2972,8276,2999,8365,3016,8462,3021,10154,3021,10251,3016,10340,2999,10418,2972,10484,2937,10534,2895,10577,2796,10577,1893,10534,1794,10484,1752,10418,1717,10340,1691,10251,1674,10154,1668,8462,1668xe" filled="false" stroked="true" strokeweight=".704952pt" strokecolor="#000000">
              <v:path arrowok="t"/>
              <v:stroke dashstyle="solid"/>
            </v:shape>
            <v:shape style="position:absolute;left:2474;top:560;width:1155;height:640" type="#_x0000_t202" filled="false" stroked="false">
              <v:textbox inset="0,0,0,0">
                <w:txbxContent>
                  <w:p>
                    <w:pPr>
                      <w:spacing w:line="249" w:lineRule="auto" w:before="0"/>
                      <w:ind w:left="0" w:right="14" w:firstLine="0"/>
                      <w:jc w:val="left"/>
                      <w:rPr>
                        <w:rFonts w:ascii="Times New Roman"/>
                        <w:sz w:val="18"/>
                      </w:rPr>
                    </w:pPr>
                    <w:r>
                      <w:rPr>
                        <w:rFonts w:ascii="Times New Roman"/>
                        <w:w w:val="105"/>
                        <w:sz w:val="18"/>
                      </w:rPr>
                      <w:t>Muestra el</w:t>
                    </w:r>
                    <w:r>
                      <w:rPr>
                        <w:rFonts w:ascii="Times New Roman"/>
                        <w:spacing w:val="1"/>
                        <w:w w:val="105"/>
                        <w:sz w:val="18"/>
                      </w:rPr>
                      <w:t> </w:t>
                    </w:r>
                    <w:r>
                      <w:rPr>
                        <w:rFonts w:ascii="Times New Roman"/>
                        <w:spacing w:val="-1"/>
                        <w:w w:val="105"/>
                        <w:sz w:val="18"/>
                      </w:rPr>
                      <w:t>mapa</w:t>
                    </w:r>
                    <w:r>
                      <w:rPr>
                        <w:rFonts w:ascii="Times New Roman"/>
                        <w:spacing w:val="-9"/>
                        <w:w w:val="105"/>
                        <w:sz w:val="18"/>
                      </w:rPr>
                      <w:t> </w:t>
                    </w:r>
                    <w:r>
                      <w:rPr>
                        <w:rFonts w:ascii="Times New Roman"/>
                        <w:w w:val="105"/>
                        <w:sz w:val="18"/>
                      </w:rPr>
                      <w:t>de</w:t>
                    </w:r>
                    <w:r>
                      <w:rPr>
                        <w:rFonts w:ascii="Times New Roman"/>
                        <w:spacing w:val="-11"/>
                        <w:w w:val="105"/>
                        <w:sz w:val="18"/>
                      </w:rPr>
                      <w:t> </w:t>
                    </w:r>
                    <w:r>
                      <w:rPr>
                        <w:rFonts w:ascii="Times New Roman"/>
                        <w:w w:val="105"/>
                        <w:sz w:val="18"/>
                      </w:rPr>
                      <w:t>riesgo</w:t>
                    </w:r>
                    <w:r>
                      <w:rPr>
                        <w:rFonts w:ascii="Times New Roman"/>
                        <w:spacing w:val="-44"/>
                        <w:w w:val="105"/>
                        <w:sz w:val="18"/>
                      </w:rPr>
                      <w:t> </w:t>
                    </w:r>
                    <w:r>
                      <w:rPr>
                        <w:rFonts w:ascii="Times New Roman"/>
                        <w:w w:val="105"/>
                        <w:sz w:val="18"/>
                      </w:rPr>
                      <w:t>inherente.</w:t>
                    </w:r>
                  </w:p>
                </w:txbxContent>
              </v:textbox>
              <w10:wrap type="none"/>
            </v:shape>
            <v:shape style="position:absolute;left:8258;top:339;width:1738;height:868" type="#_x0000_t202" filled="false" stroked="false">
              <v:textbox inset="0,0,0,0">
                <w:txbxContent>
                  <w:p>
                    <w:pPr>
                      <w:spacing w:line="254" w:lineRule="auto" w:before="0"/>
                      <w:ind w:left="0" w:right="0" w:firstLine="0"/>
                      <w:jc w:val="left"/>
                      <w:rPr>
                        <w:rFonts w:ascii="Times New Roman" w:hAnsi="Times New Roman"/>
                        <w:sz w:val="18"/>
                      </w:rPr>
                    </w:pPr>
                    <w:r>
                      <w:rPr>
                        <w:rFonts w:ascii="Times New Roman" w:hAnsi="Times New Roman"/>
                        <w:w w:val="105"/>
                        <w:sz w:val="18"/>
                      </w:rPr>
                      <w:t>Permite consultar</w:t>
                    </w:r>
                    <w:r>
                      <w:rPr>
                        <w:rFonts w:ascii="Times New Roman" w:hAnsi="Times New Roman"/>
                        <w:spacing w:val="1"/>
                        <w:w w:val="105"/>
                        <w:sz w:val="18"/>
                      </w:rPr>
                      <w:t> </w:t>
                    </w:r>
                    <w:r>
                      <w:rPr>
                        <w:rFonts w:ascii="Times New Roman" w:hAnsi="Times New Roman"/>
                        <w:w w:val="105"/>
                        <w:sz w:val="18"/>
                      </w:rPr>
                      <w:t>descripción de los</w:t>
                    </w:r>
                    <w:r>
                      <w:rPr>
                        <w:rFonts w:ascii="Times New Roman" w:hAnsi="Times New Roman"/>
                        <w:spacing w:val="1"/>
                        <w:w w:val="105"/>
                        <w:sz w:val="18"/>
                      </w:rPr>
                      <w:t> </w:t>
                    </w:r>
                    <w:r>
                      <w:rPr>
                        <w:rFonts w:ascii="Times New Roman" w:hAnsi="Times New Roman"/>
                        <w:sz w:val="18"/>
                      </w:rPr>
                      <w:t>procesos,</w:t>
                    </w:r>
                    <w:r>
                      <w:rPr>
                        <w:rFonts w:ascii="Times New Roman" w:hAnsi="Times New Roman"/>
                        <w:spacing w:val="6"/>
                        <w:sz w:val="18"/>
                      </w:rPr>
                      <w:t> </w:t>
                    </w:r>
                    <w:r>
                      <w:rPr>
                        <w:rFonts w:ascii="Times New Roman" w:hAnsi="Times New Roman"/>
                        <w:sz w:val="18"/>
                      </w:rPr>
                      <w:t>subprocesos,</w:t>
                    </w:r>
                    <w:r>
                      <w:rPr>
                        <w:rFonts w:ascii="Times New Roman" w:hAnsi="Times New Roman"/>
                        <w:spacing w:val="-42"/>
                        <w:sz w:val="18"/>
                      </w:rPr>
                      <w:t> </w:t>
                    </w:r>
                    <w:r>
                      <w:rPr>
                        <w:rFonts w:ascii="Times New Roman" w:hAnsi="Times New Roman"/>
                        <w:w w:val="105"/>
                        <w:sz w:val="18"/>
                      </w:rPr>
                      <w:t>causas,</w:t>
                    </w:r>
                    <w:r>
                      <w:rPr>
                        <w:rFonts w:ascii="Times New Roman" w:hAnsi="Times New Roman"/>
                        <w:spacing w:val="-1"/>
                        <w:w w:val="105"/>
                        <w:sz w:val="18"/>
                      </w:rPr>
                      <w:t> </w:t>
                    </w:r>
                    <w:r>
                      <w:rPr>
                        <w:rFonts w:ascii="Times New Roman" w:hAnsi="Times New Roman"/>
                        <w:w w:val="105"/>
                        <w:sz w:val="18"/>
                      </w:rPr>
                      <w:t>controles.</w:t>
                    </w:r>
                  </w:p>
                </w:txbxContent>
              </v:textbox>
              <w10:wrap type="none"/>
            </v:shape>
            <v:shape style="position:absolute;left:1634;top:1594;width:1270;height:640" type="#_x0000_t202" filled="false" stroked="false">
              <v:textbox inset="0,0,0,0">
                <w:txbxContent>
                  <w:p>
                    <w:pPr>
                      <w:spacing w:line="249" w:lineRule="auto" w:before="0"/>
                      <w:ind w:left="0" w:right="13" w:firstLine="0"/>
                      <w:jc w:val="left"/>
                      <w:rPr>
                        <w:rFonts w:ascii="Times New Roman"/>
                        <w:sz w:val="18"/>
                      </w:rPr>
                    </w:pPr>
                    <w:r>
                      <w:rPr>
                        <w:rFonts w:ascii="Times New Roman"/>
                        <w:w w:val="105"/>
                        <w:sz w:val="18"/>
                      </w:rPr>
                      <w:t>Muestra</w:t>
                    </w:r>
                    <w:r>
                      <w:rPr>
                        <w:rFonts w:ascii="Times New Roman"/>
                        <w:spacing w:val="-12"/>
                        <w:w w:val="105"/>
                        <w:sz w:val="18"/>
                      </w:rPr>
                      <w:t> </w:t>
                    </w:r>
                    <w:r>
                      <w:rPr>
                        <w:rFonts w:ascii="Times New Roman"/>
                        <w:w w:val="105"/>
                        <w:sz w:val="18"/>
                      </w:rPr>
                      <w:t>el</w:t>
                    </w:r>
                    <w:r>
                      <w:rPr>
                        <w:rFonts w:ascii="Times New Roman"/>
                        <w:spacing w:val="-11"/>
                        <w:w w:val="105"/>
                        <w:sz w:val="18"/>
                      </w:rPr>
                      <w:t> </w:t>
                    </w:r>
                    <w:r>
                      <w:rPr>
                        <w:rFonts w:ascii="Times New Roman"/>
                        <w:w w:val="105"/>
                        <w:sz w:val="18"/>
                      </w:rPr>
                      <w:t>mapa</w:t>
                    </w:r>
                    <w:r>
                      <w:rPr>
                        <w:rFonts w:ascii="Times New Roman"/>
                        <w:spacing w:val="-45"/>
                        <w:w w:val="105"/>
                        <w:sz w:val="18"/>
                      </w:rPr>
                      <w:t> </w:t>
                    </w:r>
                    <w:r>
                      <w:rPr>
                        <w:rFonts w:ascii="Times New Roman"/>
                        <w:w w:val="105"/>
                        <w:sz w:val="18"/>
                      </w:rPr>
                      <w:t>de riesgo</w:t>
                    </w:r>
                    <w:r>
                      <w:rPr>
                        <w:rFonts w:ascii="Times New Roman"/>
                        <w:spacing w:val="1"/>
                        <w:w w:val="105"/>
                        <w:sz w:val="18"/>
                      </w:rPr>
                      <w:t> </w:t>
                    </w:r>
                    <w:r>
                      <w:rPr>
                        <w:rFonts w:ascii="Times New Roman"/>
                        <w:w w:val="105"/>
                        <w:sz w:val="18"/>
                      </w:rPr>
                      <w:t>residual.</w:t>
                    </w:r>
                  </w:p>
                </w:txbxContent>
              </v:textbox>
              <w10:wrap type="none"/>
            </v:shape>
            <v:shape style="position:absolute;left:8265;top:1789;width:2059;height:1079" type="#_x0000_t202" filled="false" stroked="false">
              <v:textbox inset="0,0,0,0">
                <w:txbxContent>
                  <w:p>
                    <w:pPr>
                      <w:spacing w:line="252" w:lineRule="auto" w:before="0"/>
                      <w:ind w:left="0" w:right="2" w:firstLine="0"/>
                      <w:jc w:val="left"/>
                      <w:rPr>
                        <w:rFonts w:ascii="Times New Roman" w:hAnsi="Times New Roman"/>
                        <w:sz w:val="18"/>
                      </w:rPr>
                    </w:pPr>
                    <w:r>
                      <w:rPr>
                        <w:rFonts w:ascii="Times New Roman" w:hAnsi="Times New Roman"/>
                        <w:w w:val="105"/>
                        <w:sz w:val="18"/>
                      </w:rPr>
                      <w:t>Permite</w:t>
                    </w:r>
                    <w:r>
                      <w:rPr>
                        <w:rFonts w:ascii="Times New Roman" w:hAnsi="Times New Roman"/>
                        <w:spacing w:val="-6"/>
                        <w:w w:val="105"/>
                        <w:sz w:val="18"/>
                      </w:rPr>
                      <w:t> </w:t>
                    </w:r>
                    <w:r>
                      <w:rPr>
                        <w:rFonts w:ascii="Times New Roman" w:hAnsi="Times New Roman"/>
                        <w:w w:val="105"/>
                        <w:sz w:val="18"/>
                      </w:rPr>
                      <w:t>observar</w:t>
                    </w:r>
                    <w:r>
                      <w:rPr>
                        <w:rFonts w:ascii="Times New Roman" w:hAnsi="Times New Roman"/>
                        <w:spacing w:val="-7"/>
                        <w:w w:val="105"/>
                        <w:sz w:val="18"/>
                      </w:rPr>
                      <w:t> </w:t>
                    </w:r>
                    <w:r>
                      <w:rPr>
                        <w:rFonts w:ascii="Times New Roman" w:hAnsi="Times New Roman"/>
                        <w:w w:val="105"/>
                        <w:sz w:val="18"/>
                      </w:rPr>
                      <w:t>el</w:t>
                    </w:r>
                    <w:r>
                      <w:rPr>
                        <w:rFonts w:ascii="Times New Roman" w:hAnsi="Times New Roman"/>
                        <w:spacing w:val="-8"/>
                        <w:w w:val="105"/>
                        <w:sz w:val="18"/>
                      </w:rPr>
                      <w:t> </w:t>
                    </w:r>
                    <w:r>
                      <w:rPr>
                        <w:rFonts w:ascii="Times New Roman" w:hAnsi="Times New Roman"/>
                        <w:w w:val="105"/>
                        <w:sz w:val="18"/>
                      </w:rPr>
                      <w:t>reporte</w:t>
                    </w:r>
                    <w:r>
                      <w:rPr>
                        <w:rFonts w:ascii="Times New Roman" w:hAnsi="Times New Roman"/>
                        <w:spacing w:val="-44"/>
                        <w:w w:val="105"/>
                        <w:sz w:val="18"/>
                      </w:rPr>
                      <w:t> </w:t>
                    </w:r>
                    <w:r>
                      <w:rPr>
                        <w:rFonts w:ascii="Times New Roman" w:hAnsi="Times New Roman"/>
                        <w:w w:val="105"/>
                        <w:sz w:val="18"/>
                      </w:rPr>
                      <w:t>de los riesgos ordenados</w:t>
                    </w:r>
                    <w:r>
                      <w:rPr>
                        <w:rFonts w:ascii="Times New Roman" w:hAnsi="Times New Roman"/>
                        <w:spacing w:val="1"/>
                        <w:w w:val="105"/>
                        <w:sz w:val="18"/>
                      </w:rPr>
                      <w:t> </w:t>
                    </w:r>
                    <w:r>
                      <w:rPr>
                        <w:rFonts w:ascii="Times New Roman" w:hAnsi="Times New Roman"/>
                        <w:w w:val="105"/>
                        <w:sz w:val="18"/>
                      </w:rPr>
                      <w:t>por</w:t>
                    </w:r>
                    <w:r>
                      <w:rPr>
                        <w:rFonts w:ascii="Times New Roman" w:hAnsi="Times New Roman"/>
                        <w:spacing w:val="1"/>
                        <w:w w:val="105"/>
                        <w:sz w:val="18"/>
                      </w:rPr>
                      <w:t> </w:t>
                    </w:r>
                    <w:r>
                      <w:rPr>
                        <w:rFonts w:ascii="Times New Roman" w:hAnsi="Times New Roman"/>
                        <w:w w:val="105"/>
                        <w:sz w:val="18"/>
                      </w:rPr>
                      <w:t>calificación de los</w:t>
                    </w:r>
                    <w:r>
                      <w:rPr>
                        <w:rFonts w:ascii="Times New Roman" w:hAnsi="Times New Roman"/>
                        <w:spacing w:val="1"/>
                        <w:w w:val="105"/>
                        <w:sz w:val="18"/>
                      </w:rPr>
                      <w:t> </w:t>
                    </w:r>
                    <w:r>
                      <w:rPr>
                        <w:rFonts w:ascii="Times New Roman" w:hAnsi="Times New Roman"/>
                        <w:w w:val="105"/>
                        <w:sz w:val="18"/>
                      </w:rPr>
                      <w:t>riesgos después de control,</w:t>
                    </w:r>
                    <w:r>
                      <w:rPr>
                        <w:rFonts w:ascii="Times New Roman" w:hAnsi="Times New Roman"/>
                        <w:spacing w:val="-45"/>
                        <w:w w:val="105"/>
                        <w:sz w:val="18"/>
                      </w:rPr>
                      <w:t> </w:t>
                    </w:r>
                    <w:r>
                      <w:rPr>
                        <w:rFonts w:ascii="Times New Roman" w:hAnsi="Times New Roman"/>
                        <w:w w:val="105"/>
                        <w:sz w:val="18"/>
                      </w:rPr>
                      <w:t>cuya</w:t>
                    </w:r>
                    <w:r>
                      <w:rPr>
                        <w:rFonts w:ascii="Times New Roman" w:hAnsi="Times New Roman"/>
                        <w:spacing w:val="-4"/>
                        <w:w w:val="105"/>
                        <w:sz w:val="18"/>
                      </w:rPr>
                      <w:t> </w:t>
                    </w:r>
                    <w:r>
                      <w:rPr>
                        <w:rFonts w:ascii="Times New Roman" w:hAnsi="Times New Roman"/>
                        <w:w w:val="105"/>
                        <w:sz w:val="18"/>
                      </w:rPr>
                      <w:t>calificación</w:t>
                    </w:r>
                    <w:r>
                      <w:rPr>
                        <w:rFonts w:ascii="Times New Roman" w:hAnsi="Times New Roman"/>
                        <w:spacing w:val="-2"/>
                        <w:w w:val="105"/>
                        <w:sz w:val="18"/>
                      </w:rPr>
                      <w:t> </w:t>
                    </w:r>
                    <w:r>
                      <w:rPr>
                        <w:rFonts w:ascii="Times New Roman" w:hAnsi="Times New Roman"/>
                        <w:w w:val="105"/>
                        <w:sz w:val="18"/>
                      </w:rPr>
                      <w:t>es</w:t>
                    </w:r>
                    <w:r>
                      <w:rPr>
                        <w:rFonts w:ascii="Times New Roman" w:hAnsi="Times New Roman"/>
                        <w:spacing w:val="-5"/>
                        <w:w w:val="105"/>
                        <w:sz w:val="18"/>
                      </w:rPr>
                      <w:t> </w:t>
                    </w:r>
                    <w:r>
                      <w:rPr>
                        <w:rFonts w:ascii="Times New Roman" w:hAnsi="Times New Roman"/>
                        <w:w w:val="105"/>
                        <w:sz w:val="18"/>
                      </w:rPr>
                      <w:t>alta.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</w:p>
    <w:sectPr>
      <w:pgSz w:w="12240" w:h="15840"/>
      <w:pgMar w:header="0" w:footer="738" w:top="460" w:bottom="920" w:left="860" w:right="104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  <w:font w:name="Arial">
    <w:altName w:val="Arial"/>
    <w:charset w:val="1"/>
    <w:family w:val="swiss"/>
    <w:pitch w:val="variable"/>
  </w:font>
  <w:font w:name="Arial MT">
    <w:altName w:val="Arial MT"/>
    <w:charset w:val="1"/>
    <w:family w:val="swiss"/>
    <w:pitch w:val="variable"/>
  </w:font>
  <w:font w:name="Symbol">
    <w:altName w:val="Symbol"/>
    <w:charset w:val="2"/>
    <w:family w:val="decorative"/>
    <w:pitch w:val="variable"/>
  </w:font>
  <w:font w:name="Georgia">
    <w:altName w:val="Georgia"/>
    <w:charset w:val="1"/>
    <w:family w:val="roman"/>
    <w:pitch w:val="variable"/>
  </w:font>
  <w:font w:name="Cambria">
    <w:altName w:val="Cambria"/>
    <w:charset w:val="1"/>
    <w:family w:val="roman"/>
    <w:pitch w:val="variable"/>
  </w:font>
  <w:font w:name="Wingdings">
    <w:altName w:val="Wingdings"/>
    <w:charset w:val="2"/>
    <w:family w:val="decorative"/>
    <w:pitch w:val="variable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17"/>
      </w:rPr>
    </w:pPr>
    <w:r>
      <w:rPr/>
      <w:pict>
        <v:shapetype id="_x0000_t202" o:spt="202" coordsize="21600,21600" path="m,l,21600r21600,l21600,xe">
          <v:stroke joinstyle="miter"/>
          <v:path gradientshapeok="t" o:connecttype="rect"/>
        </v:shapetype>
        <v:shape style="position:absolute;margin-left:460.079803pt;margin-top:744.108276pt;width:17.3pt;height:14.5pt;mso-position-horizontal-relative:page;mso-position-vertical-relative:page;z-index:-18199040" type="#_x0000_t202" filled="false" stroked="false">
          <v:textbox inset="0,0,0,0">
            <w:txbxContent>
              <w:p>
                <w:pPr>
                  <w:pStyle w:val="BodyText"/>
                  <w:spacing w:before="15"/>
                  <w:ind w:left="60"/>
                  <w:rPr>
                    <w:rFonts w:ascii="Times New Roman"/>
                  </w:rPr>
                </w:pPr>
                <w:r>
                  <w:rPr/>
                  <w:fldChar w:fldCharType="begin"/>
                </w:r>
                <w:r>
                  <w:rPr>
                    <w:rFonts w:ascii="Times New Roman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17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460.079803pt;margin-top:744.108276pt;width:17.3pt;height:14.5pt;mso-position-horizontal-relative:page;mso-position-vertical-relative:page;z-index:-18198528" type="#_x0000_t202" filled="false" stroked="false">
          <v:textbox inset="0,0,0,0">
            <w:txbxContent>
              <w:p>
                <w:pPr>
                  <w:pStyle w:val="BodyText"/>
                  <w:spacing w:before="15"/>
                  <w:ind w:left="60"/>
                  <w:rPr>
                    <w:rFonts w:ascii="Times New Roman"/>
                  </w:rPr>
                </w:pPr>
                <w:r>
                  <w:rPr/>
                  <w:fldChar w:fldCharType="begin"/>
                </w:r>
                <w:r>
                  <w:rPr>
                    <w:rFonts w:ascii="Times New Roman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53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39">
    <w:multiLevelType w:val="hybridMultilevel"/>
    <w:lvl w:ilvl="0">
      <w:start w:val="1"/>
      <w:numFmt w:val="lowerLetter"/>
      <w:lvlText w:val="%1."/>
      <w:lvlJc w:val="left"/>
      <w:pPr>
        <w:ind w:left="1479" w:hanging="224"/>
        <w:jc w:val="left"/>
      </w:pPr>
      <w:rPr>
        <w:rFonts w:hint="default" w:ascii="Cambria" w:hAnsi="Cambria" w:eastAsia="Cambria" w:cs="Cambria"/>
        <w:b/>
        <w:bCs/>
        <w:spacing w:val="-1"/>
        <w:w w:val="102"/>
        <w:sz w:val="22"/>
        <w:szCs w:val="22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366" w:hanging="224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252" w:hanging="224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138" w:hanging="224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024" w:hanging="224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910" w:hanging="224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796" w:hanging="224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682" w:hanging="224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568" w:hanging="224"/>
      </w:pPr>
      <w:rPr>
        <w:rFonts w:hint="default"/>
        <w:lang w:val="es-ES" w:eastAsia="en-US" w:bidi="ar-SA"/>
      </w:rPr>
    </w:lvl>
  </w:abstractNum>
  <w:abstractNum w:abstractNumId="38">
    <w:multiLevelType w:val="hybridMultilevel"/>
    <w:lvl w:ilvl="0">
      <w:start w:val="6"/>
      <w:numFmt w:val="decimal"/>
      <w:lvlText w:val="%1."/>
      <w:lvlJc w:val="left"/>
      <w:pPr>
        <w:ind w:left="1535" w:hanging="279"/>
        <w:jc w:val="left"/>
      </w:pPr>
      <w:rPr>
        <w:rFonts w:hint="default" w:ascii="Cambria" w:hAnsi="Cambria" w:eastAsia="Cambria" w:cs="Cambria"/>
        <w:b/>
        <w:bCs/>
        <w:color w:val="993200"/>
        <w:spacing w:val="-1"/>
        <w:w w:val="101"/>
        <w:sz w:val="26"/>
        <w:szCs w:val="26"/>
        <w:lang w:val="es-ES" w:eastAsia="en-US" w:bidi="ar-SA"/>
      </w:rPr>
    </w:lvl>
    <w:lvl w:ilvl="1">
      <w:start w:val="1"/>
      <w:numFmt w:val="decimal"/>
      <w:lvlText w:val="%1.%2"/>
      <w:lvlJc w:val="left"/>
      <w:pPr>
        <w:ind w:left="1688" w:hanging="432"/>
        <w:jc w:val="left"/>
      </w:pPr>
      <w:rPr>
        <w:rFonts w:hint="default" w:ascii="Cambria" w:hAnsi="Cambria" w:eastAsia="Cambria" w:cs="Cambria"/>
        <w:b/>
        <w:bCs/>
        <w:color w:val="993200"/>
        <w:spacing w:val="-1"/>
        <w:w w:val="101"/>
        <w:sz w:val="26"/>
        <w:szCs w:val="26"/>
        <w:lang w:val="es-ES" w:eastAsia="en-US" w:bidi="ar-SA"/>
      </w:rPr>
    </w:lvl>
    <w:lvl w:ilvl="2">
      <w:start w:val="1"/>
      <w:numFmt w:val="decimal"/>
      <w:lvlText w:val="%1.%2.%3"/>
      <w:lvlJc w:val="left"/>
      <w:pPr>
        <w:ind w:left="1906" w:hanging="651"/>
        <w:jc w:val="left"/>
      </w:pPr>
      <w:rPr>
        <w:rFonts w:hint="default" w:ascii="Cambria" w:hAnsi="Cambria" w:eastAsia="Cambria" w:cs="Cambria"/>
        <w:b/>
        <w:bCs/>
        <w:color w:val="993200"/>
        <w:spacing w:val="-3"/>
        <w:w w:val="101"/>
        <w:sz w:val="26"/>
        <w:szCs w:val="26"/>
        <w:lang w:val="es-ES" w:eastAsia="en-US" w:bidi="ar-SA"/>
      </w:rPr>
    </w:lvl>
    <w:lvl w:ilvl="3">
      <w:start w:val="0"/>
      <w:numFmt w:val="bullet"/>
      <w:lvlText w:val="•"/>
      <w:lvlJc w:val="left"/>
      <w:pPr>
        <w:ind w:left="2955" w:hanging="651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010" w:hanging="651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065" w:hanging="651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120" w:hanging="651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75" w:hanging="651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230" w:hanging="651"/>
      </w:pPr>
      <w:rPr>
        <w:rFonts w:hint="default"/>
        <w:lang w:val="es-ES" w:eastAsia="en-US" w:bidi="ar-SA"/>
      </w:rPr>
    </w:lvl>
  </w:abstractNum>
  <w:abstractNum w:abstractNumId="37">
    <w:multiLevelType w:val="hybridMultilevel"/>
    <w:lvl w:ilvl="0">
      <w:start w:val="1"/>
      <w:numFmt w:val="lowerLetter"/>
      <w:lvlText w:val="%1."/>
      <w:lvlJc w:val="left"/>
      <w:pPr>
        <w:ind w:left="1479" w:hanging="224"/>
        <w:jc w:val="left"/>
      </w:pPr>
      <w:rPr>
        <w:rFonts w:hint="default" w:ascii="Cambria" w:hAnsi="Cambria" w:eastAsia="Cambria" w:cs="Cambria"/>
        <w:b/>
        <w:bCs/>
        <w:spacing w:val="-1"/>
        <w:w w:val="102"/>
        <w:sz w:val="22"/>
        <w:szCs w:val="22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366" w:hanging="224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252" w:hanging="224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138" w:hanging="224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024" w:hanging="224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910" w:hanging="224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796" w:hanging="224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682" w:hanging="224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568" w:hanging="224"/>
      </w:pPr>
      <w:rPr>
        <w:rFonts w:hint="default"/>
        <w:lang w:val="es-ES" w:eastAsia="en-US" w:bidi="ar-SA"/>
      </w:rPr>
    </w:lvl>
  </w:abstractNum>
  <w:abstractNum w:abstractNumId="36">
    <w:multiLevelType w:val="hybridMultilevel"/>
    <w:lvl w:ilvl="0">
      <w:start w:val="1"/>
      <w:numFmt w:val="lowerLetter"/>
      <w:lvlText w:val="%1."/>
      <w:lvlJc w:val="left"/>
      <w:pPr>
        <w:ind w:left="1256" w:hanging="224"/>
        <w:jc w:val="left"/>
      </w:pPr>
      <w:rPr>
        <w:rFonts w:hint="default" w:ascii="Cambria" w:hAnsi="Cambria" w:eastAsia="Cambria" w:cs="Cambria"/>
        <w:b/>
        <w:bCs/>
        <w:spacing w:val="-1"/>
        <w:w w:val="102"/>
        <w:sz w:val="22"/>
        <w:szCs w:val="22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168" w:hanging="224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076" w:hanging="224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984" w:hanging="224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892" w:hanging="224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800" w:hanging="224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708" w:hanging="224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616" w:hanging="224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524" w:hanging="224"/>
      </w:pPr>
      <w:rPr>
        <w:rFonts w:hint="default"/>
        <w:lang w:val="es-ES" w:eastAsia="en-US" w:bidi="ar-SA"/>
      </w:rPr>
    </w:lvl>
  </w:abstractNum>
  <w:abstractNum w:abstractNumId="35">
    <w:multiLevelType w:val="hybridMultilevel"/>
    <w:lvl w:ilvl="0">
      <w:start w:val="1"/>
      <w:numFmt w:val="decimal"/>
      <w:lvlText w:val="%1."/>
      <w:lvlJc w:val="left"/>
      <w:pPr>
        <w:ind w:left="1494" w:hanging="238"/>
        <w:jc w:val="right"/>
      </w:pPr>
      <w:rPr>
        <w:rFonts w:hint="default" w:ascii="Cambria" w:hAnsi="Cambria" w:eastAsia="Cambria" w:cs="Cambria"/>
        <w:b/>
        <w:bCs/>
        <w:spacing w:val="0"/>
        <w:w w:val="102"/>
        <w:sz w:val="22"/>
        <w:szCs w:val="22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384" w:hanging="23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268" w:hanging="23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152" w:hanging="23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036" w:hanging="23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920" w:hanging="23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804" w:hanging="23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688" w:hanging="23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572" w:hanging="238"/>
      </w:pPr>
      <w:rPr>
        <w:rFonts w:hint="default"/>
        <w:lang w:val="es-ES" w:eastAsia="en-US" w:bidi="ar-SA"/>
      </w:rPr>
    </w:lvl>
  </w:abstractNum>
  <w:abstractNum w:abstractNumId="34">
    <w:multiLevelType w:val="hybridMultilevel"/>
    <w:lvl w:ilvl="0">
      <w:start w:val="5"/>
      <w:numFmt w:val="decimal"/>
      <w:lvlText w:val="%1."/>
      <w:lvlJc w:val="left"/>
      <w:pPr>
        <w:ind w:left="1535" w:hanging="279"/>
        <w:jc w:val="left"/>
      </w:pPr>
      <w:rPr>
        <w:rFonts w:hint="default" w:ascii="Cambria" w:hAnsi="Cambria" w:eastAsia="Cambria" w:cs="Cambria"/>
        <w:b/>
        <w:bCs/>
        <w:color w:val="993200"/>
        <w:spacing w:val="-1"/>
        <w:w w:val="101"/>
        <w:sz w:val="26"/>
        <w:szCs w:val="26"/>
        <w:lang w:val="es-ES" w:eastAsia="en-US" w:bidi="ar-SA"/>
      </w:rPr>
    </w:lvl>
    <w:lvl w:ilvl="1">
      <w:start w:val="1"/>
      <w:numFmt w:val="decimal"/>
      <w:lvlText w:val="%1.%2"/>
      <w:lvlJc w:val="left"/>
      <w:pPr>
        <w:ind w:left="1691" w:hanging="435"/>
        <w:jc w:val="left"/>
      </w:pPr>
      <w:rPr>
        <w:rFonts w:hint="default" w:ascii="Cambria" w:hAnsi="Cambria" w:eastAsia="Cambria" w:cs="Cambria"/>
        <w:b/>
        <w:bCs/>
        <w:color w:val="993200"/>
        <w:spacing w:val="-1"/>
        <w:w w:val="101"/>
        <w:sz w:val="26"/>
        <w:szCs w:val="26"/>
        <w:lang w:val="es-ES" w:eastAsia="en-US" w:bidi="ar-SA"/>
      </w:rPr>
    </w:lvl>
    <w:lvl w:ilvl="2">
      <w:start w:val="1"/>
      <w:numFmt w:val="decimal"/>
      <w:lvlText w:val="%1.%2.%3"/>
      <w:lvlJc w:val="left"/>
      <w:pPr>
        <w:ind w:left="1904" w:hanging="648"/>
        <w:jc w:val="left"/>
      </w:pPr>
      <w:rPr>
        <w:rFonts w:hint="default" w:ascii="Cambria" w:hAnsi="Cambria" w:eastAsia="Cambria" w:cs="Cambria"/>
        <w:b/>
        <w:bCs/>
        <w:color w:val="993200"/>
        <w:spacing w:val="-3"/>
        <w:w w:val="101"/>
        <w:sz w:val="26"/>
        <w:szCs w:val="26"/>
        <w:lang w:val="es-ES" w:eastAsia="en-US" w:bidi="ar-SA"/>
      </w:rPr>
    </w:lvl>
    <w:lvl w:ilvl="3">
      <w:start w:val="0"/>
      <w:numFmt w:val="bullet"/>
      <w:lvlText w:val="•"/>
      <w:lvlJc w:val="left"/>
      <w:pPr>
        <w:ind w:left="2325" w:hanging="64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2750" w:hanging="64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3176" w:hanging="64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3601" w:hanging="64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4027" w:hanging="64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4452" w:hanging="648"/>
      </w:pPr>
      <w:rPr>
        <w:rFonts w:hint="default"/>
        <w:lang w:val="es-ES" w:eastAsia="en-US" w:bidi="ar-SA"/>
      </w:rPr>
    </w:lvl>
  </w:abstractNum>
  <w:abstractNum w:abstractNumId="33">
    <w:multiLevelType w:val="hybridMultilevel"/>
    <w:lvl w:ilvl="0">
      <w:start w:val="2"/>
      <w:numFmt w:val="decimal"/>
      <w:lvlText w:val="%1."/>
      <w:lvlJc w:val="left"/>
      <w:pPr>
        <w:ind w:left="1532" w:hanging="276"/>
        <w:jc w:val="left"/>
      </w:pPr>
      <w:rPr>
        <w:rFonts w:hint="default" w:ascii="Cambria" w:hAnsi="Cambria" w:eastAsia="Cambria" w:cs="Cambria"/>
        <w:b/>
        <w:bCs/>
        <w:color w:val="993200"/>
        <w:spacing w:val="-1"/>
        <w:w w:val="101"/>
        <w:sz w:val="26"/>
        <w:szCs w:val="26"/>
        <w:lang w:val="es-ES" w:eastAsia="en-US" w:bidi="ar-SA"/>
      </w:rPr>
    </w:lvl>
    <w:lvl w:ilvl="1">
      <w:start w:val="0"/>
      <w:numFmt w:val="bullet"/>
      <w:lvlText w:val=""/>
      <w:lvlJc w:val="left"/>
      <w:pPr>
        <w:ind w:left="1933" w:hanging="339"/>
      </w:pPr>
      <w:rPr>
        <w:rFonts w:hint="default" w:ascii="Wingdings" w:hAnsi="Wingdings" w:eastAsia="Wingdings" w:cs="Wingdings"/>
        <w:w w:val="102"/>
        <w:sz w:val="22"/>
        <w:szCs w:val="22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873" w:hanging="339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806" w:hanging="339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740" w:hanging="339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673" w:hanging="339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606" w:hanging="339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540" w:hanging="339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473" w:hanging="339"/>
      </w:pPr>
      <w:rPr>
        <w:rFonts w:hint="default"/>
        <w:lang w:val="es-ES" w:eastAsia="en-US" w:bidi="ar-SA"/>
      </w:rPr>
    </w:lvl>
  </w:abstractNum>
  <w:abstractNum w:abstractNumId="32">
    <w:multiLevelType w:val="hybridMultilevel"/>
    <w:lvl w:ilvl="0">
      <w:start w:val="1"/>
      <w:numFmt w:val="decimal"/>
      <w:lvlText w:val="%1."/>
      <w:lvlJc w:val="left"/>
      <w:pPr>
        <w:ind w:left="1256" w:hanging="221"/>
        <w:jc w:val="left"/>
      </w:pPr>
      <w:rPr>
        <w:rFonts w:hint="default" w:ascii="Cambria" w:hAnsi="Cambria" w:eastAsia="Cambria" w:cs="Cambria"/>
        <w:w w:val="102"/>
        <w:sz w:val="22"/>
        <w:szCs w:val="22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168" w:hanging="221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076" w:hanging="221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984" w:hanging="221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892" w:hanging="221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800" w:hanging="221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708" w:hanging="221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616" w:hanging="221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524" w:hanging="221"/>
      </w:pPr>
      <w:rPr>
        <w:rFonts w:hint="default"/>
        <w:lang w:val="es-ES" w:eastAsia="en-US" w:bidi="ar-SA"/>
      </w:rPr>
    </w:lvl>
  </w:abstractNum>
  <w:abstractNum w:abstractNumId="31">
    <w:multiLevelType w:val="hybridMultilevel"/>
    <w:lvl w:ilvl="0">
      <w:start w:val="1"/>
      <w:numFmt w:val="lowerLetter"/>
      <w:lvlText w:val="%1."/>
      <w:lvlJc w:val="left"/>
      <w:pPr>
        <w:ind w:left="1933" w:hanging="339"/>
        <w:jc w:val="left"/>
      </w:pPr>
      <w:rPr>
        <w:rFonts w:hint="default" w:ascii="Cambria" w:hAnsi="Cambria" w:eastAsia="Cambria" w:cs="Cambria"/>
        <w:spacing w:val="0"/>
        <w:w w:val="102"/>
        <w:sz w:val="22"/>
        <w:szCs w:val="22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780" w:hanging="339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620" w:hanging="339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460" w:hanging="339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300" w:hanging="339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140" w:hanging="339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980" w:hanging="339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820" w:hanging="339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660" w:hanging="339"/>
      </w:pPr>
      <w:rPr>
        <w:rFonts w:hint="default"/>
        <w:lang w:val="es-ES" w:eastAsia="en-US" w:bidi="ar-SA"/>
      </w:rPr>
    </w:lvl>
  </w:abstractNum>
  <w:abstractNum w:abstractNumId="30">
    <w:multiLevelType w:val="hybridMultilevel"/>
    <w:lvl w:ilvl="0">
      <w:start w:val="1"/>
      <w:numFmt w:val="decimal"/>
      <w:lvlText w:val="%1."/>
      <w:lvlJc w:val="left"/>
      <w:pPr>
        <w:ind w:left="1256" w:hanging="317"/>
        <w:jc w:val="left"/>
      </w:pPr>
      <w:rPr>
        <w:rFonts w:hint="default" w:ascii="Cambria" w:hAnsi="Cambria" w:eastAsia="Cambria" w:cs="Cambria"/>
        <w:w w:val="102"/>
        <w:sz w:val="22"/>
        <w:szCs w:val="22"/>
        <w:lang w:val="es-ES" w:eastAsia="en-US" w:bidi="ar-SA"/>
      </w:rPr>
    </w:lvl>
    <w:lvl w:ilvl="1">
      <w:start w:val="0"/>
      <w:numFmt w:val="bullet"/>
      <w:lvlText w:val=""/>
      <w:lvlJc w:val="left"/>
      <w:pPr>
        <w:ind w:left="1933" w:hanging="339"/>
      </w:pPr>
      <w:rPr>
        <w:rFonts w:hint="default" w:ascii="Wingdings" w:hAnsi="Wingdings" w:eastAsia="Wingdings" w:cs="Wingdings"/>
        <w:w w:val="102"/>
        <w:sz w:val="22"/>
        <w:szCs w:val="22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873" w:hanging="339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806" w:hanging="339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740" w:hanging="339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673" w:hanging="339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606" w:hanging="339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540" w:hanging="339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473" w:hanging="339"/>
      </w:pPr>
      <w:rPr>
        <w:rFonts w:hint="default"/>
        <w:lang w:val="es-ES" w:eastAsia="en-US" w:bidi="ar-SA"/>
      </w:rPr>
    </w:lvl>
  </w:abstractNum>
  <w:abstractNum w:abstractNumId="29">
    <w:multiLevelType w:val="hybridMultilevel"/>
    <w:lvl w:ilvl="0">
      <w:start w:val="0"/>
      <w:numFmt w:val="bullet"/>
      <w:lvlText w:val=""/>
      <w:lvlJc w:val="left"/>
      <w:pPr>
        <w:ind w:left="1933" w:hanging="339"/>
      </w:pPr>
      <w:rPr>
        <w:rFonts w:hint="default" w:ascii="Wingdings" w:hAnsi="Wingdings" w:eastAsia="Wingdings" w:cs="Wingdings"/>
        <w:w w:val="102"/>
        <w:sz w:val="22"/>
        <w:szCs w:val="22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780" w:hanging="339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620" w:hanging="339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460" w:hanging="339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300" w:hanging="339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140" w:hanging="339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980" w:hanging="339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820" w:hanging="339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660" w:hanging="339"/>
      </w:pPr>
      <w:rPr>
        <w:rFonts w:hint="default"/>
        <w:lang w:val="es-ES" w:eastAsia="en-US" w:bidi="ar-SA"/>
      </w:rPr>
    </w:lvl>
  </w:abstractNum>
  <w:abstractNum w:abstractNumId="28">
    <w:multiLevelType w:val="hybridMultilevel"/>
    <w:lvl w:ilvl="0">
      <w:start w:val="1"/>
      <w:numFmt w:val="lowerLetter"/>
      <w:lvlText w:val="%1."/>
      <w:lvlJc w:val="left"/>
      <w:pPr>
        <w:ind w:left="1897" w:hanging="190"/>
        <w:jc w:val="left"/>
      </w:pPr>
      <w:rPr>
        <w:rFonts w:hint="default" w:ascii="Cambria" w:hAnsi="Cambria" w:eastAsia="Cambria" w:cs="Cambria"/>
        <w:b/>
        <w:bCs/>
        <w:i/>
        <w:iCs/>
        <w:spacing w:val="0"/>
        <w:w w:val="103"/>
        <w:sz w:val="18"/>
        <w:szCs w:val="18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744" w:hanging="190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588" w:hanging="190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432" w:hanging="190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276" w:hanging="190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120" w:hanging="190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964" w:hanging="190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808" w:hanging="190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652" w:hanging="190"/>
      </w:pPr>
      <w:rPr>
        <w:rFonts w:hint="default"/>
        <w:lang w:val="es-ES" w:eastAsia="en-US" w:bidi="ar-SA"/>
      </w:rPr>
    </w:lvl>
  </w:abstractNum>
  <w:abstractNum w:abstractNumId="27">
    <w:multiLevelType w:val="hybridMultilevel"/>
    <w:lvl w:ilvl="0">
      <w:start w:val="1"/>
      <w:numFmt w:val="lowerLetter"/>
      <w:lvlText w:val="%1."/>
      <w:lvlJc w:val="left"/>
      <w:pPr>
        <w:ind w:left="1897" w:hanging="190"/>
        <w:jc w:val="left"/>
      </w:pPr>
      <w:rPr>
        <w:rFonts w:hint="default" w:ascii="Cambria" w:hAnsi="Cambria" w:eastAsia="Cambria" w:cs="Cambria"/>
        <w:b/>
        <w:bCs/>
        <w:i/>
        <w:iCs/>
        <w:spacing w:val="0"/>
        <w:w w:val="103"/>
        <w:sz w:val="18"/>
        <w:szCs w:val="18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744" w:hanging="190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588" w:hanging="190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432" w:hanging="190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276" w:hanging="190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120" w:hanging="190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964" w:hanging="190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808" w:hanging="190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652" w:hanging="190"/>
      </w:pPr>
      <w:rPr>
        <w:rFonts w:hint="default"/>
        <w:lang w:val="es-ES" w:eastAsia="en-US" w:bidi="ar-SA"/>
      </w:rPr>
    </w:lvl>
  </w:abstractNum>
  <w:abstractNum w:abstractNumId="26">
    <w:multiLevelType w:val="hybridMultilevel"/>
    <w:lvl w:ilvl="0">
      <w:start w:val="5"/>
      <w:numFmt w:val="decimal"/>
      <w:lvlText w:val="%1."/>
      <w:lvlJc w:val="left"/>
      <w:pPr>
        <w:ind w:left="1494" w:hanging="238"/>
        <w:jc w:val="left"/>
      </w:pPr>
      <w:rPr>
        <w:rFonts w:hint="default" w:ascii="Cambria" w:hAnsi="Cambria" w:eastAsia="Cambria" w:cs="Cambria"/>
        <w:b/>
        <w:bCs/>
        <w:spacing w:val="0"/>
        <w:w w:val="102"/>
        <w:sz w:val="22"/>
        <w:szCs w:val="22"/>
        <w:lang w:val="es-ES" w:eastAsia="en-US" w:bidi="ar-SA"/>
      </w:rPr>
    </w:lvl>
    <w:lvl w:ilvl="1">
      <w:start w:val="1"/>
      <w:numFmt w:val="decimal"/>
      <w:lvlText w:val="%1.%2"/>
      <w:lvlJc w:val="left"/>
      <w:pPr>
        <w:ind w:left="1256" w:hanging="509"/>
        <w:jc w:val="left"/>
      </w:pPr>
      <w:rPr>
        <w:rFonts w:hint="default" w:ascii="Cambria" w:hAnsi="Cambria" w:eastAsia="Cambria" w:cs="Cambria"/>
        <w:b/>
        <w:bCs/>
        <w:spacing w:val="-2"/>
        <w:w w:val="102"/>
        <w:sz w:val="22"/>
        <w:szCs w:val="22"/>
        <w:lang w:val="es-ES" w:eastAsia="en-US" w:bidi="ar-SA"/>
      </w:rPr>
    </w:lvl>
    <w:lvl w:ilvl="2">
      <w:start w:val="1"/>
      <w:numFmt w:val="decimal"/>
      <w:lvlText w:val="%1.%2.%3"/>
      <w:lvlJc w:val="left"/>
      <w:pPr>
        <w:ind w:left="2159" w:hanging="452"/>
        <w:jc w:val="left"/>
      </w:pPr>
      <w:rPr>
        <w:rFonts w:hint="default" w:ascii="Cambria" w:hAnsi="Cambria" w:eastAsia="Cambria" w:cs="Cambria"/>
        <w:b/>
        <w:bCs/>
        <w:i/>
        <w:iCs/>
        <w:spacing w:val="-2"/>
        <w:w w:val="103"/>
        <w:sz w:val="18"/>
        <w:szCs w:val="18"/>
        <w:lang w:val="es-ES" w:eastAsia="en-US" w:bidi="ar-SA"/>
      </w:rPr>
    </w:lvl>
    <w:lvl w:ilvl="3">
      <w:start w:val="0"/>
      <w:numFmt w:val="bullet"/>
      <w:lvlText w:val="•"/>
      <w:lvlJc w:val="left"/>
      <w:pPr>
        <w:ind w:left="2160" w:hanging="452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3328" w:hanging="452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4497" w:hanging="452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5665" w:hanging="452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6834" w:hanging="452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002" w:hanging="452"/>
      </w:pPr>
      <w:rPr>
        <w:rFonts w:hint="default"/>
        <w:lang w:val="es-ES" w:eastAsia="en-US" w:bidi="ar-SA"/>
      </w:rPr>
    </w:lvl>
  </w:abstractNum>
  <w:abstractNum w:abstractNumId="25">
    <w:multiLevelType w:val="hybridMultilevel"/>
    <w:lvl w:ilvl="0">
      <w:start w:val="1"/>
      <w:numFmt w:val="decimal"/>
      <w:lvlText w:val="%1."/>
      <w:lvlJc w:val="left"/>
      <w:pPr>
        <w:ind w:left="1494" w:hanging="238"/>
        <w:jc w:val="left"/>
      </w:pPr>
      <w:rPr>
        <w:rFonts w:hint="default" w:ascii="Cambria" w:hAnsi="Cambria" w:eastAsia="Cambria" w:cs="Cambria"/>
        <w:b/>
        <w:bCs/>
        <w:spacing w:val="0"/>
        <w:w w:val="102"/>
        <w:sz w:val="22"/>
        <w:szCs w:val="22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384" w:hanging="23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268" w:hanging="23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152" w:hanging="23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036" w:hanging="23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920" w:hanging="23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804" w:hanging="23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688" w:hanging="23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572" w:hanging="238"/>
      </w:pPr>
      <w:rPr>
        <w:rFonts w:hint="default"/>
        <w:lang w:val="es-ES" w:eastAsia="en-US" w:bidi="ar-SA"/>
      </w:rPr>
    </w:lvl>
  </w:abstractNum>
  <w:abstractNum w:abstractNumId="24">
    <w:multiLevelType w:val="hybridMultilevel"/>
    <w:lvl w:ilvl="0">
      <w:start w:val="1"/>
      <w:numFmt w:val="lowerLetter"/>
      <w:lvlText w:val="%1)"/>
      <w:lvlJc w:val="left"/>
      <w:pPr>
        <w:ind w:left="1460" w:hanging="204"/>
        <w:jc w:val="left"/>
      </w:pPr>
      <w:rPr>
        <w:rFonts w:hint="default" w:ascii="Times New Roman" w:hAnsi="Times New Roman" w:eastAsia="Times New Roman" w:cs="Times New Roman"/>
        <w:i/>
        <w:iCs/>
        <w:w w:val="103"/>
        <w:sz w:val="18"/>
        <w:szCs w:val="18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348" w:hanging="204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236" w:hanging="204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124" w:hanging="204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012" w:hanging="204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900" w:hanging="204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788" w:hanging="204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676" w:hanging="204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564" w:hanging="204"/>
      </w:pPr>
      <w:rPr>
        <w:rFonts w:hint="default"/>
        <w:lang w:val="es-ES" w:eastAsia="en-US" w:bidi="ar-SA"/>
      </w:rPr>
    </w:lvl>
  </w:abstractNum>
  <w:abstractNum w:abstractNumId="23">
    <w:multiLevelType w:val="hybridMultilevel"/>
    <w:lvl w:ilvl="0">
      <w:start w:val="1"/>
      <w:numFmt w:val="lowerLetter"/>
      <w:lvlText w:val="%1)"/>
      <w:lvlJc w:val="left"/>
      <w:pPr>
        <w:ind w:left="1460" w:hanging="204"/>
        <w:jc w:val="left"/>
      </w:pPr>
      <w:rPr>
        <w:rFonts w:hint="default" w:ascii="Times New Roman" w:hAnsi="Times New Roman" w:eastAsia="Times New Roman" w:cs="Times New Roman"/>
        <w:i/>
        <w:iCs/>
        <w:w w:val="103"/>
        <w:sz w:val="18"/>
        <w:szCs w:val="18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348" w:hanging="204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236" w:hanging="204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124" w:hanging="204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012" w:hanging="204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900" w:hanging="204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788" w:hanging="204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676" w:hanging="204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564" w:hanging="204"/>
      </w:pPr>
      <w:rPr>
        <w:rFonts w:hint="default"/>
        <w:lang w:val="es-ES" w:eastAsia="en-US" w:bidi="ar-SA"/>
      </w:rPr>
    </w:lvl>
  </w:abstractNum>
  <w:abstractNum w:abstractNumId="22">
    <w:multiLevelType w:val="hybridMultilevel"/>
    <w:lvl w:ilvl="0">
      <w:start w:val="1"/>
      <w:numFmt w:val="lowerLetter"/>
      <w:lvlText w:val="%1)"/>
      <w:lvlJc w:val="left"/>
      <w:pPr>
        <w:ind w:left="1256" w:hanging="204"/>
        <w:jc w:val="left"/>
      </w:pPr>
      <w:rPr>
        <w:rFonts w:hint="default" w:ascii="Times New Roman" w:hAnsi="Times New Roman" w:eastAsia="Times New Roman" w:cs="Times New Roman"/>
        <w:i/>
        <w:iCs/>
        <w:w w:val="103"/>
        <w:sz w:val="18"/>
        <w:szCs w:val="18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168" w:hanging="204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076" w:hanging="204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984" w:hanging="204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892" w:hanging="204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800" w:hanging="204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708" w:hanging="204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616" w:hanging="204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524" w:hanging="204"/>
      </w:pPr>
      <w:rPr>
        <w:rFonts w:hint="default"/>
        <w:lang w:val="es-ES" w:eastAsia="en-US" w:bidi="ar-SA"/>
      </w:rPr>
    </w:lvl>
  </w:abstractNum>
  <w:abstractNum w:abstractNumId="21">
    <w:multiLevelType w:val="hybridMultilevel"/>
    <w:lvl w:ilvl="0">
      <w:start w:val="1"/>
      <w:numFmt w:val="lowerRoman"/>
      <w:lvlText w:val="%1)"/>
      <w:lvlJc w:val="left"/>
      <w:pPr>
        <w:ind w:left="1419" w:hanging="164"/>
        <w:jc w:val="left"/>
      </w:pPr>
      <w:rPr>
        <w:rFonts w:hint="default" w:ascii="Times New Roman" w:hAnsi="Times New Roman" w:eastAsia="Times New Roman" w:cs="Times New Roman"/>
        <w:i/>
        <w:iCs/>
        <w:w w:val="103"/>
        <w:sz w:val="18"/>
        <w:szCs w:val="18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312" w:hanging="164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204" w:hanging="164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096" w:hanging="164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988" w:hanging="164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880" w:hanging="164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772" w:hanging="164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664" w:hanging="164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556" w:hanging="164"/>
      </w:pPr>
      <w:rPr>
        <w:rFonts w:hint="default"/>
        <w:lang w:val="es-ES" w:eastAsia="en-US" w:bidi="ar-SA"/>
      </w:rPr>
    </w:lvl>
  </w:abstractNum>
  <w:abstractNum w:abstractNumId="20">
    <w:multiLevelType w:val="hybridMultilevel"/>
    <w:lvl w:ilvl="0">
      <w:start w:val="1"/>
      <w:numFmt w:val="lowerLetter"/>
      <w:lvlText w:val="%1)"/>
      <w:lvlJc w:val="left"/>
      <w:pPr>
        <w:ind w:left="1256" w:hanging="262"/>
        <w:jc w:val="left"/>
      </w:pPr>
      <w:rPr>
        <w:rFonts w:hint="default" w:ascii="Times New Roman" w:hAnsi="Times New Roman" w:eastAsia="Times New Roman" w:cs="Times New Roman"/>
        <w:i/>
        <w:iCs/>
        <w:w w:val="103"/>
        <w:sz w:val="18"/>
        <w:szCs w:val="18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168" w:hanging="262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076" w:hanging="262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984" w:hanging="262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892" w:hanging="262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800" w:hanging="262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708" w:hanging="262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616" w:hanging="262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524" w:hanging="262"/>
      </w:pPr>
      <w:rPr>
        <w:rFonts w:hint="default"/>
        <w:lang w:val="es-ES" w:eastAsia="en-US" w:bidi="ar-SA"/>
      </w:rPr>
    </w:lvl>
  </w:abstractNum>
  <w:abstractNum w:abstractNumId="19">
    <w:multiLevelType w:val="hybridMultilevel"/>
    <w:lvl w:ilvl="0">
      <w:start w:val="1"/>
      <w:numFmt w:val="lowerLetter"/>
      <w:lvlText w:val="%1)"/>
      <w:lvlJc w:val="left"/>
      <w:pPr>
        <w:ind w:left="1256" w:hanging="221"/>
        <w:jc w:val="left"/>
      </w:pPr>
      <w:rPr>
        <w:rFonts w:hint="default" w:ascii="Times New Roman" w:hAnsi="Times New Roman" w:eastAsia="Times New Roman" w:cs="Times New Roman"/>
        <w:i/>
        <w:iCs/>
        <w:w w:val="103"/>
        <w:sz w:val="18"/>
        <w:szCs w:val="18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168" w:hanging="221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076" w:hanging="221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984" w:hanging="221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892" w:hanging="221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800" w:hanging="221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708" w:hanging="221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616" w:hanging="221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524" w:hanging="221"/>
      </w:pPr>
      <w:rPr>
        <w:rFonts w:hint="default"/>
        <w:lang w:val="es-ES" w:eastAsia="en-US" w:bidi="ar-SA"/>
      </w:rPr>
    </w:lvl>
  </w:abstractNum>
  <w:abstractNum w:abstractNumId="18">
    <w:multiLevelType w:val="hybridMultilevel"/>
    <w:lvl w:ilvl="0">
      <w:start w:val="6"/>
      <w:numFmt w:val="decimal"/>
      <w:lvlText w:val="%1"/>
      <w:lvlJc w:val="left"/>
      <w:pPr>
        <w:ind w:left="1256" w:hanging="567"/>
        <w:jc w:val="left"/>
      </w:pPr>
      <w:rPr>
        <w:rFonts w:hint="default"/>
        <w:lang w:val="es-ES" w:eastAsia="en-US" w:bidi="ar-SA"/>
      </w:rPr>
    </w:lvl>
    <w:lvl w:ilvl="1">
      <w:start w:val="1"/>
      <w:numFmt w:val="decimal"/>
      <w:lvlText w:val="%1.%2"/>
      <w:lvlJc w:val="left"/>
      <w:pPr>
        <w:ind w:left="1256" w:hanging="567"/>
        <w:jc w:val="left"/>
      </w:pPr>
      <w:rPr>
        <w:rFonts w:hint="default"/>
        <w:lang w:val="es-ES" w:eastAsia="en-US" w:bidi="ar-SA"/>
      </w:rPr>
    </w:lvl>
    <w:lvl w:ilvl="2">
      <w:start w:val="4"/>
      <w:numFmt w:val="decimal"/>
      <w:lvlText w:val="%1.%2.%3"/>
      <w:lvlJc w:val="left"/>
      <w:pPr>
        <w:ind w:left="1256" w:hanging="567"/>
        <w:jc w:val="left"/>
      </w:pPr>
      <w:rPr>
        <w:rFonts w:hint="default" w:ascii="Arial" w:hAnsi="Arial" w:eastAsia="Arial" w:cs="Arial"/>
        <w:b/>
        <w:bCs/>
        <w:spacing w:val="-3"/>
        <w:w w:val="102"/>
        <w:sz w:val="22"/>
        <w:szCs w:val="22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984" w:hanging="56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892" w:hanging="56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800" w:hanging="56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708" w:hanging="56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616" w:hanging="56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524" w:hanging="567"/>
      </w:pPr>
      <w:rPr>
        <w:rFonts w:hint="default"/>
        <w:lang w:val="es-ES" w:eastAsia="en-US" w:bidi="ar-SA"/>
      </w:rPr>
    </w:lvl>
  </w:abstractNum>
  <w:abstractNum w:abstractNumId="17">
    <w:multiLevelType w:val="hybridMultilevel"/>
    <w:lvl w:ilvl="0">
      <w:start w:val="0"/>
      <w:numFmt w:val="bullet"/>
      <w:lvlText w:val="•"/>
      <w:lvlJc w:val="left"/>
      <w:pPr>
        <w:ind w:left="1256" w:hanging="185"/>
      </w:pPr>
      <w:rPr>
        <w:rFonts w:hint="default" w:ascii="Arial MT" w:hAnsi="Arial MT" w:eastAsia="Arial MT" w:cs="Arial MT"/>
        <w:w w:val="102"/>
        <w:sz w:val="22"/>
        <w:szCs w:val="22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168" w:hanging="185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076" w:hanging="185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984" w:hanging="185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892" w:hanging="185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800" w:hanging="185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708" w:hanging="185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616" w:hanging="185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524" w:hanging="185"/>
      </w:pPr>
      <w:rPr>
        <w:rFonts w:hint="default"/>
        <w:lang w:val="es-ES" w:eastAsia="en-US" w:bidi="ar-SA"/>
      </w:rPr>
    </w:lvl>
  </w:abstractNum>
  <w:abstractNum w:abstractNumId="16">
    <w:multiLevelType w:val="hybridMultilevel"/>
    <w:lvl w:ilvl="0">
      <w:start w:val="6"/>
      <w:numFmt w:val="decimal"/>
      <w:lvlText w:val="%1"/>
      <w:lvlJc w:val="left"/>
      <w:pPr>
        <w:ind w:left="1823" w:hanging="567"/>
        <w:jc w:val="left"/>
      </w:pPr>
      <w:rPr>
        <w:rFonts w:hint="default"/>
        <w:lang w:val="es-ES" w:eastAsia="en-US" w:bidi="ar-SA"/>
      </w:rPr>
    </w:lvl>
    <w:lvl w:ilvl="1">
      <w:start w:val="1"/>
      <w:numFmt w:val="decimal"/>
      <w:lvlText w:val="%1.%2"/>
      <w:lvlJc w:val="left"/>
      <w:pPr>
        <w:ind w:left="1823" w:hanging="567"/>
        <w:jc w:val="left"/>
      </w:pPr>
      <w:rPr>
        <w:rFonts w:hint="default"/>
        <w:lang w:val="es-ES" w:eastAsia="en-US" w:bidi="ar-SA"/>
      </w:rPr>
    </w:lvl>
    <w:lvl w:ilvl="2">
      <w:start w:val="3"/>
      <w:numFmt w:val="decimal"/>
      <w:lvlText w:val="%1.%2.%3"/>
      <w:lvlJc w:val="left"/>
      <w:pPr>
        <w:ind w:left="1823" w:hanging="567"/>
        <w:jc w:val="left"/>
      </w:pPr>
      <w:rPr>
        <w:rFonts w:hint="default" w:ascii="Arial" w:hAnsi="Arial" w:eastAsia="Arial" w:cs="Arial"/>
        <w:b/>
        <w:bCs/>
        <w:spacing w:val="-3"/>
        <w:w w:val="102"/>
        <w:sz w:val="22"/>
        <w:szCs w:val="22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376" w:hanging="56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228" w:hanging="56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080" w:hanging="56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932" w:hanging="56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784" w:hanging="56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636" w:hanging="567"/>
      </w:pPr>
      <w:rPr>
        <w:rFonts w:hint="default"/>
        <w:lang w:val="es-ES" w:eastAsia="en-US" w:bidi="ar-SA"/>
      </w:rPr>
    </w:lvl>
  </w:abstractNum>
  <w:abstractNum w:abstractNumId="15">
    <w:multiLevelType w:val="hybridMultilevel"/>
    <w:lvl w:ilvl="0">
      <w:start w:val="4"/>
      <w:numFmt w:val="decimal"/>
      <w:lvlText w:val="%1"/>
      <w:lvlJc w:val="left"/>
      <w:pPr>
        <w:ind w:left="1923" w:hanging="668"/>
        <w:jc w:val="left"/>
      </w:pPr>
      <w:rPr>
        <w:rFonts w:hint="default"/>
        <w:lang w:val="es-ES" w:eastAsia="en-US" w:bidi="ar-SA"/>
      </w:rPr>
    </w:lvl>
    <w:lvl w:ilvl="1">
      <w:start w:val="4"/>
      <w:numFmt w:val="decimal"/>
      <w:lvlText w:val="%1.%2"/>
      <w:lvlJc w:val="left"/>
      <w:pPr>
        <w:ind w:left="1923" w:hanging="668"/>
        <w:jc w:val="left"/>
      </w:pPr>
      <w:rPr>
        <w:rFonts w:hint="default"/>
        <w:lang w:val="es-ES" w:eastAsia="en-US" w:bidi="ar-SA"/>
      </w:rPr>
    </w:lvl>
    <w:lvl w:ilvl="2">
      <w:start w:val="2"/>
      <w:numFmt w:val="decimal"/>
      <w:lvlText w:val="%1.%2.%3"/>
      <w:lvlJc w:val="left"/>
      <w:pPr>
        <w:ind w:left="1923" w:hanging="668"/>
        <w:jc w:val="left"/>
      </w:pPr>
      <w:rPr>
        <w:rFonts w:hint="default"/>
        <w:lang w:val="es-ES" w:eastAsia="en-US" w:bidi="ar-SA"/>
      </w:rPr>
    </w:lvl>
    <w:lvl w:ilvl="3">
      <w:start w:val="2"/>
      <w:numFmt w:val="decimal"/>
      <w:lvlText w:val="%1.%2.%3.%4."/>
      <w:lvlJc w:val="left"/>
      <w:pPr>
        <w:ind w:left="1923" w:hanging="668"/>
        <w:jc w:val="left"/>
      </w:pPr>
      <w:rPr>
        <w:rFonts w:hint="default" w:ascii="Arial MT" w:hAnsi="Arial MT" w:eastAsia="Arial MT" w:cs="Arial MT"/>
        <w:spacing w:val="-2"/>
        <w:w w:val="103"/>
        <w:sz w:val="18"/>
        <w:szCs w:val="18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288" w:hanging="66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130" w:hanging="66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972" w:hanging="66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814" w:hanging="66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656" w:hanging="668"/>
      </w:pPr>
      <w:rPr>
        <w:rFonts w:hint="default"/>
        <w:lang w:val="es-ES" w:eastAsia="en-US" w:bidi="ar-SA"/>
      </w:rPr>
    </w:lvl>
  </w:abstractNum>
  <w:abstractNum w:abstractNumId="14">
    <w:multiLevelType w:val="hybridMultilevel"/>
    <w:lvl w:ilvl="0">
      <w:start w:val="4"/>
      <w:numFmt w:val="decimal"/>
      <w:lvlText w:val="%1"/>
      <w:lvlJc w:val="left"/>
      <w:pPr>
        <w:ind w:left="1924" w:hanging="668"/>
        <w:jc w:val="left"/>
      </w:pPr>
      <w:rPr>
        <w:rFonts w:hint="default"/>
        <w:lang w:val="es-ES" w:eastAsia="en-US" w:bidi="ar-SA"/>
      </w:rPr>
    </w:lvl>
    <w:lvl w:ilvl="1">
      <w:start w:val="4"/>
      <w:numFmt w:val="decimal"/>
      <w:lvlText w:val="%1.%2"/>
      <w:lvlJc w:val="left"/>
      <w:pPr>
        <w:ind w:left="1924" w:hanging="668"/>
        <w:jc w:val="left"/>
      </w:pPr>
      <w:rPr>
        <w:rFonts w:hint="default" w:ascii="Arial MT" w:hAnsi="Arial MT" w:eastAsia="Arial MT" w:cs="Arial MT"/>
        <w:spacing w:val="-2"/>
        <w:w w:val="103"/>
        <w:sz w:val="18"/>
        <w:szCs w:val="18"/>
        <w:lang w:val="es-ES" w:eastAsia="en-US" w:bidi="ar-SA"/>
      </w:rPr>
    </w:lvl>
    <w:lvl w:ilvl="2">
      <w:start w:val="1"/>
      <w:numFmt w:val="decimal"/>
      <w:lvlText w:val="%1.%2.%3."/>
      <w:lvlJc w:val="left"/>
      <w:pPr>
        <w:ind w:left="1923" w:hanging="668"/>
        <w:jc w:val="left"/>
      </w:pPr>
      <w:rPr>
        <w:rFonts w:hint="default" w:ascii="Arial MT" w:hAnsi="Arial MT" w:eastAsia="Arial MT" w:cs="Arial MT"/>
        <w:spacing w:val="-2"/>
        <w:w w:val="103"/>
        <w:sz w:val="18"/>
        <w:szCs w:val="18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446" w:hanging="66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288" w:hanging="66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130" w:hanging="66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972" w:hanging="66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814" w:hanging="66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656" w:hanging="668"/>
      </w:pPr>
      <w:rPr>
        <w:rFonts w:hint="default"/>
        <w:lang w:val="es-ES" w:eastAsia="en-US" w:bidi="ar-SA"/>
      </w:rPr>
    </w:lvl>
  </w:abstractNum>
  <w:abstractNum w:abstractNumId="13">
    <w:multiLevelType w:val="hybridMultilevel"/>
    <w:lvl w:ilvl="0">
      <w:start w:val="5"/>
      <w:numFmt w:val="lowerRoman"/>
      <w:lvlText w:val="%1."/>
      <w:lvlJc w:val="left"/>
      <w:pPr>
        <w:ind w:left="98" w:hanging="231"/>
        <w:jc w:val="left"/>
      </w:pPr>
      <w:rPr>
        <w:rFonts w:hint="default" w:ascii="Arial" w:hAnsi="Arial" w:eastAsia="Arial" w:cs="Arial"/>
        <w:i/>
        <w:iCs/>
        <w:w w:val="103"/>
        <w:sz w:val="18"/>
        <w:szCs w:val="18"/>
        <w:lang w:val="es-ES" w:eastAsia="en-US" w:bidi="ar-SA"/>
      </w:rPr>
    </w:lvl>
    <w:lvl w:ilvl="1">
      <w:start w:val="0"/>
      <w:numFmt w:val="bullet"/>
      <w:lvlText w:val="•"/>
      <w:lvlJc w:val="left"/>
      <w:pPr>
        <w:ind w:left="526" w:hanging="231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952" w:hanging="231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1379" w:hanging="231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1805" w:hanging="231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2232" w:hanging="231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2658" w:hanging="231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3084" w:hanging="231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3511" w:hanging="231"/>
      </w:pPr>
      <w:rPr>
        <w:rFonts w:hint="default"/>
        <w:lang w:val="es-ES" w:eastAsia="en-US" w:bidi="ar-SA"/>
      </w:rPr>
    </w:lvl>
  </w:abstractNum>
  <w:abstractNum w:abstractNumId="12">
    <w:multiLevelType w:val="hybridMultilevel"/>
    <w:lvl w:ilvl="0">
      <w:start w:val="1"/>
      <w:numFmt w:val="lowerRoman"/>
      <w:lvlText w:val="%1."/>
      <w:lvlJc w:val="left"/>
      <w:pPr>
        <w:ind w:left="98" w:hanging="303"/>
        <w:jc w:val="left"/>
      </w:pPr>
      <w:rPr>
        <w:rFonts w:hint="default" w:ascii="Arial" w:hAnsi="Arial" w:eastAsia="Arial" w:cs="Arial"/>
        <w:i/>
        <w:iCs/>
        <w:spacing w:val="-1"/>
        <w:w w:val="103"/>
        <w:sz w:val="18"/>
        <w:szCs w:val="18"/>
        <w:lang w:val="es-ES" w:eastAsia="en-US" w:bidi="ar-SA"/>
      </w:rPr>
    </w:lvl>
    <w:lvl w:ilvl="1">
      <w:start w:val="0"/>
      <w:numFmt w:val="bullet"/>
      <w:lvlText w:val="•"/>
      <w:lvlJc w:val="left"/>
      <w:pPr>
        <w:ind w:left="526" w:hanging="303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952" w:hanging="303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1379" w:hanging="303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1805" w:hanging="303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2232" w:hanging="303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2658" w:hanging="303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3084" w:hanging="303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3511" w:hanging="303"/>
      </w:pPr>
      <w:rPr>
        <w:rFonts w:hint="default"/>
        <w:lang w:val="es-ES" w:eastAsia="en-US" w:bidi="ar-SA"/>
      </w:rPr>
    </w:lvl>
  </w:abstractNum>
  <w:abstractNum w:abstractNumId="11">
    <w:multiLevelType w:val="hybridMultilevel"/>
    <w:lvl w:ilvl="0">
      <w:start w:val="4"/>
      <w:numFmt w:val="decimal"/>
      <w:lvlText w:val="%1"/>
      <w:lvlJc w:val="left"/>
      <w:pPr>
        <w:ind w:left="1923" w:hanging="668"/>
        <w:jc w:val="left"/>
      </w:pPr>
      <w:rPr>
        <w:rFonts w:hint="default"/>
        <w:lang w:val="es-ES" w:eastAsia="en-US" w:bidi="ar-SA"/>
      </w:rPr>
    </w:lvl>
    <w:lvl w:ilvl="1">
      <w:start w:val="4"/>
      <w:numFmt w:val="decimal"/>
      <w:lvlText w:val="%1.%2"/>
      <w:lvlJc w:val="left"/>
      <w:pPr>
        <w:ind w:left="1923" w:hanging="668"/>
        <w:jc w:val="left"/>
      </w:pPr>
      <w:rPr>
        <w:rFonts w:hint="default"/>
        <w:lang w:val="es-ES" w:eastAsia="en-US" w:bidi="ar-SA"/>
      </w:rPr>
    </w:lvl>
    <w:lvl w:ilvl="2">
      <w:start w:val="2"/>
      <w:numFmt w:val="decimal"/>
      <w:lvlText w:val="%1.%2.%3"/>
      <w:lvlJc w:val="left"/>
      <w:pPr>
        <w:ind w:left="1923" w:hanging="668"/>
        <w:jc w:val="left"/>
      </w:pPr>
      <w:rPr>
        <w:rFonts w:hint="default"/>
        <w:lang w:val="es-ES" w:eastAsia="en-US" w:bidi="ar-SA"/>
      </w:rPr>
    </w:lvl>
    <w:lvl w:ilvl="3">
      <w:start w:val="2"/>
      <w:numFmt w:val="decimal"/>
      <w:lvlText w:val="%1.%2.%3.%4."/>
      <w:lvlJc w:val="left"/>
      <w:pPr>
        <w:ind w:left="1923" w:hanging="668"/>
        <w:jc w:val="left"/>
      </w:pPr>
      <w:rPr>
        <w:rFonts w:hint="default" w:ascii="Arial MT" w:hAnsi="Arial MT" w:eastAsia="Arial MT" w:cs="Arial MT"/>
        <w:spacing w:val="-2"/>
        <w:w w:val="103"/>
        <w:sz w:val="18"/>
        <w:szCs w:val="18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288" w:hanging="66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130" w:hanging="66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972" w:hanging="66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814" w:hanging="66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656" w:hanging="668"/>
      </w:pPr>
      <w:rPr>
        <w:rFonts w:hint="default"/>
        <w:lang w:val="es-ES" w:eastAsia="en-US" w:bidi="ar-SA"/>
      </w:rPr>
    </w:lvl>
  </w:abstractNum>
  <w:abstractNum w:abstractNumId="10">
    <w:multiLevelType w:val="hybridMultilevel"/>
    <w:lvl w:ilvl="0">
      <w:start w:val="4"/>
      <w:numFmt w:val="decimal"/>
      <w:lvlText w:val="%1"/>
      <w:lvlJc w:val="left"/>
      <w:pPr>
        <w:ind w:left="1924" w:hanging="668"/>
        <w:jc w:val="left"/>
      </w:pPr>
      <w:rPr>
        <w:rFonts w:hint="default"/>
        <w:lang w:val="es-ES" w:eastAsia="en-US" w:bidi="ar-SA"/>
      </w:rPr>
    </w:lvl>
    <w:lvl w:ilvl="1">
      <w:start w:val="4"/>
      <w:numFmt w:val="decimal"/>
      <w:lvlText w:val="%1.%2"/>
      <w:lvlJc w:val="left"/>
      <w:pPr>
        <w:ind w:left="1924" w:hanging="668"/>
        <w:jc w:val="left"/>
      </w:pPr>
      <w:rPr>
        <w:rFonts w:hint="default" w:ascii="Arial MT" w:hAnsi="Arial MT" w:eastAsia="Arial MT" w:cs="Arial MT"/>
        <w:spacing w:val="-2"/>
        <w:w w:val="103"/>
        <w:sz w:val="18"/>
        <w:szCs w:val="18"/>
        <w:lang w:val="es-ES" w:eastAsia="en-US" w:bidi="ar-SA"/>
      </w:rPr>
    </w:lvl>
    <w:lvl w:ilvl="2">
      <w:start w:val="1"/>
      <w:numFmt w:val="decimal"/>
      <w:lvlText w:val="%1.%2.%3."/>
      <w:lvlJc w:val="left"/>
      <w:pPr>
        <w:ind w:left="1923" w:hanging="668"/>
        <w:jc w:val="left"/>
      </w:pPr>
      <w:rPr>
        <w:rFonts w:hint="default" w:ascii="Arial MT" w:hAnsi="Arial MT" w:eastAsia="Arial MT" w:cs="Arial MT"/>
        <w:spacing w:val="-2"/>
        <w:w w:val="103"/>
        <w:sz w:val="18"/>
        <w:szCs w:val="18"/>
        <w:lang w:val="es-ES" w:eastAsia="en-US" w:bidi="ar-SA"/>
      </w:rPr>
    </w:lvl>
    <w:lvl w:ilvl="3">
      <w:start w:val="1"/>
      <w:numFmt w:val="decimal"/>
      <w:lvlText w:val="%1.%2.%3.%4."/>
      <w:lvlJc w:val="left"/>
      <w:pPr>
        <w:ind w:left="1923" w:hanging="668"/>
        <w:jc w:val="left"/>
      </w:pPr>
      <w:rPr>
        <w:rFonts w:hint="default" w:ascii="Arial MT" w:hAnsi="Arial MT" w:eastAsia="Arial MT" w:cs="Arial MT"/>
        <w:spacing w:val="-2"/>
        <w:w w:val="103"/>
        <w:sz w:val="18"/>
        <w:szCs w:val="18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288" w:hanging="66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130" w:hanging="66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972" w:hanging="66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814" w:hanging="66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656" w:hanging="668"/>
      </w:pPr>
      <w:rPr>
        <w:rFonts w:hint="default"/>
        <w:lang w:val="es-ES" w:eastAsia="en-US" w:bidi="ar-SA"/>
      </w:rPr>
    </w:lvl>
  </w:abstractNum>
  <w:abstractNum w:abstractNumId="9">
    <w:multiLevelType w:val="hybridMultilevel"/>
    <w:lvl w:ilvl="0">
      <w:start w:val="4"/>
      <w:numFmt w:val="decimal"/>
      <w:lvlText w:val="%1"/>
      <w:lvlJc w:val="left"/>
      <w:pPr>
        <w:ind w:left="1923" w:hanging="668"/>
        <w:jc w:val="left"/>
      </w:pPr>
      <w:rPr>
        <w:rFonts w:hint="default"/>
        <w:lang w:val="es-ES" w:eastAsia="en-US" w:bidi="ar-SA"/>
      </w:rPr>
    </w:lvl>
    <w:lvl w:ilvl="1">
      <w:start w:val="3"/>
      <w:numFmt w:val="decimal"/>
      <w:lvlText w:val="%1.%2"/>
      <w:lvlJc w:val="left"/>
      <w:pPr>
        <w:ind w:left="1923" w:hanging="668"/>
        <w:jc w:val="left"/>
      </w:pPr>
      <w:rPr>
        <w:rFonts w:hint="default"/>
        <w:lang w:val="es-ES" w:eastAsia="en-US" w:bidi="ar-SA"/>
      </w:rPr>
    </w:lvl>
    <w:lvl w:ilvl="2">
      <w:start w:val="2"/>
      <w:numFmt w:val="decimal"/>
      <w:lvlText w:val="%1.%2.%3."/>
      <w:lvlJc w:val="left"/>
      <w:pPr>
        <w:ind w:left="1923" w:hanging="668"/>
        <w:jc w:val="left"/>
      </w:pPr>
      <w:rPr>
        <w:rFonts w:hint="default" w:ascii="Arial MT" w:hAnsi="Arial MT" w:eastAsia="Arial MT" w:cs="Arial MT"/>
        <w:spacing w:val="-2"/>
        <w:w w:val="103"/>
        <w:sz w:val="18"/>
        <w:szCs w:val="18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446" w:hanging="66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288" w:hanging="66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130" w:hanging="66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972" w:hanging="66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814" w:hanging="66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656" w:hanging="668"/>
      </w:pPr>
      <w:rPr>
        <w:rFonts w:hint="default"/>
        <w:lang w:val="es-ES" w:eastAsia="en-US" w:bidi="ar-SA"/>
      </w:rPr>
    </w:lvl>
  </w:abstractNum>
  <w:abstractNum w:abstractNumId="8">
    <w:multiLevelType w:val="hybridMultilevel"/>
    <w:lvl w:ilvl="0">
      <w:start w:val="4"/>
      <w:numFmt w:val="decimal"/>
      <w:lvlText w:val="%1"/>
      <w:lvlJc w:val="left"/>
      <w:pPr>
        <w:ind w:left="1921" w:hanging="665"/>
        <w:jc w:val="left"/>
      </w:pPr>
      <w:rPr>
        <w:rFonts w:hint="default"/>
        <w:lang w:val="es-ES" w:eastAsia="en-US" w:bidi="ar-SA"/>
      </w:rPr>
    </w:lvl>
    <w:lvl w:ilvl="1">
      <w:start w:val="3"/>
      <w:numFmt w:val="decimal"/>
      <w:lvlText w:val="%1.%2."/>
      <w:lvlJc w:val="left"/>
      <w:pPr>
        <w:ind w:left="1921" w:hanging="665"/>
        <w:jc w:val="left"/>
      </w:pPr>
      <w:rPr>
        <w:rFonts w:hint="default" w:ascii="Arial MT" w:hAnsi="Arial MT" w:eastAsia="Arial MT" w:cs="Arial MT"/>
        <w:spacing w:val="-2"/>
        <w:w w:val="103"/>
        <w:sz w:val="18"/>
        <w:szCs w:val="18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604" w:hanging="665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446" w:hanging="665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288" w:hanging="665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130" w:hanging="665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972" w:hanging="665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814" w:hanging="665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656" w:hanging="665"/>
      </w:pPr>
      <w:rPr>
        <w:rFonts w:hint="default"/>
        <w:lang w:val="es-ES" w:eastAsia="en-US" w:bidi="ar-SA"/>
      </w:rPr>
    </w:lvl>
  </w:abstractNum>
  <w:abstractNum w:abstractNumId="7">
    <w:multiLevelType w:val="hybridMultilevel"/>
    <w:lvl w:ilvl="0">
      <w:start w:val="3"/>
      <w:numFmt w:val="decimal"/>
      <w:lvlText w:val="%1"/>
      <w:lvlJc w:val="left"/>
      <w:pPr>
        <w:ind w:left="1695" w:hanging="440"/>
        <w:jc w:val="left"/>
      </w:pPr>
      <w:rPr>
        <w:rFonts w:hint="default"/>
        <w:lang w:val="es-ES" w:eastAsia="en-US" w:bidi="ar-SA"/>
      </w:rPr>
    </w:lvl>
    <w:lvl w:ilvl="1">
      <w:start w:val="1"/>
      <w:numFmt w:val="decimal"/>
      <w:lvlText w:val="%1.%2."/>
      <w:lvlJc w:val="left"/>
      <w:pPr>
        <w:ind w:left="1695" w:hanging="440"/>
        <w:jc w:val="left"/>
      </w:pPr>
      <w:rPr>
        <w:rFonts w:hint="default" w:ascii="Arial MT" w:hAnsi="Arial MT" w:eastAsia="Arial MT" w:cs="Arial MT"/>
        <w:spacing w:val="-1"/>
        <w:w w:val="102"/>
        <w:sz w:val="22"/>
        <w:szCs w:val="22"/>
        <w:lang w:val="es-ES" w:eastAsia="en-US" w:bidi="ar-SA"/>
      </w:rPr>
    </w:lvl>
    <w:lvl w:ilvl="2">
      <w:start w:val="1"/>
      <w:numFmt w:val="lowerRoman"/>
      <w:lvlText w:val="%3."/>
      <w:lvlJc w:val="left"/>
      <w:pPr>
        <w:ind w:left="1765" w:hanging="159"/>
        <w:jc w:val="left"/>
      </w:pPr>
      <w:rPr>
        <w:rFonts w:hint="default" w:ascii="Arial" w:hAnsi="Arial" w:eastAsia="Arial" w:cs="Arial"/>
        <w:i/>
        <w:iCs/>
        <w:spacing w:val="-1"/>
        <w:w w:val="103"/>
        <w:sz w:val="18"/>
        <w:szCs w:val="18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666" w:hanging="159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620" w:hanging="159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573" w:hanging="159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526" w:hanging="159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480" w:hanging="159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433" w:hanging="159"/>
      </w:pPr>
      <w:rPr>
        <w:rFonts w:hint="default"/>
        <w:lang w:val="es-ES" w:eastAsia="en-US" w:bidi="ar-SA"/>
      </w:rPr>
    </w:lvl>
  </w:abstractNum>
  <w:abstractNum w:abstractNumId="6">
    <w:multiLevelType w:val="hybridMultilevel"/>
    <w:lvl w:ilvl="0">
      <w:start w:val="1"/>
      <w:numFmt w:val="decimal"/>
      <w:lvlText w:val="%1."/>
      <w:lvlJc w:val="left"/>
      <w:pPr>
        <w:ind w:left="1659" w:hanging="404"/>
        <w:jc w:val="left"/>
      </w:pPr>
      <w:rPr>
        <w:rFonts w:hint="default"/>
        <w:spacing w:val="-1"/>
        <w:w w:val="102"/>
        <w:lang w:val="es-ES" w:eastAsia="en-US" w:bidi="ar-SA"/>
      </w:rPr>
    </w:lvl>
    <w:lvl w:ilvl="1">
      <w:start w:val="1"/>
      <w:numFmt w:val="decimal"/>
      <w:lvlText w:val="%1.%2"/>
      <w:lvlJc w:val="left"/>
      <w:pPr>
        <w:ind w:left="1923" w:hanging="668"/>
        <w:jc w:val="left"/>
      </w:pPr>
      <w:rPr>
        <w:rFonts w:hint="default"/>
        <w:spacing w:val="-2"/>
        <w:w w:val="103"/>
        <w:lang w:val="es-ES" w:eastAsia="en-US" w:bidi="ar-SA"/>
      </w:rPr>
    </w:lvl>
    <w:lvl w:ilvl="2">
      <w:start w:val="0"/>
      <w:numFmt w:val="bullet"/>
      <w:lvlText w:val="•"/>
      <w:lvlJc w:val="left"/>
      <w:pPr>
        <w:ind w:left="1760" w:hanging="66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1920" w:hanging="66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1940" w:hanging="66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3340" w:hanging="66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4740" w:hanging="66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6140" w:hanging="66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7540" w:hanging="668"/>
      </w:pPr>
      <w:rPr>
        <w:rFonts w:hint="default"/>
        <w:lang w:val="es-ES" w:eastAsia="en-US" w:bidi="ar-SA"/>
      </w:rPr>
    </w:lvl>
  </w:abstractNum>
  <w:abstractNum w:abstractNumId="5">
    <w:multiLevelType w:val="hybridMultilevel"/>
    <w:lvl w:ilvl="0">
      <w:start w:val="6"/>
      <w:numFmt w:val="decimal"/>
      <w:lvlText w:val="%1"/>
      <w:lvlJc w:val="left"/>
      <w:pPr>
        <w:ind w:left="1739" w:hanging="483"/>
        <w:jc w:val="left"/>
      </w:pPr>
      <w:rPr>
        <w:rFonts w:hint="default"/>
        <w:lang w:val="es-ES" w:eastAsia="en-US" w:bidi="ar-SA"/>
      </w:rPr>
    </w:lvl>
    <w:lvl w:ilvl="1">
      <w:start w:val="2"/>
      <w:numFmt w:val="decimal"/>
      <w:lvlText w:val="%1.%2"/>
      <w:lvlJc w:val="left"/>
      <w:pPr>
        <w:ind w:left="1739" w:hanging="483"/>
        <w:jc w:val="left"/>
      </w:pPr>
      <w:rPr>
        <w:rFonts w:hint="default" w:ascii="Arial" w:hAnsi="Arial" w:eastAsia="Arial" w:cs="Arial"/>
        <w:b/>
        <w:bCs/>
        <w:spacing w:val="-1"/>
        <w:w w:val="101"/>
        <w:sz w:val="24"/>
        <w:szCs w:val="24"/>
        <w:lang w:val="es-ES" w:eastAsia="en-US" w:bidi="ar-SA"/>
      </w:rPr>
    </w:lvl>
    <w:lvl w:ilvl="2">
      <w:start w:val="1"/>
      <w:numFmt w:val="decimal"/>
      <w:lvlText w:val="%1.%2.%3"/>
      <w:lvlJc w:val="left"/>
      <w:pPr>
        <w:ind w:left="1933" w:hanging="677"/>
        <w:jc w:val="left"/>
      </w:pPr>
      <w:rPr>
        <w:rFonts w:hint="default" w:ascii="Arial" w:hAnsi="Arial" w:eastAsia="Arial" w:cs="Arial"/>
        <w:b/>
        <w:bCs/>
        <w:spacing w:val="-3"/>
        <w:w w:val="102"/>
        <w:sz w:val="22"/>
        <w:szCs w:val="22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806" w:hanging="67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740" w:hanging="67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673" w:hanging="67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606" w:hanging="67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540" w:hanging="67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473" w:hanging="677"/>
      </w:pPr>
      <w:rPr>
        <w:rFonts w:hint="default"/>
        <w:lang w:val="es-ES" w:eastAsia="en-US" w:bidi="ar-SA"/>
      </w:rPr>
    </w:lvl>
  </w:abstractNum>
  <w:abstractNum w:abstractNumId="4">
    <w:multiLevelType w:val="hybridMultilevel"/>
    <w:lvl w:ilvl="0">
      <w:start w:val="1"/>
      <w:numFmt w:val="decimal"/>
      <w:lvlText w:val="%1."/>
      <w:lvlJc w:val="left"/>
      <w:pPr>
        <w:ind w:left="1508" w:hanging="252"/>
        <w:jc w:val="left"/>
      </w:pPr>
      <w:rPr>
        <w:rFonts w:hint="default" w:ascii="Arial MT" w:hAnsi="Arial MT" w:eastAsia="Arial MT" w:cs="Arial MT"/>
        <w:spacing w:val="-1"/>
        <w:w w:val="102"/>
        <w:sz w:val="22"/>
        <w:szCs w:val="22"/>
        <w:lang w:val="es-ES" w:eastAsia="en-US" w:bidi="ar-SA"/>
      </w:rPr>
    </w:lvl>
    <w:lvl w:ilvl="1">
      <w:start w:val="0"/>
      <w:numFmt w:val="bullet"/>
      <w:lvlText w:val=""/>
      <w:lvlJc w:val="left"/>
      <w:pPr>
        <w:ind w:left="1933" w:hanging="339"/>
      </w:pPr>
      <w:rPr>
        <w:rFonts w:hint="default" w:ascii="Symbol" w:hAnsi="Symbol" w:eastAsia="Symbol" w:cs="Symbol"/>
        <w:w w:val="102"/>
        <w:sz w:val="22"/>
        <w:szCs w:val="22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873" w:hanging="339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806" w:hanging="339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740" w:hanging="339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673" w:hanging="339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606" w:hanging="339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540" w:hanging="339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473" w:hanging="339"/>
      </w:pPr>
      <w:rPr>
        <w:rFonts w:hint="default"/>
        <w:lang w:val="es-ES" w:eastAsia="en-US" w:bidi="ar-SA"/>
      </w:rPr>
    </w:lvl>
  </w:abstractNum>
  <w:abstractNum w:abstractNumId="3">
    <w:multiLevelType w:val="hybridMultilevel"/>
    <w:lvl w:ilvl="0">
      <w:start w:val="6"/>
      <w:numFmt w:val="decimal"/>
      <w:lvlText w:val="%1."/>
      <w:lvlJc w:val="left"/>
      <w:pPr>
        <w:ind w:left="1554" w:hanging="298"/>
        <w:jc w:val="left"/>
      </w:pPr>
      <w:rPr>
        <w:rFonts w:hint="default" w:ascii="Arial" w:hAnsi="Arial" w:eastAsia="Arial" w:cs="Arial"/>
        <w:b/>
        <w:bCs/>
        <w:i/>
        <w:iCs/>
        <w:spacing w:val="0"/>
        <w:w w:val="101"/>
        <w:sz w:val="26"/>
        <w:szCs w:val="26"/>
        <w:lang w:val="es-ES" w:eastAsia="en-US" w:bidi="ar-SA"/>
      </w:rPr>
    </w:lvl>
    <w:lvl w:ilvl="1">
      <w:start w:val="1"/>
      <w:numFmt w:val="decimal"/>
      <w:lvlText w:val="%1.%2"/>
      <w:lvlJc w:val="left"/>
      <w:pPr>
        <w:ind w:left="1739" w:hanging="483"/>
        <w:jc w:val="left"/>
      </w:pPr>
      <w:rPr>
        <w:rFonts w:hint="default" w:ascii="Arial" w:hAnsi="Arial" w:eastAsia="Arial" w:cs="Arial"/>
        <w:b/>
        <w:bCs/>
        <w:spacing w:val="-1"/>
        <w:w w:val="101"/>
        <w:sz w:val="24"/>
        <w:szCs w:val="24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000" w:hanging="483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042" w:hanging="483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085" w:hanging="483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127" w:hanging="483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170" w:hanging="483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212" w:hanging="483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255" w:hanging="483"/>
      </w:pPr>
      <w:rPr>
        <w:rFonts w:hint="default"/>
        <w:lang w:val="es-ES" w:eastAsia="en-US" w:bidi="ar-SA"/>
      </w:rPr>
    </w:lvl>
  </w:abstractNum>
  <w:abstractNum w:abstractNumId="2">
    <w:multiLevelType w:val="hybridMultilevel"/>
    <w:lvl w:ilvl="0">
      <w:start w:val="1"/>
      <w:numFmt w:val="decimal"/>
      <w:lvlText w:val="%1."/>
      <w:lvlJc w:val="left"/>
      <w:pPr>
        <w:ind w:left="1554" w:hanging="298"/>
        <w:jc w:val="left"/>
      </w:pPr>
      <w:rPr>
        <w:rFonts w:hint="default" w:ascii="Arial" w:hAnsi="Arial" w:eastAsia="Arial" w:cs="Arial"/>
        <w:b/>
        <w:bCs/>
        <w:i/>
        <w:iCs/>
        <w:spacing w:val="0"/>
        <w:w w:val="101"/>
        <w:sz w:val="26"/>
        <w:szCs w:val="26"/>
        <w:lang w:val="es-ES" w:eastAsia="en-US" w:bidi="ar-SA"/>
      </w:rPr>
    </w:lvl>
    <w:lvl w:ilvl="1">
      <w:start w:val="1"/>
      <w:numFmt w:val="decimal"/>
      <w:lvlText w:val="%1.%2"/>
      <w:lvlJc w:val="left"/>
      <w:pPr>
        <w:ind w:left="1667" w:hanging="411"/>
        <w:jc w:val="left"/>
      </w:pPr>
      <w:rPr>
        <w:rFonts w:hint="default" w:ascii="Arial" w:hAnsi="Arial" w:eastAsia="Arial" w:cs="Arial"/>
        <w:b/>
        <w:bCs/>
        <w:spacing w:val="-1"/>
        <w:w w:val="101"/>
        <w:sz w:val="24"/>
        <w:szCs w:val="24"/>
        <w:lang w:val="es-ES" w:eastAsia="en-US" w:bidi="ar-SA"/>
      </w:rPr>
    </w:lvl>
    <w:lvl w:ilvl="2">
      <w:start w:val="0"/>
      <w:numFmt w:val="bullet"/>
      <w:lvlText w:val=""/>
      <w:lvlJc w:val="left"/>
      <w:pPr>
        <w:ind w:left="1933" w:hanging="339"/>
      </w:pPr>
      <w:rPr>
        <w:rFonts w:hint="default" w:ascii="Wingdings" w:hAnsi="Wingdings" w:eastAsia="Wingdings" w:cs="Wingdings"/>
        <w:w w:val="102"/>
        <w:sz w:val="22"/>
        <w:szCs w:val="22"/>
        <w:lang w:val="es-ES" w:eastAsia="en-US" w:bidi="ar-SA"/>
      </w:rPr>
    </w:lvl>
    <w:lvl w:ilvl="3">
      <w:start w:val="0"/>
      <w:numFmt w:val="bullet"/>
      <w:lvlText w:val="•"/>
      <w:lvlJc w:val="left"/>
      <w:pPr>
        <w:ind w:left="2990" w:hanging="339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040" w:hanging="339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090" w:hanging="339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140" w:hanging="339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90" w:hanging="339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240" w:hanging="339"/>
      </w:pPr>
      <w:rPr>
        <w:rFonts w:hint="default"/>
        <w:lang w:val="es-ES" w:eastAsia="en-US" w:bidi="ar-SA"/>
      </w:rPr>
    </w:lvl>
  </w:abstractNum>
  <w:abstractNum w:abstractNumId="1">
    <w:multiLevelType w:val="hybridMultilevel"/>
    <w:lvl w:ilvl="0">
      <w:start w:val="6"/>
      <w:numFmt w:val="decimal"/>
      <w:lvlText w:val="%1."/>
      <w:lvlJc w:val="left"/>
      <w:pPr>
        <w:ind w:left="1496" w:hanging="241"/>
        <w:jc w:val="left"/>
      </w:pPr>
      <w:rPr>
        <w:rFonts w:hint="default" w:ascii="Arial" w:hAnsi="Arial" w:eastAsia="Arial" w:cs="Arial"/>
        <w:b/>
        <w:bCs/>
        <w:spacing w:val="0"/>
        <w:w w:val="102"/>
        <w:sz w:val="22"/>
        <w:szCs w:val="22"/>
        <w:lang w:val="es-ES" w:eastAsia="en-US" w:bidi="ar-SA"/>
      </w:rPr>
    </w:lvl>
    <w:lvl w:ilvl="1">
      <w:start w:val="1"/>
      <w:numFmt w:val="decimal"/>
      <w:lvlText w:val="%1.%2"/>
      <w:lvlJc w:val="left"/>
      <w:pPr>
        <w:ind w:left="2384" w:hanging="677"/>
        <w:jc w:val="left"/>
      </w:pPr>
      <w:rPr>
        <w:rFonts w:hint="default" w:ascii="Times New Roman" w:hAnsi="Times New Roman" w:eastAsia="Times New Roman" w:cs="Times New Roman"/>
        <w:i/>
        <w:iCs/>
        <w:w w:val="102"/>
        <w:sz w:val="22"/>
        <w:szCs w:val="22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0" w:hanging="67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75" w:hanging="67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370" w:hanging="67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365" w:hanging="67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360" w:hanging="67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355" w:hanging="67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350" w:hanging="677"/>
      </w:pPr>
      <w:rPr>
        <w:rFonts w:hint="default"/>
        <w:lang w:val="es-ES" w:eastAsia="en-US" w:bidi="ar-SA"/>
      </w:rPr>
    </w:lvl>
  </w:abstractNum>
  <w:abstractNum w:abstractNumId="0">
    <w:multiLevelType w:val="hybridMultilevel"/>
    <w:lvl w:ilvl="0">
      <w:start w:val="1"/>
      <w:numFmt w:val="decimal"/>
      <w:lvlText w:val="%1."/>
      <w:lvlJc w:val="left"/>
      <w:pPr>
        <w:ind w:left="1496" w:hanging="240"/>
        <w:jc w:val="left"/>
      </w:pPr>
      <w:rPr>
        <w:rFonts w:hint="default" w:ascii="Arial" w:hAnsi="Arial" w:eastAsia="Arial" w:cs="Arial"/>
        <w:b/>
        <w:bCs/>
        <w:spacing w:val="0"/>
        <w:w w:val="102"/>
        <w:sz w:val="22"/>
        <w:szCs w:val="22"/>
        <w:lang w:val="es-ES" w:eastAsia="en-US" w:bidi="ar-SA"/>
      </w:rPr>
    </w:lvl>
    <w:lvl w:ilvl="1">
      <w:start w:val="1"/>
      <w:numFmt w:val="decimal"/>
      <w:lvlText w:val="%1.%2"/>
      <w:lvlJc w:val="left"/>
      <w:pPr>
        <w:ind w:left="2048" w:hanging="341"/>
        <w:jc w:val="left"/>
      </w:pPr>
      <w:rPr>
        <w:rFonts w:hint="default" w:ascii="Times New Roman" w:hAnsi="Times New Roman" w:eastAsia="Times New Roman" w:cs="Times New Roman"/>
        <w:i/>
        <w:iCs/>
        <w:w w:val="102"/>
        <w:sz w:val="22"/>
        <w:szCs w:val="22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962" w:hanging="341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884" w:hanging="341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806" w:hanging="341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728" w:hanging="341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651" w:hanging="341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573" w:hanging="341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495" w:hanging="341"/>
      </w:pPr>
      <w:rPr>
        <w:rFonts w:hint="default"/>
        <w:lang w:val="es-ES" w:eastAsia="en-US" w:bidi="ar-SA"/>
      </w:rPr>
    </w:lvl>
  </w:abstractNum>
  <w:num w:numId="40">
    <w:abstractNumId w:val="39"/>
  </w:num>
  <w:num w:numId="39">
    <w:abstractNumId w:val="38"/>
  </w:num>
  <w:num w:numId="38">
    <w:abstractNumId w:val="37"/>
  </w:num>
  <w:num w:numId="37">
    <w:abstractNumId w:val="36"/>
  </w:num>
  <w:num w:numId="36">
    <w:abstractNumId w:val="35"/>
  </w:num>
  <w:num w:numId="35">
    <w:abstractNumId w:val="34"/>
  </w:num>
  <w:num w:numId="34">
    <w:abstractNumId w:val="33"/>
  </w:num>
  <w:num w:numId="33">
    <w:abstractNumId w:val="32"/>
  </w:num>
  <w:num w:numId="32">
    <w:abstractNumId w:val="31"/>
  </w:num>
  <w:num w:numId="31">
    <w:abstractNumId w:val="30"/>
  </w:num>
  <w:num w:numId="30">
    <w:abstractNumId w:val="29"/>
  </w:num>
  <w:num w:numId="29">
    <w:abstractNumId w:val="28"/>
  </w:num>
  <w:num w:numId="28">
    <w:abstractNumId w:val="27"/>
  </w:num>
  <w:num w:numId="27">
    <w:abstractNumId w:val="26"/>
  </w:num>
  <w:num w:numId="26">
    <w:abstractNumId w:val="25"/>
  </w:num>
  <w:num w:numId="25">
    <w:abstractNumId w:val="24"/>
  </w:num>
  <w:num w:numId="24">
    <w:abstractNumId w:val="23"/>
  </w:num>
  <w:num w:numId="23">
    <w:abstractNumId w:val="22"/>
  </w:num>
  <w:num w:numId="22">
    <w:abstractNumId w:val="21"/>
  </w:num>
  <w:num w:numId="21">
    <w:abstractNumId w:val="20"/>
  </w:num>
  <w:num w:numId="20">
    <w:abstractNumId w:val="19"/>
  </w:num>
  <w:num w:numId="19">
    <w:abstractNumId w:val="18"/>
  </w:num>
  <w:num w:numId="18">
    <w:abstractNumId w:val="17"/>
  </w:num>
  <w:num w:numId="17">
    <w:abstractNumId w:val="16"/>
  </w:num>
  <w:num w:numId="16">
    <w:abstractNumId w:val="15"/>
  </w:num>
  <w:num w:numId="15">
    <w:abstractNumId w:val="14"/>
  </w:num>
  <w:num w:numId="14">
    <w:abstractNumId w:val="13"/>
  </w:num>
  <w:num w:numId="13">
    <w:abstractNumId w:val="12"/>
  </w:num>
  <w:num w:numId="12">
    <w:abstractNumId w:val="11"/>
  </w:num>
  <w:num w:numId="11">
    <w:abstractNumId w:val="10"/>
  </w:num>
  <w:num w:numId="10">
    <w:abstractNumId w:val="9"/>
  </w:num>
  <w:num w:numId="9">
    <w:abstractNumId w:val="8"/>
  </w:num>
  <w:num w:numId="8">
    <w:abstractNumId w:val="7"/>
  </w:num>
  <w:num w:numId="7">
    <w:abstractNumId w:val="6"/>
  </w:num>
  <w:num w:numId="6">
    <w:abstractNumId w:val="5"/>
  </w:num>
  <w:num w:numId="5">
    <w:abstractNumId w:val="4"/>
  </w:num>
  <w:num w:numId="4">
    <w:abstractNumId w:val="3"/>
  </w:num>
  <w:num w:numId="3">
    <w:abstractNumId w:val="2"/>
  </w:num>
  <w:num w:numId="2">
    <w:abstractNumId w:val="1"/>
  </w: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Arial MT" w:hAnsi="Arial MT" w:eastAsia="Arial MT" w:cs="Arial MT"/>
      <w:lang w:val="es-ES" w:eastAsia="en-US" w:bidi="ar-SA"/>
    </w:rPr>
  </w:style>
  <w:style w:styleId="TOC1" w:type="paragraph">
    <w:name w:val="TOC 1"/>
    <w:basedOn w:val="Normal"/>
    <w:uiPriority w:val="1"/>
    <w:qFormat/>
    <w:pPr>
      <w:spacing w:before="6"/>
      <w:ind w:left="1256"/>
    </w:pPr>
    <w:rPr>
      <w:rFonts w:ascii="Cambria" w:hAnsi="Cambria" w:eastAsia="Cambria" w:cs="Cambria"/>
      <w:b/>
      <w:bCs/>
      <w:sz w:val="22"/>
      <w:szCs w:val="22"/>
      <w:lang w:val="es-ES" w:eastAsia="en-US" w:bidi="ar-SA"/>
    </w:rPr>
  </w:style>
  <w:style w:styleId="TOC2" w:type="paragraph">
    <w:name w:val="TOC 2"/>
    <w:basedOn w:val="Normal"/>
    <w:uiPriority w:val="1"/>
    <w:qFormat/>
    <w:pPr>
      <w:ind w:left="1256" w:hanging="364"/>
    </w:pPr>
    <w:rPr>
      <w:rFonts w:ascii="Cambria" w:hAnsi="Cambria" w:eastAsia="Cambria" w:cs="Cambria"/>
      <w:b/>
      <w:bCs/>
      <w:sz w:val="18"/>
      <w:szCs w:val="18"/>
      <w:lang w:val="es-ES" w:eastAsia="en-US" w:bidi="ar-SA"/>
    </w:rPr>
  </w:style>
  <w:style w:styleId="TOC3" w:type="paragraph">
    <w:name w:val="TOC 3"/>
    <w:basedOn w:val="Normal"/>
    <w:uiPriority w:val="1"/>
    <w:qFormat/>
    <w:pPr>
      <w:spacing w:before="6"/>
      <w:ind w:left="1619" w:hanging="364"/>
    </w:pPr>
    <w:rPr>
      <w:rFonts w:ascii="Cambria" w:hAnsi="Cambria" w:eastAsia="Cambria" w:cs="Cambria"/>
      <w:b/>
      <w:bCs/>
      <w:i/>
      <w:iCs/>
      <w:lang w:val="es-ES" w:eastAsia="en-US" w:bidi="ar-SA"/>
    </w:rPr>
  </w:style>
  <w:style w:styleId="TOC4" w:type="paragraph">
    <w:name w:val="TOC 4"/>
    <w:basedOn w:val="Normal"/>
    <w:uiPriority w:val="1"/>
    <w:qFormat/>
    <w:pPr>
      <w:spacing w:before="10"/>
      <w:ind w:left="2159" w:hanging="453"/>
    </w:pPr>
    <w:rPr>
      <w:rFonts w:ascii="Cambria" w:hAnsi="Cambria" w:eastAsia="Cambria" w:cs="Cambria"/>
      <w:b/>
      <w:bCs/>
      <w:i/>
      <w:iCs/>
      <w:sz w:val="18"/>
      <w:szCs w:val="18"/>
      <w:lang w:val="es-ES" w:eastAsia="en-US" w:bidi="ar-SA"/>
    </w:rPr>
  </w:style>
  <w:style w:styleId="BodyText" w:type="paragraph">
    <w:name w:val="Body Text"/>
    <w:basedOn w:val="Normal"/>
    <w:uiPriority w:val="1"/>
    <w:qFormat/>
    <w:pPr/>
    <w:rPr>
      <w:rFonts w:ascii="Arial MT" w:hAnsi="Arial MT" w:eastAsia="Arial MT" w:cs="Arial MT"/>
      <w:sz w:val="22"/>
      <w:szCs w:val="22"/>
      <w:lang w:val="es-ES" w:eastAsia="en-US" w:bidi="ar-SA"/>
    </w:rPr>
  </w:style>
  <w:style w:styleId="Heading1" w:type="paragraph">
    <w:name w:val="Heading 1"/>
    <w:basedOn w:val="Normal"/>
    <w:uiPriority w:val="1"/>
    <w:qFormat/>
    <w:pPr>
      <w:ind w:left="1256"/>
      <w:outlineLvl w:val="1"/>
    </w:pPr>
    <w:rPr>
      <w:rFonts w:ascii="Cambria" w:hAnsi="Cambria" w:eastAsia="Cambria" w:cs="Cambria"/>
      <w:b/>
      <w:bCs/>
      <w:sz w:val="26"/>
      <w:szCs w:val="26"/>
      <w:lang w:val="es-ES" w:eastAsia="en-US" w:bidi="ar-SA"/>
    </w:rPr>
  </w:style>
  <w:style w:styleId="Heading2" w:type="paragraph">
    <w:name w:val="Heading 2"/>
    <w:basedOn w:val="Normal"/>
    <w:uiPriority w:val="1"/>
    <w:qFormat/>
    <w:pPr>
      <w:ind w:left="1554" w:hanging="299"/>
      <w:outlineLvl w:val="2"/>
    </w:pPr>
    <w:rPr>
      <w:rFonts w:ascii="Arial" w:hAnsi="Arial" w:eastAsia="Arial" w:cs="Arial"/>
      <w:b/>
      <w:bCs/>
      <w:i/>
      <w:iCs/>
      <w:sz w:val="26"/>
      <w:szCs w:val="26"/>
      <w:lang w:val="es-ES" w:eastAsia="en-US" w:bidi="ar-SA"/>
    </w:rPr>
  </w:style>
  <w:style w:styleId="Heading3" w:type="paragraph">
    <w:name w:val="Heading 3"/>
    <w:basedOn w:val="Normal"/>
    <w:uiPriority w:val="1"/>
    <w:qFormat/>
    <w:pPr>
      <w:ind w:left="1669"/>
      <w:outlineLvl w:val="3"/>
    </w:pPr>
    <w:rPr>
      <w:rFonts w:ascii="Arial" w:hAnsi="Arial" w:eastAsia="Arial" w:cs="Arial"/>
      <w:b/>
      <w:bCs/>
      <w:sz w:val="24"/>
      <w:szCs w:val="24"/>
      <w:lang w:val="es-ES" w:eastAsia="en-US" w:bidi="ar-SA"/>
    </w:rPr>
  </w:style>
  <w:style w:styleId="Heading4" w:type="paragraph">
    <w:name w:val="Heading 4"/>
    <w:basedOn w:val="Normal"/>
    <w:uiPriority w:val="1"/>
    <w:qFormat/>
    <w:pPr>
      <w:ind w:left="1256"/>
      <w:outlineLvl w:val="4"/>
    </w:pPr>
    <w:rPr>
      <w:rFonts w:ascii="Arial" w:hAnsi="Arial" w:eastAsia="Arial" w:cs="Arial"/>
      <w:b/>
      <w:bCs/>
      <w:sz w:val="22"/>
      <w:szCs w:val="22"/>
      <w:lang w:val="es-ES" w:eastAsia="en-US" w:bidi="ar-SA"/>
    </w:rPr>
  </w:style>
  <w:style w:styleId="ListParagraph" w:type="paragraph">
    <w:name w:val="List Paragraph"/>
    <w:basedOn w:val="Normal"/>
    <w:uiPriority w:val="1"/>
    <w:qFormat/>
    <w:pPr>
      <w:ind w:left="1256"/>
    </w:pPr>
    <w:rPr>
      <w:rFonts w:ascii="Times New Roman" w:hAnsi="Times New Roman" w:eastAsia="Times New Roman" w:cs="Times New Roman"/>
      <w:lang w:val="es-ES" w:eastAsia="en-US" w:bidi="ar-SA"/>
    </w:rPr>
  </w:style>
  <w:style w:styleId="TableParagraph" w:type="paragraph">
    <w:name w:val="Table Paragraph"/>
    <w:basedOn w:val="Normal"/>
    <w:uiPriority w:val="1"/>
    <w:qFormat/>
    <w:pPr/>
    <w:rPr>
      <w:rFonts w:ascii="Arial" w:hAnsi="Arial" w:eastAsia="Arial" w:cs="Arial"/>
      <w:lang w:val="es-ES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footer" Target="footer1.xml"/><Relationship Id="rId6" Type="http://schemas.openxmlformats.org/officeDocument/2006/relationships/hyperlink" Target="http://www.incp.org.co/Site/Documentos/Auditoria/riesgo%20y%20respon.htm" TargetMode="External"/><Relationship Id="rId7" Type="http://schemas.openxmlformats.org/officeDocument/2006/relationships/hyperlink" Target="http://www.superfinanciera.gov.co/" TargetMode="External"/><Relationship Id="rId8" Type="http://schemas.openxmlformats.org/officeDocument/2006/relationships/hyperlink" Target="http://www.jccconta.gov.co/" TargetMode="External"/><Relationship Id="rId9" Type="http://schemas.openxmlformats.org/officeDocument/2006/relationships/image" Target="media/image1.jpeg"/><Relationship Id="rId10" Type="http://schemas.openxmlformats.org/officeDocument/2006/relationships/image" Target="media/image2.jpeg"/><Relationship Id="rId11" Type="http://schemas.openxmlformats.org/officeDocument/2006/relationships/image" Target="media/image3.jpeg"/><Relationship Id="rId12" Type="http://schemas.openxmlformats.org/officeDocument/2006/relationships/image" Target="media/image4.jpeg"/><Relationship Id="rId13" Type="http://schemas.openxmlformats.org/officeDocument/2006/relationships/image" Target="media/image5.jpeg"/><Relationship Id="rId14" Type="http://schemas.openxmlformats.org/officeDocument/2006/relationships/image" Target="media/image6.jpeg"/><Relationship Id="rId15" Type="http://schemas.openxmlformats.org/officeDocument/2006/relationships/image" Target="media/image7.jpeg"/><Relationship Id="rId16" Type="http://schemas.openxmlformats.org/officeDocument/2006/relationships/footer" Target="footer2.xml"/><Relationship Id="rId17" Type="http://schemas.openxmlformats.org/officeDocument/2006/relationships/image" Target="media/image8.jpeg"/><Relationship Id="rId18" Type="http://schemas.openxmlformats.org/officeDocument/2006/relationships/image" Target="media/image9.jpeg"/><Relationship Id="rId19" Type="http://schemas.openxmlformats.org/officeDocument/2006/relationships/footer" Target="footer3.xml"/><Relationship Id="rId20" Type="http://schemas.openxmlformats.org/officeDocument/2006/relationships/image" Target="media/image10.jpeg"/><Relationship Id="rId21" Type="http://schemas.openxmlformats.org/officeDocument/2006/relationships/image" Target="media/image11.jpeg"/><Relationship Id="rId22" Type="http://schemas.openxmlformats.org/officeDocument/2006/relationships/image" Target="media/image12.jpeg"/><Relationship Id="rId23" Type="http://schemas.openxmlformats.org/officeDocument/2006/relationships/image" Target="media/image13.jpeg"/><Relationship Id="rId24" Type="http://schemas.openxmlformats.org/officeDocument/2006/relationships/image" Target="media/image14.jpeg"/><Relationship Id="rId25" Type="http://schemas.openxmlformats.org/officeDocument/2006/relationships/numbering" Target="numbering.xml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MARIO ALEJANDRO FLOREZ</dc:creator>
  <cp:keywords>()</cp:keywords>
  <dc:title>RIESGO OPERATIVO EN EL EJERCICIO DE LA REVISORIA FISCAL PARA ENTIDADES DEL SECTOR FINANCIERO</dc:title>
  <dcterms:created xsi:type="dcterms:W3CDTF">2021-10-11T20:50:20Z</dcterms:created>
  <dcterms:modified xsi:type="dcterms:W3CDTF">2021-10-11T20:50:20Z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2011-06-24T00:00:00Z</vt:filetime>
  </property>
  <property fmtid="{D5CDD505-2E9C-101B-9397-08002B2CF9AE}" pid="3" name="Creator">
    <vt:lpwstr>PDFCreator Version 1.2.0</vt:lpwstr>
  </property>
  <property fmtid="{D5CDD505-2E9C-101B-9397-08002B2CF9AE}" pid="4" name="LastSaved">
    <vt:filetime>2021-10-11T00:00:00Z</vt:filetime>
  </property>
</Properties>
</file>