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878132" w14:textId="77777777" w:rsidR="00DE68D0" w:rsidRPr="00967B03" w:rsidRDefault="00DE68D0" w:rsidP="00DE68D0">
      <w:pPr>
        <w:tabs>
          <w:tab w:val="left" w:pos="708"/>
        </w:tabs>
        <w:suppressAutoHyphens/>
        <w:autoSpaceDN w:val="0"/>
        <w:spacing w:after="0" w:line="480" w:lineRule="auto"/>
        <w:ind w:firstLine="709"/>
        <w:jc w:val="center"/>
        <w:rPr>
          <w:rFonts w:ascii="Times New Roman" w:eastAsia="Times New Roman" w:hAnsi="Times New Roman" w:cs="Times New Roman"/>
          <w:b/>
          <w:sz w:val="24"/>
          <w:szCs w:val="24"/>
        </w:rPr>
      </w:pPr>
      <w:bookmarkStart w:id="0" w:name="_Hlk32296686"/>
    </w:p>
    <w:p w14:paraId="13C2F0FA" w14:textId="7DBC9AB1" w:rsidR="00142084" w:rsidRPr="00967B03" w:rsidRDefault="00142084" w:rsidP="00DE68D0">
      <w:pPr>
        <w:tabs>
          <w:tab w:val="left" w:pos="708"/>
        </w:tabs>
        <w:suppressAutoHyphens/>
        <w:autoSpaceDN w:val="0"/>
        <w:spacing w:after="0" w:line="480" w:lineRule="auto"/>
        <w:ind w:firstLine="709"/>
        <w:jc w:val="center"/>
        <w:rPr>
          <w:rFonts w:ascii="Times New Roman" w:eastAsia="Times New Roman" w:hAnsi="Times New Roman" w:cs="Times New Roman"/>
          <w:b/>
          <w:sz w:val="24"/>
          <w:szCs w:val="24"/>
        </w:rPr>
      </w:pPr>
      <w:r w:rsidRPr="00967B03">
        <w:rPr>
          <w:rFonts w:ascii="Times New Roman" w:eastAsia="Times New Roman" w:hAnsi="Times New Roman" w:cs="Times New Roman"/>
          <w:b/>
          <w:sz w:val="24"/>
          <w:szCs w:val="24"/>
        </w:rPr>
        <w:t>TIERRA PARA EL DESPOJADO: UNA ALTERNATIVA PARA LAS VÍCTIMAS DEL CONFLICTO ARMADO INTERNO EN COLOMBIA.</w:t>
      </w:r>
    </w:p>
    <w:p w14:paraId="07D142A8" w14:textId="150862A2" w:rsidR="0023441C" w:rsidRPr="00967B03" w:rsidRDefault="0023441C" w:rsidP="00DE68D0">
      <w:pPr>
        <w:tabs>
          <w:tab w:val="left" w:pos="708"/>
        </w:tabs>
        <w:suppressAutoHyphens/>
        <w:autoSpaceDN w:val="0"/>
        <w:spacing w:after="0" w:line="480" w:lineRule="auto"/>
        <w:ind w:firstLine="709"/>
        <w:jc w:val="center"/>
        <w:rPr>
          <w:rFonts w:ascii="Times New Roman" w:eastAsia="Times New Roman" w:hAnsi="Times New Roman" w:cs="Times New Roman"/>
          <w:b/>
          <w:sz w:val="24"/>
          <w:szCs w:val="24"/>
        </w:rPr>
      </w:pPr>
    </w:p>
    <w:p w14:paraId="5D0C6875" w14:textId="77777777" w:rsidR="00142084" w:rsidRPr="00967B03" w:rsidRDefault="00142084" w:rsidP="00DE68D0">
      <w:pPr>
        <w:tabs>
          <w:tab w:val="left" w:pos="708"/>
        </w:tabs>
        <w:suppressAutoHyphens/>
        <w:autoSpaceDN w:val="0"/>
        <w:spacing w:after="0" w:line="480" w:lineRule="auto"/>
        <w:ind w:firstLine="709"/>
        <w:jc w:val="center"/>
        <w:rPr>
          <w:rFonts w:ascii="Times New Roman" w:eastAsia="Times New Roman" w:hAnsi="Times New Roman" w:cs="Times New Roman"/>
          <w:b/>
          <w:sz w:val="24"/>
          <w:szCs w:val="24"/>
        </w:rPr>
      </w:pPr>
    </w:p>
    <w:p w14:paraId="49998818" w14:textId="77777777" w:rsidR="00142084" w:rsidRPr="00967B03" w:rsidRDefault="00142084" w:rsidP="00DE68D0">
      <w:pPr>
        <w:tabs>
          <w:tab w:val="left" w:pos="708"/>
        </w:tabs>
        <w:suppressAutoHyphens/>
        <w:autoSpaceDN w:val="0"/>
        <w:spacing w:after="0" w:line="480" w:lineRule="auto"/>
        <w:ind w:firstLine="709"/>
        <w:jc w:val="center"/>
        <w:rPr>
          <w:rFonts w:ascii="Times New Roman" w:eastAsia="Times New Roman" w:hAnsi="Times New Roman" w:cs="Times New Roman"/>
          <w:b/>
          <w:sz w:val="24"/>
          <w:szCs w:val="24"/>
        </w:rPr>
      </w:pPr>
    </w:p>
    <w:p w14:paraId="1B7545D7" w14:textId="77777777" w:rsidR="00142084" w:rsidRPr="00967B03" w:rsidRDefault="00142084" w:rsidP="00DE68D0">
      <w:pPr>
        <w:spacing w:after="0" w:line="480" w:lineRule="auto"/>
        <w:ind w:firstLine="709"/>
        <w:contextualSpacing/>
        <w:jc w:val="center"/>
        <w:rPr>
          <w:rFonts w:ascii="Times New Roman" w:eastAsia="Calibri" w:hAnsi="Times New Roman" w:cs="Times New Roman"/>
          <w:b/>
          <w:sz w:val="24"/>
          <w:szCs w:val="24"/>
          <w:lang w:val="es-ES_tradnl"/>
        </w:rPr>
      </w:pPr>
      <w:r w:rsidRPr="00967B03">
        <w:rPr>
          <w:rFonts w:ascii="Times New Roman" w:eastAsia="Calibri" w:hAnsi="Times New Roman" w:cs="Times New Roman"/>
          <w:b/>
          <w:sz w:val="24"/>
          <w:szCs w:val="24"/>
          <w:lang w:val="es-ES_tradnl"/>
        </w:rPr>
        <w:t>FACULTAD DE DERECHO</w:t>
      </w:r>
    </w:p>
    <w:p w14:paraId="57F50131" w14:textId="77777777" w:rsidR="00142084" w:rsidRPr="00967B03" w:rsidRDefault="00142084" w:rsidP="00DE68D0">
      <w:pPr>
        <w:spacing w:after="0" w:line="480" w:lineRule="auto"/>
        <w:ind w:firstLine="709"/>
        <w:contextualSpacing/>
        <w:jc w:val="center"/>
        <w:rPr>
          <w:rFonts w:ascii="Times New Roman" w:eastAsia="Calibri" w:hAnsi="Times New Roman" w:cs="Times New Roman"/>
          <w:b/>
          <w:sz w:val="24"/>
          <w:szCs w:val="24"/>
          <w:lang w:val="es-ES_tradnl"/>
        </w:rPr>
      </w:pPr>
      <w:r w:rsidRPr="00967B03">
        <w:rPr>
          <w:rFonts w:ascii="Times New Roman" w:eastAsia="Calibri" w:hAnsi="Times New Roman" w:cs="Times New Roman"/>
          <w:b/>
          <w:sz w:val="24"/>
          <w:szCs w:val="24"/>
          <w:lang w:val="es-ES_tradnl"/>
        </w:rPr>
        <w:t>UNIVERSIDAD AUTÓNOMA LATINOAMERICANA</w:t>
      </w:r>
    </w:p>
    <w:p w14:paraId="6851738B" w14:textId="2BBE0F4E" w:rsidR="00142084" w:rsidRPr="00967B03" w:rsidRDefault="00142084" w:rsidP="008C2F6D">
      <w:pPr>
        <w:tabs>
          <w:tab w:val="left" w:pos="708"/>
        </w:tabs>
        <w:suppressAutoHyphens/>
        <w:autoSpaceDN w:val="0"/>
        <w:spacing w:after="0" w:line="480" w:lineRule="auto"/>
        <w:ind w:firstLine="709"/>
        <w:jc w:val="center"/>
        <w:rPr>
          <w:rFonts w:ascii="Times New Roman" w:eastAsia="Calibri" w:hAnsi="Times New Roman" w:cs="Times New Roman"/>
          <w:b/>
          <w:sz w:val="24"/>
          <w:szCs w:val="24"/>
          <w:lang w:val="es-ES_tradnl"/>
        </w:rPr>
      </w:pPr>
    </w:p>
    <w:p w14:paraId="355DEDBE" w14:textId="77777777" w:rsidR="00142084" w:rsidRPr="00967B03" w:rsidRDefault="00142084" w:rsidP="008C2F6D">
      <w:pPr>
        <w:tabs>
          <w:tab w:val="left" w:pos="708"/>
        </w:tabs>
        <w:suppressAutoHyphens/>
        <w:autoSpaceDN w:val="0"/>
        <w:spacing w:after="0" w:line="480" w:lineRule="auto"/>
        <w:ind w:firstLine="709"/>
        <w:jc w:val="center"/>
        <w:rPr>
          <w:rFonts w:ascii="Times New Roman" w:eastAsia="Times New Roman" w:hAnsi="Times New Roman" w:cs="Times New Roman"/>
          <w:b/>
          <w:sz w:val="24"/>
          <w:szCs w:val="24"/>
        </w:rPr>
      </w:pPr>
    </w:p>
    <w:p w14:paraId="505FAF3F" w14:textId="77777777" w:rsidR="00142084" w:rsidRPr="00967B03" w:rsidRDefault="00142084" w:rsidP="008C2F6D">
      <w:pPr>
        <w:tabs>
          <w:tab w:val="left" w:pos="708"/>
        </w:tabs>
        <w:suppressAutoHyphens/>
        <w:autoSpaceDN w:val="0"/>
        <w:spacing w:after="0" w:line="480" w:lineRule="auto"/>
        <w:ind w:firstLine="709"/>
        <w:jc w:val="center"/>
        <w:rPr>
          <w:rFonts w:ascii="Times New Roman" w:eastAsia="Times New Roman" w:hAnsi="Times New Roman" w:cs="Times New Roman"/>
          <w:b/>
          <w:sz w:val="24"/>
          <w:szCs w:val="24"/>
        </w:rPr>
      </w:pPr>
    </w:p>
    <w:p w14:paraId="37D9F9A7" w14:textId="77777777" w:rsidR="00142084" w:rsidRPr="00967B03" w:rsidRDefault="00142084" w:rsidP="008C2F6D">
      <w:pPr>
        <w:tabs>
          <w:tab w:val="left" w:pos="708"/>
        </w:tabs>
        <w:suppressAutoHyphens/>
        <w:autoSpaceDN w:val="0"/>
        <w:spacing w:after="0" w:line="480" w:lineRule="auto"/>
        <w:ind w:firstLine="709"/>
        <w:jc w:val="center"/>
        <w:rPr>
          <w:rFonts w:ascii="Times New Roman" w:eastAsia="Times New Roman" w:hAnsi="Times New Roman" w:cs="Times New Roman"/>
          <w:b/>
          <w:sz w:val="24"/>
          <w:szCs w:val="24"/>
        </w:rPr>
      </w:pPr>
    </w:p>
    <w:p w14:paraId="22814BE7" w14:textId="17724D66" w:rsidR="00142084" w:rsidRPr="00967B03" w:rsidRDefault="00142084" w:rsidP="008C2F6D">
      <w:pPr>
        <w:tabs>
          <w:tab w:val="left" w:pos="708"/>
        </w:tabs>
        <w:suppressAutoHyphens/>
        <w:autoSpaceDN w:val="0"/>
        <w:spacing w:after="0" w:line="480" w:lineRule="auto"/>
        <w:ind w:firstLine="709"/>
        <w:jc w:val="center"/>
        <w:rPr>
          <w:rFonts w:ascii="Times New Roman" w:eastAsia="Times New Roman" w:hAnsi="Times New Roman" w:cs="Times New Roman"/>
          <w:b/>
          <w:sz w:val="24"/>
          <w:szCs w:val="24"/>
        </w:rPr>
      </w:pPr>
      <w:r w:rsidRPr="00967B03">
        <w:rPr>
          <w:rFonts w:ascii="Times New Roman" w:eastAsia="Times New Roman" w:hAnsi="Times New Roman" w:cs="Times New Roman"/>
          <w:noProof/>
          <w:sz w:val="24"/>
          <w:szCs w:val="24"/>
        </w:rPr>
        <w:drawing>
          <wp:inline distT="0" distB="0" distL="0" distR="0" wp14:anchorId="171004E5" wp14:editId="627ACB2A">
            <wp:extent cx="5419725" cy="3343275"/>
            <wp:effectExtent l="0" t="0" r="9525" b="9525"/>
            <wp:docPr id="5" name="Imagen 5" descr="Resultado de imagen de una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Resultado de imagen de unaul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19725" cy="3343275"/>
                    </a:xfrm>
                    <a:prstGeom prst="rect">
                      <a:avLst/>
                    </a:prstGeom>
                    <a:noFill/>
                    <a:ln>
                      <a:noFill/>
                    </a:ln>
                  </pic:spPr>
                </pic:pic>
              </a:graphicData>
            </a:graphic>
          </wp:inline>
        </w:drawing>
      </w:r>
    </w:p>
    <w:p w14:paraId="0770C81A" w14:textId="77777777" w:rsidR="00142084" w:rsidRPr="00967B03" w:rsidRDefault="00142084" w:rsidP="008C2F6D">
      <w:pPr>
        <w:tabs>
          <w:tab w:val="left" w:pos="708"/>
        </w:tabs>
        <w:suppressAutoHyphens/>
        <w:autoSpaceDN w:val="0"/>
        <w:spacing w:after="0" w:line="480" w:lineRule="auto"/>
        <w:ind w:firstLine="709"/>
        <w:jc w:val="center"/>
        <w:rPr>
          <w:rFonts w:ascii="Times New Roman" w:eastAsia="Times New Roman" w:hAnsi="Times New Roman" w:cs="Times New Roman"/>
          <w:b/>
          <w:sz w:val="24"/>
          <w:szCs w:val="24"/>
        </w:rPr>
      </w:pPr>
    </w:p>
    <w:p w14:paraId="0EB37802" w14:textId="77777777" w:rsidR="00327924" w:rsidRPr="00967B03" w:rsidRDefault="00327924" w:rsidP="008C2F6D">
      <w:pPr>
        <w:tabs>
          <w:tab w:val="left" w:pos="708"/>
        </w:tabs>
        <w:suppressAutoHyphens/>
        <w:autoSpaceDN w:val="0"/>
        <w:spacing w:after="0" w:line="480" w:lineRule="auto"/>
        <w:ind w:firstLine="709"/>
        <w:jc w:val="center"/>
        <w:rPr>
          <w:rFonts w:ascii="Times New Roman" w:eastAsia="Times New Roman" w:hAnsi="Times New Roman" w:cs="Times New Roman"/>
          <w:b/>
          <w:sz w:val="24"/>
          <w:szCs w:val="24"/>
        </w:rPr>
      </w:pPr>
    </w:p>
    <w:p w14:paraId="477008AD" w14:textId="461780C2" w:rsidR="008C2F6D" w:rsidRPr="00967B03" w:rsidRDefault="0023441C" w:rsidP="008C2F6D">
      <w:pPr>
        <w:tabs>
          <w:tab w:val="left" w:pos="708"/>
        </w:tabs>
        <w:suppressAutoHyphens/>
        <w:autoSpaceDN w:val="0"/>
        <w:spacing w:after="0" w:line="480" w:lineRule="auto"/>
        <w:ind w:firstLine="709"/>
        <w:jc w:val="center"/>
        <w:rPr>
          <w:rFonts w:ascii="Times New Roman" w:eastAsia="Times New Roman" w:hAnsi="Times New Roman" w:cs="Times New Roman"/>
          <w:b/>
          <w:sz w:val="24"/>
          <w:szCs w:val="24"/>
        </w:rPr>
      </w:pPr>
      <w:r w:rsidRPr="00967B03">
        <w:rPr>
          <w:rFonts w:ascii="Times New Roman" w:eastAsia="Times New Roman" w:hAnsi="Times New Roman" w:cs="Times New Roman"/>
          <w:b/>
          <w:sz w:val="24"/>
          <w:szCs w:val="24"/>
        </w:rPr>
        <w:t>TIERRA PARA EL DESPOJADO: UNA</w:t>
      </w:r>
      <w:r w:rsidR="008C2F6D" w:rsidRPr="00967B03">
        <w:rPr>
          <w:rFonts w:ascii="Times New Roman" w:eastAsia="Times New Roman" w:hAnsi="Times New Roman" w:cs="Times New Roman"/>
          <w:b/>
          <w:sz w:val="24"/>
          <w:szCs w:val="24"/>
        </w:rPr>
        <w:t xml:space="preserve"> </w:t>
      </w:r>
      <w:r w:rsidRPr="00967B03">
        <w:rPr>
          <w:rFonts w:ascii="Times New Roman" w:eastAsia="Times New Roman" w:hAnsi="Times New Roman" w:cs="Times New Roman"/>
          <w:b/>
          <w:sz w:val="24"/>
          <w:szCs w:val="24"/>
        </w:rPr>
        <w:t xml:space="preserve">ALTERNATIVA PARA LAS VÍCTIMAS DEL CONFLICTO ARMADO </w:t>
      </w:r>
      <w:r w:rsidR="008C2F6D" w:rsidRPr="00967B03">
        <w:rPr>
          <w:rFonts w:ascii="Times New Roman" w:eastAsia="Times New Roman" w:hAnsi="Times New Roman" w:cs="Times New Roman"/>
          <w:b/>
          <w:sz w:val="24"/>
          <w:szCs w:val="24"/>
        </w:rPr>
        <w:t>INTERNO EN COLOMBIA.</w:t>
      </w:r>
    </w:p>
    <w:bookmarkEnd w:id="0"/>
    <w:p w14:paraId="13C5823E" w14:textId="77777777" w:rsidR="008E6B29" w:rsidRPr="00967B03" w:rsidRDefault="008E6B29" w:rsidP="008E6B29">
      <w:pPr>
        <w:spacing w:after="0" w:line="480" w:lineRule="auto"/>
        <w:ind w:firstLine="709"/>
        <w:jc w:val="center"/>
        <w:rPr>
          <w:rFonts w:ascii="Times New Roman" w:eastAsia="Calibri" w:hAnsi="Times New Roman" w:cs="Times New Roman"/>
          <w:b/>
          <w:sz w:val="24"/>
          <w:szCs w:val="24"/>
        </w:rPr>
      </w:pPr>
    </w:p>
    <w:p w14:paraId="1B223F45" w14:textId="77777777" w:rsidR="008E6B29" w:rsidRPr="00967B03" w:rsidRDefault="008E6B29" w:rsidP="008E6B29">
      <w:pPr>
        <w:spacing w:after="0" w:line="480" w:lineRule="auto"/>
        <w:ind w:firstLine="709"/>
        <w:jc w:val="center"/>
        <w:rPr>
          <w:rFonts w:ascii="Times New Roman" w:eastAsia="Calibri" w:hAnsi="Times New Roman" w:cs="Times New Roman"/>
          <w:b/>
          <w:sz w:val="24"/>
          <w:szCs w:val="24"/>
        </w:rPr>
      </w:pPr>
    </w:p>
    <w:p w14:paraId="739A1C62" w14:textId="77777777" w:rsidR="0023441C" w:rsidRPr="00967B03" w:rsidRDefault="0023441C" w:rsidP="008E6B29">
      <w:pPr>
        <w:spacing w:after="0" w:line="480" w:lineRule="auto"/>
        <w:ind w:firstLine="709"/>
        <w:jc w:val="center"/>
        <w:rPr>
          <w:rFonts w:ascii="Times New Roman" w:eastAsia="Calibri" w:hAnsi="Times New Roman" w:cs="Times New Roman"/>
          <w:b/>
          <w:sz w:val="24"/>
          <w:szCs w:val="24"/>
        </w:rPr>
      </w:pPr>
    </w:p>
    <w:p w14:paraId="380C663F" w14:textId="01F6C96D" w:rsidR="008E6B29" w:rsidRPr="00967B03" w:rsidRDefault="002D2AA7" w:rsidP="008E6B29">
      <w:pPr>
        <w:spacing w:after="0" w:line="480" w:lineRule="auto"/>
        <w:ind w:firstLine="709"/>
        <w:jc w:val="center"/>
        <w:rPr>
          <w:rFonts w:ascii="Times New Roman" w:eastAsia="Calibri" w:hAnsi="Times New Roman" w:cs="Times New Roman"/>
          <w:b/>
          <w:sz w:val="24"/>
          <w:szCs w:val="24"/>
        </w:rPr>
      </w:pPr>
      <w:r w:rsidRPr="00967B03">
        <w:rPr>
          <w:rFonts w:ascii="Times New Roman" w:eastAsia="Calibri" w:hAnsi="Times New Roman" w:cs="Times New Roman"/>
          <w:b/>
          <w:sz w:val="24"/>
          <w:szCs w:val="24"/>
        </w:rPr>
        <w:t xml:space="preserve">LEISIS </w:t>
      </w:r>
      <w:r w:rsidR="008C2F6D" w:rsidRPr="00967B03">
        <w:rPr>
          <w:rFonts w:ascii="Times New Roman" w:eastAsia="Calibri" w:hAnsi="Times New Roman" w:cs="Times New Roman"/>
          <w:b/>
          <w:sz w:val="24"/>
          <w:szCs w:val="24"/>
        </w:rPr>
        <w:t>ALEXA DURAN</w:t>
      </w:r>
      <w:r w:rsidRPr="00967B03">
        <w:rPr>
          <w:rFonts w:ascii="Times New Roman" w:eastAsia="Calibri" w:hAnsi="Times New Roman" w:cs="Times New Roman"/>
          <w:b/>
          <w:sz w:val="24"/>
          <w:szCs w:val="24"/>
        </w:rPr>
        <w:t xml:space="preserve"> ROMAÑA </w:t>
      </w:r>
    </w:p>
    <w:p w14:paraId="4541E30C" w14:textId="77777777" w:rsidR="00F22824" w:rsidRPr="00967B03" w:rsidRDefault="00F22824" w:rsidP="008E6B29">
      <w:pPr>
        <w:spacing w:after="0" w:line="480" w:lineRule="auto"/>
        <w:ind w:firstLine="709"/>
        <w:jc w:val="center"/>
        <w:rPr>
          <w:rFonts w:ascii="Times New Roman" w:eastAsia="Calibri" w:hAnsi="Times New Roman" w:cs="Times New Roman"/>
          <w:b/>
          <w:sz w:val="24"/>
          <w:szCs w:val="24"/>
        </w:rPr>
      </w:pPr>
    </w:p>
    <w:p w14:paraId="7BB6B4B8" w14:textId="77777777" w:rsidR="00F22824" w:rsidRPr="00967B03" w:rsidRDefault="00F22824" w:rsidP="008E6B29">
      <w:pPr>
        <w:spacing w:after="0" w:line="480" w:lineRule="auto"/>
        <w:ind w:firstLine="709"/>
        <w:jc w:val="center"/>
        <w:rPr>
          <w:rFonts w:ascii="Times New Roman" w:eastAsia="Calibri" w:hAnsi="Times New Roman" w:cs="Times New Roman"/>
          <w:b/>
          <w:sz w:val="24"/>
          <w:szCs w:val="24"/>
        </w:rPr>
      </w:pPr>
    </w:p>
    <w:p w14:paraId="36148441" w14:textId="77777777" w:rsidR="00327924" w:rsidRPr="00967B03" w:rsidRDefault="00327924" w:rsidP="00031D6E">
      <w:pPr>
        <w:spacing w:after="0" w:line="480" w:lineRule="auto"/>
        <w:ind w:firstLine="709"/>
        <w:jc w:val="center"/>
        <w:rPr>
          <w:rFonts w:ascii="Times New Roman" w:eastAsia="Calibri" w:hAnsi="Times New Roman" w:cs="Times New Roman"/>
          <w:b/>
          <w:sz w:val="24"/>
          <w:szCs w:val="24"/>
        </w:rPr>
      </w:pPr>
    </w:p>
    <w:p w14:paraId="7C3CAB42" w14:textId="0B617D67" w:rsidR="00031D6E" w:rsidRPr="00967B03" w:rsidRDefault="002D2AA7" w:rsidP="00031D6E">
      <w:pPr>
        <w:spacing w:after="0" w:line="480" w:lineRule="auto"/>
        <w:ind w:firstLine="709"/>
        <w:jc w:val="center"/>
        <w:rPr>
          <w:rFonts w:ascii="Times New Roman" w:eastAsia="Calibri" w:hAnsi="Times New Roman" w:cs="Times New Roman"/>
          <w:b/>
          <w:sz w:val="24"/>
          <w:szCs w:val="24"/>
        </w:rPr>
      </w:pPr>
      <w:r w:rsidRPr="00967B03">
        <w:rPr>
          <w:rFonts w:ascii="Times New Roman" w:eastAsia="Calibri" w:hAnsi="Times New Roman" w:cs="Times New Roman"/>
          <w:b/>
          <w:sz w:val="24"/>
          <w:szCs w:val="24"/>
        </w:rPr>
        <w:t>ASESOR</w:t>
      </w:r>
    </w:p>
    <w:p w14:paraId="4D414FF7" w14:textId="755AFBBF" w:rsidR="00F22824" w:rsidRPr="00967B03" w:rsidRDefault="00031D6E" w:rsidP="00031D6E">
      <w:pPr>
        <w:spacing w:after="0" w:line="480" w:lineRule="auto"/>
        <w:ind w:firstLine="709"/>
        <w:jc w:val="center"/>
        <w:rPr>
          <w:rFonts w:ascii="Times New Roman" w:hAnsi="Times New Roman" w:cs="Times New Roman"/>
          <w:b/>
          <w:bCs/>
          <w:sz w:val="24"/>
          <w:szCs w:val="24"/>
        </w:rPr>
      </w:pPr>
      <w:r w:rsidRPr="00967B03">
        <w:rPr>
          <w:rFonts w:ascii="Times New Roman" w:hAnsi="Times New Roman" w:cs="Times New Roman"/>
          <w:b/>
          <w:bCs/>
          <w:sz w:val="24"/>
          <w:szCs w:val="24"/>
        </w:rPr>
        <w:t>SANTIAGO CARDONA MONTOYA</w:t>
      </w:r>
    </w:p>
    <w:p w14:paraId="6A16DEAA" w14:textId="05B0CAA3" w:rsidR="00031D6E" w:rsidRPr="00967B03" w:rsidRDefault="00031D6E" w:rsidP="00031D6E">
      <w:pPr>
        <w:spacing w:after="0" w:line="480" w:lineRule="auto"/>
        <w:ind w:firstLine="709"/>
        <w:jc w:val="center"/>
        <w:rPr>
          <w:rFonts w:ascii="Times New Roman" w:eastAsia="Calibri" w:hAnsi="Times New Roman" w:cs="Times New Roman"/>
          <w:b/>
          <w:sz w:val="24"/>
          <w:szCs w:val="24"/>
        </w:rPr>
      </w:pPr>
      <w:r w:rsidRPr="00967B03">
        <w:rPr>
          <w:rFonts w:ascii="Times New Roman" w:hAnsi="Times New Roman" w:cs="Times New Roman"/>
          <w:b/>
          <w:bCs/>
          <w:sz w:val="24"/>
          <w:szCs w:val="24"/>
        </w:rPr>
        <w:t xml:space="preserve">ESPECIALISTA EN DERECHOS HUMANOS Y DERECHO INTERNACIONAL HUMANITARIO </w:t>
      </w:r>
    </w:p>
    <w:p w14:paraId="3FE9B164" w14:textId="77777777" w:rsidR="008E6B29" w:rsidRPr="00967B03" w:rsidRDefault="008E6B29" w:rsidP="008E6B29">
      <w:pPr>
        <w:spacing w:after="0" w:line="480" w:lineRule="auto"/>
        <w:ind w:firstLine="709"/>
        <w:jc w:val="center"/>
        <w:rPr>
          <w:rFonts w:ascii="Times New Roman" w:eastAsia="Calibri" w:hAnsi="Times New Roman" w:cs="Times New Roman"/>
          <w:b/>
          <w:sz w:val="24"/>
          <w:szCs w:val="24"/>
          <w:lang w:val="es-ES"/>
        </w:rPr>
      </w:pPr>
    </w:p>
    <w:p w14:paraId="03471B27" w14:textId="77777777" w:rsidR="008E6B29" w:rsidRPr="00967B03" w:rsidRDefault="008E6B29" w:rsidP="008E6B29">
      <w:pPr>
        <w:spacing w:after="0" w:line="480" w:lineRule="auto"/>
        <w:ind w:firstLine="709"/>
        <w:jc w:val="center"/>
        <w:rPr>
          <w:rFonts w:ascii="Times New Roman" w:eastAsia="Calibri" w:hAnsi="Times New Roman" w:cs="Times New Roman"/>
          <w:b/>
          <w:sz w:val="24"/>
          <w:szCs w:val="24"/>
          <w:lang w:val="es-ES"/>
        </w:rPr>
      </w:pPr>
    </w:p>
    <w:p w14:paraId="7003EC6A" w14:textId="77777777" w:rsidR="00327924" w:rsidRPr="00967B03" w:rsidRDefault="00327924" w:rsidP="008E6B29">
      <w:pPr>
        <w:spacing w:after="0" w:line="480" w:lineRule="auto"/>
        <w:ind w:firstLine="709"/>
        <w:contextualSpacing/>
        <w:jc w:val="center"/>
        <w:rPr>
          <w:rFonts w:ascii="Times New Roman" w:eastAsia="Calibri" w:hAnsi="Times New Roman" w:cs="Times New Roman"/>
          <w:b/>
          <w:sz w:val="24"/>
          <w:szCs w:val="24"/>
          <w:lang w:val="es-ES_tradnl"/>
        </w:rPr>
      </w:pPr>
    </w:p>
    <w:p w14:paraId="26079164" w14:textId="77777777" w:rsidR="00327924" w:rsidRPr="00967B03" w:rsidRDefault="00327924" w:rsidP="008E6B29">
      <w:pPr>
        <w:spacing w:after="0" w:line="480" w:lineRule="auto"/>
        <w:ind w:firstLine="709"/>
        <w:contextualSpacing/>
        <w:jc w:val="center"/>
        <w:rPr>
          <w:rFonts w:ascii="Times New Roman" w:eastAsia="Calibri" w:hAnsi="Times New Roman" w:cs="Times New Roman"/>
          <w:b/>
          <w:sz w:val="24"/>
          <w:szCs w:val="24"/>
          <w:lang w:val="es-ES_tradnl"/>
        </w:rPr>
      </w:pPr>
    </w:p>
    <w:p w14:paraId="7BE3B8E8" w14:textId="619180D0" w:rsidR="0023441C" w:rsidRPr="00967B03" w:rsidRDefault="00E36440" w:rsidP="008E6B29">
      <w:pPr>
        <w:spacing w:after="0" w:line="480" w:lineRule="auto"/>
        <w:ind w:firstLine="709"/>
        <w:contextualSpacing/>
        <w:jc w:val="center"/>
        <w:rPr>
          <w:rFonts w:ascii="Times New Roman" w:eastAsia="Calibri" w:hAnsi="Times New Roman" w:cs="Times New Roman"/>
          <w:b/>
          <w:sz w:val="24"/>
          <w:szCs w:val="24"/>
          <w:lang w:val="es-ES_tradnl"/>
        </w:rPr>
      </w:pPr>
      <w:r w:rsidRPr="00967B03">
        <w:rPr>
          <w:rFonts w:ascii="Times New Roman" w:eastAsia="Calibri" w:hAnsi="Times New Roman" w:cs="Times New Roman"/>
          <w:b/>
          <w:sz w:val="24"/>
          <w:szCs w:val="24"/>
          <w:lang w:val="es-ES_tradnl"/>
        </w:rPr>
        <w:t>MAYO DE 2021</w:t>
      </w:r>
    </w:p>
    <w:p w14:paraId="41D4092A" w14:textId="77777777" w:rsidR="00E36440" w:rsidRPr="00967B03" w:rsidRDefault="00E36440" w:rsidP="00E36440">
      <w:pPr>
        <w:spacing w:after="0" w:line="480" w:lineRule="auto"/>
        <w:ind w:firstLine="709"/>
        <w:contextualSpacing/>
        <w:jc w:val="center"/>
        <w:rPr>
          <w:rFonts w:ascii="Times New Roman" w:eastAsia="Calibri" w:hAnsi="Times New Roman" w:cs="Times New Roman"/>
          <w:b/>
          <w:sz w:val="24"/>
          <w:szCs w:val="24"/>
          <w:lang w:val="es-ES_tradnl"/>
        </w:rPr>
      </w:pPr>
      <w:bookmarkStart w:id="1" w:name="_Hlk71864282"/>
      <w:r w:rsidRPr="00967B03">
        <w:rPr>
          <w:rFonts w:ascii="Times New Roman" w:eastAsia="Calibri" w:hAnsi="Times New Roman" w:cs="Times New Roman"/>
          <w:b/>
          <w:sz w:val="24"/>
          <w:szCs w:val="24"/>
          <w:lang w:val="es-ES_tradnl"/>
        </w:rPr>
        <w:t>FACULTAD DE DERECHO</w:t>
      </w:r>
    </w:p>
    <w:p w14:paraId="199614C0" w14:textId="74FC6994" w:rsidR="008E6B29" w:rsidRPr="00967B03" w:rsidRDefault="008E6B29" w:rsidP="008E6B29">
      <w:pPr>
        <w:spacing w:after="0" w:line="480" w:lineRule="auto"/>
        <w:ind w:firstLine="709"/>
        <w:contextualSpacing/>
        <w:jc w:val="center"/>
        <w:rPr>
          <w:rFonts w:ascii="Times New Roman" w:eastAsia="Calibri" w:hAnsi="Times New Roman" w:cs="Times New Roman"/>
          <w:b/>
          <w:sz w:val="24"/>
          <w:szCs w:val="24"/>
          <w:lang w:val="es-ES_tradnl"/>
        </w:rPr>
      </w:pPr>
      <w:r w:rsidRPr="00967B03">
        <w:rPr>
          <w:rFonts w:ascii="Times New Roman" w:eastAsia="Calibri" w:hAnsi="Times New Roman" w:cs="Times New Roman"/>
          <w:b/>
          <w:sz w:val="24"/>
          <w:szCs w:val="24"/>
          <w:lang w:val="es-ES_tradnl"/>
        </w:rPr>
        <w:t>UNIVERSIDAD AUTÓNOMA LATINOAMERICANA</w:t>
      </w:r>
    </w:p>
    <w:bookmarkEnd w:id="1"/>
    <w:p w14:paraId="1E755485" w14:textId="77777777" w:rsidR="008E6B29" w:rsidRPr="00967B03" w:rsidRDefault="008E6B29" w:rsidP="008E6B29">
      <w:pPr>
        <w:spacing w:after="0" w:line="480" w:lineRule="auto"/>
        <w:ind w:firstLine="709"/>
        <w:jc w:val="center"/>
        <w:rPr>
          <w:rFonts w:ascii="Times New Roman" w:eastAsia="Calibri" w:hAnsi="Times New Roman" w:cs="Times New Roman"/>
          <w:b/>
          <w:sz w:val="24"/>
          <w:szCs w:val="24"/>
        </w:rPr>
      </w:pPr>
    </w:p>
    <w:p w14:paraId="603BA014" w14:textId="77777777" w:rsidR="00E36440" w:rsidRPr="00967B03" w:rsidRDefault="00E36440" w:rsidP="00034EBB">
      <w:pPr>
        <w:spacing w:after="0" w:line="480" w:lineRule="auto"/>
        <w:ind w:firstLine="709"/>
        <w:jc w:val="right"/>
        <w:rPr>
          <w:rFonts w:ascii="Times New Roman" w:hAnsi="Times New Roman" w:cs="Times New Roman"/>
          <w:b/>
          <w:i/>
          <w:sz w:val="24"/>
          <w:szCs w:val="24"/>
          <w:lang w:val="es-ES"/>
        </w:rPr>
      </w:pPr>
    </w:p>
    <w:p w14:paraId="6D65A6B5" w14:textId="72D85ADB" w:rsidR="00404B90" w:rsidRPr="00967B03" w:rsidRDefault="00404B90" w:rsidP="00034EBB">
      <w:pPr>
        <w:spacing w:after="0" w:line="480" w:lineRule="auto"/>
        <w:ind w:firstLine="709"/>
        <w:jc w:val="right"/>
        <w:rPr>
          <w:rFonts w:ascii="Times New Roman" w:hAnsi="Times New Roman" w:cs="Times New Roman"/>
          <w:b/>
          <w:i/>
          <w:sz w:val="24"/>
          <w:szCs w:val="24"/>
          <w:lang w:val="es-ES"/>
        </w:rPr>
      </w:pPr>
      <w:r w:rsidRPr="00967B03">
        <w:rPr>
          <w:rFonts w:ascii="Times New Roman" w:hAnsi="Times New Roman" w:cs="Times New Roman"/>
          <w:b/>
          <w:i/>
          <w:sz w:val="24"/>
          <w:szCs w:val="24"/>
          <w:lang w:val="es-ES"/>
        </w:rPr>
        <w:lastRenderedPageBreak/>
        <w:t>Dedicatoria</w:t>
      </w:r>
    </w:p>
    <w:p w14:paraId="2F461226" w14:textId="77777777" w:rsidR="00404B90" w:rsidRPr="00967B03" w:rsidRDefault="00404B90" w:rsidP="00034EBB">
      <w:pPr>
        <w:spacing w:line="480" w:lineRule="auto"/>
        <w:ind w:left="4956" w:firstLine="709"/>
        <w:jc w:val="both"/>
        <w:rPr>
          <w:rFonts w:ascii="Times New Roman" w:eastAsia="Times New Roman" w:hAnsi="Times New Roman" w:cs="Times New Roman"/>
          <w:sz w:val="24"/>
          <w:szCs w:val="24"/>
          <w:lang w:val="es-ES" w:bidi="en-US"/>
        </w:rPr>
      </w:pPr>
    </w:p>
    <w:p w14:paraId="6F6F7CB9" w14:textId="77777777" w:rsidR="00031D6E" w:rsidRPr="00967B03" w:rsidRDefault="00031D6E" w:rsidP="00031D6E">
      <w:pPr>
        <w:spacing w:after="0" w:line="480" w:lineRule="auto"/>
        <w:rPr>
          <w:rFonts w:ascii="Times New Roman" w:hAnsi="Times New Roman" w:cs="Times New Roman"/>
          <w:i/>
          <w:iCs/>
          <w:sz w:val="28"/>
          <w:szCs w:val="28"/>
        </w:rPr>
      </w:pPr>
      <w:r w:rsidRPr="00967B03">
        <w:rPr>
          <w:rFonts w:ascii="Times New Roman" w:hAnsi="Times New Roman" w:cs="Times New Roman"/>
          <w:i/>
          <w:iCs/>
          <w:sz w:val="28"/>
          <w:szCs w:val="28"/>
          <w:shd w:val="clear" w:color="auto" w:fill="FFFFFF"/>
        </w:rPr>
        <w:t>Dedico este trabajo Principalmente a Dios y a mis Ángeles por darme la Fuerza y sabiduría necesaria en todo este proceso, por permitirme llegar a este momento tan importante de mi vida a nivel profesional. A mis Padres, por su amor, apoyo y sacrificio en todos estos años, gracias a ustedes hemos logrado llegar hasta aquí. me siento orgullosa y privilegiada de ser su hija, son los mejores padres.</w:t>
      </w:r>
      <w:r w:rsidRPr="00967B03">
        <w:rPr>
          <w:rFonts w:ascii="Times New Roman" w:hAnsi="Times New Roman" w:cs="Times New Roman"/>
          <w:i/>
          <w:iCs/>
          <w:sz w:val="28"/>
          <w:szCs w:val="28"/>
        </w:rPr>
        <w:br/>
        <w:t>A mis hermanos por estar siempre presentes, acompañándome y por el apoyo moral, que me brindaron a lo largo de esta etapa.</w:t>
      </w:r>
    </w:p>
    <w:p w14:paraId="6FB9669C" w14:textId="2310A7BD" w:rsidR="00404B90" w:rsidRPr="00967B03" w:rsidRDefault="00031D6E" w:rsidP="00031D6E">
      <w:pPr>
        <w:spacing w:line="480" w:lineRule="auto"/>
        <w:ind w:left="4956" w:firstLine="709"/>
        <w:jc w:val="both"/>
        <w:rPr>
          <w:rFonts w:ascii="Times New Roman" w:hAnsi="Times New Roman" w:cs="Times New Roman"/>
          <w:sz w:val="24"/>
          <w:szCs w:val="24"/>
          <w:lang w:val="es-ES"/>
        </w:rPr>
      </w:pPr>
      <w:r w:rsidRPr="00967B03">
        <w:rPr>
          <w:rFonts w:ascii="Times New Roman" w:hAnsi="Times New Roman" w:cs="Times New Roman"/>
          <w:i/>
          <w:iCs/>
          <w:sz w:val="28"/>
          <w:szCs w:val="28"/>
        </w:rPr>
        <w:t>A mi hijo Andrés Alexi Castro, quien me dio la fuerza, la motivación de querer salir adelante y formarme profesionalmente.</w:t>
      </w:r>
    </w:p>
    <w:p w14:paraId="36A26E6D" w14:textId="77777777" w:rsidR="00404B90" w:rsidRPr="00967B03" w:rsidRDefault="00404B90" w:rsidP="00034EBB">
      <w:pPr>
        <w:spacing w:after="0" w:line="480" w:lineRule="auto"/>
        <w:ind w:firstLine="709"/>
        <w:jc w:val="center"/>
        <w:rPr>
          <w:rFonts w:ascii="Times New Roman" w:hAnsi="Times New Roman" w:cs="Times New Roman"/>
          <w:sz w:val="24"/>
          <w:szCs w:val="24"/>
          <w:lang w:val="es-ES"/>
        </w:rPr>
      </w:pPr>
    </w:p>
    <w:p w14:paraId="64EB137A" w14:textId="62F706A2" w:rsidR="00857C9D" w:rsidRPr="00967B03" w:rsidRDefault="00857C9D" w:rsidP="00034EBB">
      <w:pPr>
        <w:spacing w:after="0" w:line="480" w:lineRule="auto"/>
        <w:ind w:firstLine="709"/>
        <w:jc w:val="center"/>
        <w:rPr>
          <w:rFonts w:ascii="Times New Roman" w:hAnsi="Times New Roman" w:cs="Times New Roman"/>
          <w:sz w:val="24"/>
          <w:szCs w:val="24"/>
        </w:rPr>
      </w:pPr>
      <w:r w:rsidRPr="00967B03">
        <w:rPr>
          <w:rFonts w:ascii="Times New Roman" w:hAnsi="Times New Roman" w:cs="Times New Roman"/>
          <w:sz w:val="24"/>
          <w:szCs w:val="24"/>
        </w:rPr>
        <w:br w:type="page"/>
      </w:r>
    </w:p>
    <w:p w14:paraId="4AAA6A5A" w14:textId="3803EDB1" w:rsidR="00384C7A" w:rsidRPr="00967B03" w:rsidRDefault="00384C7A" w:rsidP="00034EBB">
      <w:pPr>
        <w:spacing w:after="0" w:line="480" w:lineRule="auto"/>
        <w:ind w:firstLine="709"/>
        <w:jc w:val="right"/>
        <w:rPr>
          <w:rFonts w:ascii="Times New Roman" w:eastAsia="Calibri" w:hAnsi="Times New Roman" w:cs="Times New Roman"/>
          <w:b/>
          <w:i/>
          <w:sz w:val="28"/>
          <w:szCs w:val="28"/>
        </w:rPr>
      </w:pPr>
      <w:r w:rsidRPr="00967B03">
        <w:rPr>
          <w:rFonts w:ascii="Times New Roman" w:eastAsia="Calibri" w:hAnsi="Times New Roman" w:cs="Times New Roman"/>
          <w:b/>
          <w:i/>
          <w:sz w:val="28"/>
          <w:szCs w:val="28"/>
        </w:rPr>
        <w:lastRenderedPageBreak/>
        <w:t>Agradecimientos</w:t>
      </w:r>
    </w:p>
    <w:p w14:paraId="7A59FB31" w14:textId="77777777" w:rsidR="0090685D" w:rsidRPr="00967B03" w:rsidRDefault="0090685D" w:rsidP="00031D6E">
      <w:pPr>
        <w:spacing w:after="160" w:line="480" w:lineRule="auto"/>
        <w:jc w:val="both"/>
        <w:rPr>
          <w:rFonts w:ascii="Times New Roman" w:eastAsia="Calibri" w:hAnsi="Times New Roman" w:cs="Times New Roman"/>
          <w:i/>
          <w:sz w:val="28"/>
          <w:szCs w:val="28"/>
        </w:rPr>
      </w:pPr>
    </w:p>
    <w:p w14:paraId="03AB3723" w14:textId="6ED31500" w:rsidR="00031D6E" w:rsidRPr="00967B03" w:rsidRDefault="0090685D" w:rsidP="00031D6E">
      <w:pPr>
        <w:spacing w:after="160" w:line="480" w:lineRule="auto"/>
        <w:jc w:val="both"/>
        <w:rPr>
          <w:rFonts w:ascii="Times New Roman" w:eastAsia="Calibri" w:hAnsi="Times New Roman" w:cs="Times New Roman"/>
          <w:i/>
          <w:sz w:val="28"/>
          <w:szCs w:val="28"/>
        </w:rPr>
      </w:pPr>
      <w:r w:rsidRPr="00967B03">
        <w:rPr>
          <w:rFonts w:ascii="Times New Roman" w:eastAsia="Calibri" w:hAnsi="Times New Roman" w:cs="Times New Roman"/>
          <w:i/>
          <w:sz w:val="28"/>
          <w:szCs w:val="28"/>
        </w:rPr>
        <w:t>G</w:t>
      </w:r>
      <w:r w:rsidR="00031D6E" w:rsidRPr="00967B03">
        <w:rPr>
          <w:rFonts w:ascii="Times New Roman" w:eastAsia="Calibri" w:hAnsi="Times New Roman" w:cs="Times New Roman"/>
          <w:i/>
          <w:sz w:val="28"/>
          <w:szCs w:val="28"/>
        </w:rPr>
        <w:t>racias a mi alma mater</w:t>
      </w:r>
      <w:r w:rsidRPr="00967B03">
        <w:rPr>
          <w:rFonts w:ascii="Times New Roman" w:eastAsia="Calibri" w:hAnsi="Times New Roman" w:cs="Times New Roman"/>
          <w:i/>
          <w:sz w:val="28"/>
          <w:szCs w:val="28"/>
        </w:rPr>
        <w:t>,</w:t>
      </w:r>
      <w:r w:rsidR="00031D6E" w:rsidRPr="00967B03">
        <w:rPr>
          <w:rFonts w:ascii="Times New Roman" w:eastAsia="Calibri" w:hAnsi="Times New Roman" w:cs="Times New Roman"/>
          <w:i/>
          <w:sz w:val="28"/>
          <w:szCs w:val="28"/>
        </w:rPr>
        <w:t xml:space="preserve"> </w:t>
      </w:r>
      <w:r w:rsidRPr="00967B03">
        <w:rPr>
          <w:rFonts w:ascii="Times New Roman" w:eastAsia="Calibri" w:hAnsi="Times New Roman" w:cs="Times New Roman"/>
          <w:i/>
          <w:sz w:val="28"/>
          <w:szCs w:val="28"/>
        </w:rPr>
        <w:t>U</w:t>
      </w:r>
      <w:r w:rsidR="00031D6E" w:rsidRPr="00967B03">
        <w:rPr>
          <w:rFonts w:ascii="Times New Roman" w:eastAsia="Calibri" w:hAnsi="Times New Roman" w:cs="Times New Roman"/>
          <w:i/>
          <w:sz w:val="28"/>
          <w:szCs w:val="28"/>
        </w:rPr>
        <w:t xml:space="preserve">niversidad </w:t>
      </w:r>
      <w:r w:rsidRPr="00967B03">
        <w:rPr>
          <w:rFonts w:ascii="Times New Roman" w:eastAsia="Calibri" w:hAnsi="Times New Roman" w:cs="Times New Roman"/>
          <w:i/>
          <w:sz w:val="28"/>
          <w:szCs w:val="28"/>
        </w:rPr>
        <w:t>A</w:t>
      </w:r>
      <w:r w:rsidR="00031D6E" w:rsidRPr="00967B03">
        <w:rPr>
          <w:rFonts w:ascii="Times New Roman" w:eastAsia="Calibri" w:hAnsi="Times New Roman" w:cs="Times New Roman"/>
          <w:i/>
          <w:sz w:val="28"/>
          <w:szCs w:val="28"/>
        </w:rPr>
        <w:t xml:space="preserve">utónoma </w:t>
      </w:r>
      <w:r w:rsidRPr="00967B03">
        <w:rPr>
          <w:rFonts w:ascii="Times New Roman" w:eastAsia="Calibri" w:hAnsi="Times New Roman" w:cs="Times New Roman"/>
          <w:i/>
          <w:sz w:val="28"/>
          <w:szCs w:val="28"/>
        </w:rPr>
        <w:t>L</w:t>
      </w:r>
      <w:r w:rsidR="00031D6E" w:rsidRPr="00967B03">
        <w:rPr>
          <w:rFonts w:ascii="Times New Roman" w:eastAsia="Calibri" w:hAnsi="Times New Roman" w:cs="Times New Roman"/>
          <w:i/>
          <w:sz w:val="28"/>
          <w:szCs w:val="28"/>
        </w:rPr>
        <w:t>atinoamericana</w:t>
      </w:r>
      <w:r w:rsidRPr="00967B03">
        <w:rPr>
          <w:rFonts w:ascii="Times New Roman" w:eastAsia="Calibri" w:hAnsi="Times New Roman" w:cs="Times New Roman"/>
          <w:i/>
          <w:sz w:val="28"/>
          <w:szCs w:val="28"/>
        </w:rPr>
        <w:t>,</w:t>
      </w:r>
      <w:r w:rsidR="00031D6E" w:rsidRPr="00967B03">
        <w:rPr>
          <w:rFonts w:ascii="Times New Roman" w:eastAsia="Calibri" w:hAnsi="Times New Roman" w:cs="Times New Roman"/>
          <w:i/>
          <w:sz w:val="28"/>
          <w:szCs w:val="28"/>
        </w:rPr>
        <w:t xml:space="preserve"> por permitirme formarme en ella, a mis profesores y a cada un</w:t>
      </w:r>
      <w:r w:rsidRPr="00967B03">
        <w:rPr>
          <w:rFonts w:ascii="Times New Roman" w:eastAsia="Calibri" w:hAnsi="Times New Roman" w:cs="Times New Roman"/>
          <w:i/>
          <w:sz w:val="28"/>
          <w:szCs w:val="28"/>
        </w:rPr>
        <w:t>a</w:t>
      </w:r>
      <w:r w:rsidR="00031D6E" w:rsidRPr="00967B03">
        <w:rPr>
          <w:rFonts w:ascii="Times New Roman" w:eastAsia="Calibri" w:hAnsi="Times New Roman" w:cs="Times New Roman"/>
          <w:i/>
          <w:sz w:val="28"/>
          <w:szCs w:val="28"/>
        </w:rPr>
        <w:t xml:space="preserve"> de las personas que hacen parte de ella que</w:t>
      </w:r>
      <w:r w:rsidRPr="00967B03">
        <w:rPr>
          <w:rFonts w:ascii="Times New Roman" w:eastAsia="Calibri" w:hAnsi="Times New Roman" w:cs="Times New Roman"/>
          <w:i/>
          <w:sz w:val="28"/>
          <w:szCs w:val="28"/>
        </w:rPr>
        <w:t>,</w:t>
      </w:r>
      <w:r w:rsidR="00031D6E" w:rsidRPr="00967B03">
        <w:rPr>
          <w:rFonts w:ascii="Times New Roman" w:eastAsia="Calibri" w:hAnsi="Times New Roman" w:cs="Times New Roman"/>
          <w:i/>
          <w:sz w:val="28"/>
          <w:szCs w:val="28"/>
        </w:rPr>
        <w:t xml:space="preserve"> de manera directa o indirecta</w:t>
      </w:r>
      <w:r w:rsidRPr="00967B03">
        <w:rPr>
          <w:rFonts w:ascii="Times New Roman" w:eastAsia="Calibri" w:hAnsi="Times New Roman" w:cs="Times New Roman"/>
          <w:i/>
          <w:sz w:val="28"/>
          <w:szCs w:val="28"/>
        </w:rPr>
        <w:t>,</w:t>
      </w:r>
      <w:r w:rsidR="00031D6E" w:rsidRPr="00967B03">
        <w:rPr>
          <w:rFonts w:ascii="Times New Roman" w:eastAsia="Calibri" w:hAnsi="Times New Roman" w:cs="Times New Roman"/>
          <w:i/>
          <w:sz w:val="28"/>
          <w:szCs w:val="28"/>
        </w:rPr>
        <w:t xml:space="preserve"> fueron responsables de realizar su aporte que hoy se ve reflejado en la culminación de mi paso por la </w:t>
      </w:r>
      <w:r w:rsidR="00FF5366" w:rsidRPr="00967B03">
        <w:rPr>
          <w:rFonts w:ascii="Times New Roman" w:eastAsia="Calibri" w:hAnsi="Times New Roman" w:cs="Times New Roman"/>
          <w:i/>
          <w:sz w:val="28"/>
          <w:szCs w:val="28"/>
        </w:rPr>
        <w:t>universidad.</w:t>
      </w:r>
      <w:r w:rsidR="00031D6E" w:rsidRPr="00967B03">
        <w:rPr>
          <w:rFonts w:ascii="Times New Roman" w:eastAsia="Calibri" w:hAnsi="Times New Roman" w:cs="Times New Roman"/>
          <w:i/>
          <w:sz w:val="28"/>
          <w:szCs w:val="28"/>
        </w:rPr>
        <w:t xml:space="preserve"> </w:t>
      </w:r>
    </w:p>
    <w:p w14:paraId="4A15BEFA" w14:textId="77777777" w:rsidR="00384C7A" w:rsidRPr="00967B03" w:rsidRDefault="00384C7A" w:rsidP="00034EBB">
      <w:pPr>
        <w:spacing w:after="160" w:line="480" w:lineRule="auto"/>
        <w:ind w:firstLine="709"/>
        <w:jc w:val="both"/>
        <w:rPr>
          <w:rFonts w:ascii="Times New Roman" w:eastAsia="Calibri" w:hAnsi="Times New Roman" w:cs="Times New Roman"/>
          <w:i/>
          <w:sz w:val="24"/>
          <w:szCs w:val="24"/>
        </w:rPr>
      </w:pPr>
    </w:p>
    <w:p w14:paraId="53C42BA3" w14:textId="77777777" w:rsidR="00384C7A" w:rsidRPr="00967B03" w:rsidRDefault="00384C7A" w:rsidP="00034EBB">
      <w:pPr>
        <w:spacing w:after="0" w:line="480" w:lineRule="auto"/>
        <w:ind w:firstLine="709"/>
        <w:jc w:val="center"/>
        <w:rPr>
          <w:rFonts w:ascii="Times New Roman" w:hAnsi="Times New Roman" w:cs="Times New Roman"/>
          <w:b/>
          <w:sz w:val="24"/>
          <w:szCs w:val="24"/>
        </w:rPr>
      </w:pPr>
    </w:p>
    <w:p w14:paraId="27CAE741" w14:textId="77777777" w:rsidR="00384C7A" w:rsidRPr="00967B03" w:rsidRDefault="00384C7A" w:rsidP="00034EBB">
      <w:pPr>
        <w:spacing w:after="0" w:line="480" w:lineRule="auto"/>
        <w:ind w:firstLine="709"/>
        <w:jc w:val="center"/>
        <w:rPr>
          <w:rFonts w:ascii="Times New Roman" w:hAnsi="Times New Roman" w:cs="Times New Roman"/>
          <w:b/>
          <w:sz w:val="24"/>
          <w:szCs w:val="24"/>
        </w:rPr>
      </w:pPr>
    </w:p>
    <w:p w14:paraId="2E1676B1" w14:textId="77777777" w:rsidR="00384C7A" w:rsidRPr="00967B03" w:rsidRDefault="00384C7A" w:rsidP="00034EBB">
      <w:pPr>
        <w:spacing w:after="0" w:line="480" w:lineRule="auto"/>
        <w:ind w:firstLine="709"/>
        <w:jc w:val="center"/>
        <w:rPr>
          <w:rFonts w:ascii="Times New Roman" w:hAnsi="Times New Roman" w:cs="Times New Roman"/>
          <w:b/>
          <w:sz w:val="24"/>
          <w:szCs w:val="24"/>
        </w:rPr>
      </w:pPr>
    </w:p>
    <w:p w14:paraId="2ED4221E" w14:textId="77777777" w:rsidR="00384C7A" w:rsidRPr="00967B03" w:rsidRDefault="00384C7A" w:rsidP="00034EBB">
      <w:pPr>
        <w:spacing w:after="0" w:line="480" w:lineRule="auto"/>
        <w:ind w:firstLine="709"/>
        <w:jc w:val="center"/>
        <w:rPr>
          <w:rFonts w:ascii="Times New Roman" w:hAnsi="Times New Roman" w:cs="Times New Roman"/>
          <w:b/>
          <w:sz w:val="24"/>
          <w:szCs w:val="24"/>
        </w:rPr>
      </w:pPr>
    </w:p>
    <w:p w14:paraId="1B2DAD1F" w14:textId="77777777" w:rsidR="00384C7A" w:rsidRPr="00967B03" w:rsidRDefault="00384C7A" w:rsidP="00034EBB">
      <w:pPr>
        <w:spacing w:after="0" w:line="480" w:lineRule="auto"/>
        <w:ind w:firstLine="709"/>
        <w:jc w:val="center"/>
        <w:rPr>
          <w:rFonts w:ascii="Times New Roman" w:hAnsi="Times New Roman" w:cs="Times New Roman"/>
          <w:b/>
          <w:sz w:val="24"/>
          <w:szCs w:val="24"/>
        </w:rPr>
      </w:pPr>
    </w:p>
    <w:p w14:paraId="42573808" w14:textId="77777777" w:rsidR="00384C7A" w:rsidRPr="00967B03" w:rsidRDefault="00384C7A" w:rsidP="00034EBB">
      <w:pPr>
        <w:spacing w:after="0" w:line="480" w:lineRule="auto"/>
        <w:ind w:firstLine="709"/>
        <w:jc w:val="center"/>
        <w:rPr>
          <w:rFonts w:ascii="Times New Roman" w:hAnsi="Times New Roman" w:cs="Times New Roman"/>
          <w:b/>
          <w:sz w:val="24"/>
          <w:szCs w:val="24"/>
        </w:rPr>
      </w:pPr>
    </w:p>
    <w:p w14:paraId="270D6678" w14:textId="77777777" w:rsidR="00384C7A" w:rsidRPr="00967B03" w:rsidRDefault="00384C7A" w:rsidP="00034EBB">
      <w:pPr>
        <w:spacing w:after="0" w:line="480" w:lineRule="auto"/>
        <w:ind w:firstLine="709"/>
        <w:jc w:val="center"/>
        <w:rPr>
          <w:rFonts w:ascii="Times New Roman" w:hAnsi="Times New Roman" w:cs="Times New Roman"/>
          <w:b/>
          <w:sz w:val="24"/>
          <w:szCs w:val="24"/>
        </w:rPr>
      </w:pPr>
    </w:p>
    <w:p w14:paraId="4820E215" w14:textId="77777777" w:rsidR="00384C7A" w:rsidRPr="00967B03" w:rsidRDefault="00384C7A" w:rsidP="00034EBB">
      <w:pPr>
        <w:spacing w:after="0" w:line="480" w:lineRule="auto"/>
        <w:ind w:firstLine="709"/>
        <w:jc w:val="center"/>
        <w:rPr>
          <w:rFonts w:ascii="Times New Roman" w:hAnsi="Times New Roman" w:cs="Times New Roman"/>
          <w:b/>
          <w:sz w:val="24"/>
          <w:szCs w:val="24"/>
        </w:rPr>
      </w:pPr>
    </w:p>
    <w:p w14:paraId="537F1BFA" w14:textId="77777777" w:rsidR="00B45428" w:rsidRPr="00967B03" w:rsidRDefault="00B45428" w:rsidP="00034EBB">
      <w:pPr>
        <w:spacing w:after="0" w:line="480" w:lineRule="auto"/>
        <w:ind w:firstLine="709"/>
        <w:jc w:val="center"/>
        <w:rPr>
          <w:rFonts w:ascii="Times New Roman" w:hAnsi="Times New Roman" w:cs="Times New Roman"/>
          <w:b/>
          <w:sz w:val="24"/>
          <w:szCs w:val="24"/>
        </w:rPr>
      </w:pPr>
    </w:p>
    <w:p w14:paraId="4E612A4C" w14:textId="77777777" w:rsidR="00B45428" w:rsidRPr="00967B03" w:rsidRDefault="00B45428" w:rsidP="00034EBB">
      <w:pPr>
        <w:spacing w:after="0" w:line="480" w:lineRule="auto"/>
        <w:ind w:firstLine="709"/>
        <w:jc w:val="center"/>
        <w:rPr>
          <w:rFonts w:ascii="Times New Roman" w:hAnsi="Times New Roman" w:cs="Times New Roman"/>
          <w:b/>
          <w:sz w:val="24"/>
          <w:szCs w:val="24"/>
        </w:rPr>
      </w:pPr>
    </w:p>
    <w:p w14:paraId="40EBCE15" w14:textId="77777777" w:rsidR="00935725" w:rsidRPr="00967B03" w:rsidRDefault="00935725" w:rsidP="00034EBB">
      <w:pPr>
        <w:spacing w:after="0" w:line="480" w:lineRule="auto"/>
        <w:ind w:firstLine="709"/>
        <w:jc w:val="center"/>
        <w:rPr>
          <w:rFonts w:ascii="Times New Roman" w:hAnsi="Times New Roman" w:cs="Times New Roman"/>
          <w:b/>
          <w:sz w:val="24"/>
          <w:szCs w:val="24"/>
        </w:rPr>
      </w:pPr>
    </w:p>
    <w:p w14:paraId="00A095B5" w14:textId="77777777" w:rsidR="00B45428" w:rsidRPr="00967B03" w:rsidRDefault="00B45428" w:rsidP="00034EBB">
      <w:pPr>
        <w:spacing w:after="0" w:line="480" w:lineRule="auto"/>
        <w:ind w:firstLine="709"/>
        <w:jc w:val="center"/>
        <w:rPr>
          <w:rFonts w:ascii="Times New Roman" w:hAnsi="Times New Roman" w:cs="Times New Roman"/>
          <w:b/>
          <w:sz w:val="24"/>
          <w:szCs w:val="24"/>
        </w:rPr>
      </w:pPr>
    </w:p>
    <w:p w14:paraId="600B43D3" w14:textId="77777777" w:rsidR="00327924" w:rsidRPr="00967B03" w:rsidRDefault="00327924" w:rsidP="00013C71">
      <w:pPr>
        <w:spacing w:after="0" w:line="480" w:lineRule="auto"/>
        <w:ind w:firstLine="709"/>
        <w:jc w:val="center"/>
        <w:rPr>
          <w:rFonts w:ascii="Times New Roman" w:eastAsia="Calibri" w:hAnsi="Times New Roman" w:cs="Times New Roman"/>
          <w:b/>
          <w:sz w:val="24"/>
          <w:szCs w:val="24"/>
        </w:rPr>
      </w:pPr>
    </w:p>
    <w:p w14:paraId="3DD01F3C" w14:textId="4C226F0E" w:rsidR="00013C71" w:rsidRPr="00967B03" w:rsidRDefault="00013C71" w:rsidP="00013C71">
      <w:pPr>
        <w:spacing w:after="0" w:line="480" w:lineRule="auto"/>
        <w:ind w:firstLine="709"/>
        <w:jc w:val="center"/>
        <w:rPr>
          <w:rFonts w:ascii="Times New Roman" w:eastAsia="Calibri" w:hAnsi="Times New Roman" w:cs="Times New Roman"/>
          <w:b/>
          <w:sz w:val="24"/>
          <w:szCs w:val="24"/>
        </w:rPr>
      </w:pPr>
      <w:r w:rsidRPr="00967B03">
        <w:rPr>
          <w:rFonts w:ascii="Times New Roman" w:eastAsia="Calibri" w:hAnsi="Times New Roman" w:cs="Times New Roman"/>
          <w:b/>
          <w:sz w:val="24"/>
          <w:szCs w:val="24"/>
        </w:rPr>
        <w:lastRenderedPageBreak/>
        <w:t>RESUMEN.</w:t>
      </w:r>
    </w:p>
    <w:p w14:paraId="744B0FEB" w14:textId="77777777" w:rsidR="00013C71" w:rsidRPr="00967B03" w:rsidRDefault="00013C71" w:rsidP="00013C71">
      <w:pPr>
        <w:spacing w:after="0" w:line="480" w:lineRule="auto"/>
        <w:ind w:firstLine="709"/>
        <w:jc w:val="both"/>
        <w:rPr>
          <w:rFonts w:ascii="Times New Roman" w:eastAsia="Calibri" w:hAnsi="Times New Roman" w:cs="Times New Roman"/>
          <w:sz w:val="24"/>
          <w:szCs w:val="24"/>
        </w:rPr>
      </w:pPr>
    </w:p>
    <w:p w14:paraId="7EAEA360" w14:textId="77777777" w:rsidR="00013C71" w:rsidRPr="00967B03" w:rsidRDefault="00013C71"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Es notorio que el Estado colombiano se ha visto inmerso en un conflicto armado que ha perdurado por más de medio siglo cuyas causas más trascendentales son, entre otras, la violencia política y el acceso a la propiedad de la tierra. Los actores principales de tan nefasta condición, son grupos tanto de extrema derecha, como de extrema izquierda. Las consecuencias principales están enmarcadas en el desplazamiento forzado, generador del abandono o el despojo forzado de la tierra, las masacres indiscriminadas, la pobreza extrema de las familias desplazadas, y la multiplicación de la violencia en diferentes escenarios. Con el fin de reivindicar los derechos de las víctimas de estas circunstancias, el Estado promulgó la restitución de tierras o la ley 1448 de 2011. Empero, dicho mecanismo se queda corto a la hora de garantizar la reivindicación del derecho a la propiedad de la tierra del que deben gozar las víctimas del conflicto armado. </w:t>
      </w:r>
    </w:p>
    <w:p w14:paraId="0CBEA791" w14:textId="77777777" w:rsidR="00013C71" w:rsidRPr="00967B03" w:rsidRDefault="00013C71"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ab/>
      </w:r>
    </w:p>
    <w:p w14:paraId="092F2BBD" w14:textId="77777777" w:rsidR="00013C71" w:rsidRPr="00967B03" w:rsidRDefault="00013C71"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Por lo anterior, en el presente escrito, se entran a analizar las normas que han regulado la materia agraria en Colombia, el fenómeno del abandono o desplazamiento forzado y el mecanismo de restitución de tierras, con el fin de vislumbrar su eficacia y proponer posibles soluciones a los factores que imposibilitan el adecuado desarrollo de dicho mecanismo. </w:t>
      </w:r>
    </w:p>
    <w:p w14:paraId="71AD9EC4" w14:textId="4B65FD48" w:rsidR="00013C71" w:rsidRPr="00967B03" w:rsidRDefault="00013C71" w:rsidP="00327924">
      <w:pPr>
        <w:spacing w:after="0" w:line="240" w:lineRule="auto"/>
        <w:ind w:firstLine="709"/>
        <w:jc w:val="both"/>
        <w:rPr>
          <w:rFonts w:ascii="Times New Roman" w:eastAsia="Calibri" w:hAnsi="Times New Roman" w:cs="Times New Roman"/>
          <w:sz w:val="24"/>
          <w:szCs w:val="24"/>
          <w:lang w:val="es-ES"/>
        </w:rPr>
      </w:pPr>
      <w:r w:rsidRPr="00967B03">
        <w:rPr>
          <w:rFonts w:ascii="Times New Roman" w:eastAsia="Calibri" w:hAnsi="Times New Roman" w:cs="Times New Roman"/>
          <w:b/>
          <w:sz w:val="24"/>
          <w:szCs w:val="24"/>
          <w:lang w:val="es-ES"/>
        </w:rPr>
        <w:t>Palabras clave:</w:t>
      </w:r>
      <w:r w:rsidRPr="00967B03">
        <w:rPr>
          <w:rFonts w:ascii="Times New Roman" w:eastAsia="Calibri" w:hAnsi="Times New Roman" w:cs="Times New Roman"/>
          <w:sz w:val="24"/>
          <w:szCs w:val="24"/>
          <w:lang w:val="es-ES"/>
        </w:rPr>
        <w:t xml:space="preserve"> Conflicto armado, Violencia política, Propiedad de la tierra, Desplazamiento forzado, Abandono, Masacres indiscriminadas, Pobreza extrema, Restitución de tierras.</w:t>
      </w:r>
    </w:p>
    <w:p w14:paraId="22B28175" w14:textId="351D383A" w:rsidR="00013C71" w:rsidRPr="00967B03" w:rsidRDefault="00013C71" w:rsidP="00327924">
      <w:pPr>
        <w:spacing w:after="0" w:line="240" w:lineRule="auto"/>
        <w:ind w:firstLine="709"/>
        <w:jc w:val="both"/>
        <w:rPr>
          <w:rFonts w:ascii="Times New Roman" w:eastAsia="Calibri" w:hAnsi="Times New Roman" w:cs="Times New Roman"/>
          <w:sz w:val="24"/>
          <w:szCs w:val="24"/>
          <w:lang w:val="es-ES"/>
        </w:rPr>
      </w:pPr>
    </w:p>
    <w:p w14:paraId="3D02D0ED" w14:textId="3015F55B" w:rsidR="00013C71" w:rsidRPr="00967B03" w:rsidRDefault="00013C71" w:rsidP="00327924">
      <w:pPr>
        <w:spacing w:after="0" w:line="240" w:lineRule="auto"/>
        <w:ind w:firstLine="709"/>
        <w:jc w:val="both"/>
        <w:rPr>
          <w:rFonts w:ascii="Times New Roman" w:eastAsia="Calibri" w:hAnsi="Times New Roman" w:cs="Times New Roman"/>
          <w:sz w:val="24"/>
          <w:szCs w:val="24"/>
          <w:lang w:val="es-ES"/>
        </w:rPr>
      </w:pPr>
    </w:p>
    <w:p w14:paraId="5572750E" w14:textId="0ACC6FBC" w:rsidR="00013C71" w:rsidRPr="00967B03" w:rsidRDefault="00013C71" w:rsidP="00013C71">
      <w:pPr>
        <w:spacing w:after="0" w:line="480" w:lineRule="auto"/>
        <w:ind w:firstLine="709"/>
        <w:jc w:val="both"/>
        <w:rPr>
          <w:rFonts w:ascii="Times New Roman" w:eastAsia="Calibri" w:hAnsi="Times New Roman" w:cs="Times New Roman"/>
          <w:sz w:val="24"/>
          <w:szCs w:val="24"/>
          <w:lang w:val="es-ES"/>
        </w:rPr>
      </w:pPr>
    </w:p>
    <w:p w14:paraId="2A6CC5C0" w14:textId="6BE7E679" w:rsidR="00327924" w:rsidRPr="00967B03" w:rsidRDefault="00327924" w:rsidP="00327924">
      <w:pPr>
        <w:shd w:val="clear" w:color="auto" w:fill="FDFDFD"/>
        <w:spacing w:after="0" w:line="240" w:lineRule="auto"/>
        <w:jc w:val="center"/>
        <w:rPr>
          <w:rFonts w:ascii="Times New Roman" w:eastAsia="Times New Roman" w:hAnsi="Times New Roman" w:cs="Times New Roman"/>
          <w:sz w:val="24"/>
          <w:szCs w:val="24"/>
          <w:lang w:val="en" w:eastAsia="es-CO"/>
        </w:rPr>
      </w:pPr>
      <w:r w:rsidRPr="00967B03">
        <w:rPr>
          <w:rFonts w:ascii="Times New Roman" w:eastAsia="Times New Roman" w:hAnsi="Times New Roman" w:cs="Times New Roman"/>
          <w:sz w:val="24"/>
          <w:szCs w:val="24"/>
          <w:lang w:val="en" w:eastAsia="es-CO"/>
        </w:rPr>
        <w:t>ABSTRACT</w:t>
      </w:r>
    </w:p>
    <w:p w14:paraId="6EBB01EF" w14:textId="77777777" w:rsidR="00327924" w:rsidRPr="00967B03" w:rsidRDefault="00327924" w:rsidP="00327924">
      <w:pPr>
        <w:shd w:val="clear" w:color="auto" w:fill="FDFDFD"/>
        <w:spacing w:after="0" w:line="240" w:lineRule="auto"/>
        <w:rPr>
          <w:rFonts w:ascii="Times New Roman" w:eastAsia="Times New Roman" w:hAnsi="Times New Roman" w:cs="Times New Roman"/>
          <w:sz w:val="24"/>
          <w:szCs w:val="24"/>
          <w:lang w:val="en" w:eastAsia="es-CO"/>
        </w:rPr>
      </w:pPr>
    </w:p>
    <w:p w14:paraId="09055332" w14:textId="05EC5D57" w:rsidR="00327924" w:rsidRPr="00967B03" w:rsidRDefault="00327924" w:rsidP="00327924">
      <w:pPr>
        <w:shd w:val="clear" w:color="auto" w:fill="FDFDFD"/>
        <w:spacing w:after="0" w:line="240" w:lineRule="auto"/>
        <w:jc w:val="both"/>
        <w:rPr>
          <w:rFonts w:ascii="Times New Roman" w:eastAsia="Times New Roman" w:hAnsi="Times New Roman" w:cs="Times New Roman"/>
          <w:sz w:val="24"/>
          <w:szCs w:val="24"/>
          <w:lang w:val="en" w:eastAsia="es-CO"/>
        </w:rPr>
      </w:pPr>
      <w:r w:rsidRPr="00967B03">
        <w:rPr>
          <w:rFonts w:ascii="Times New Roman" w:eastAsia="Times New Roman" w:hAnsi="Times New Roman" w:cs="Times New Roman"/>
          <w:sz w:val="24"/>
          <w:szCs w:val="24"/>
          <w:lang w:val="en" w:eastAsia="es-CO"/>
        </w:rPr>
        <w:t>It is notorious that the Colombian state has been immersed in an armed conflict that has endured for more than half a century whose most momentous causes are, among others, political violence and access to land ownership. The main actors of such nefarious condition are both far-right and far-left groups. The main consequences are framed in forced displacement, the result of abandonment or forced stripping of land, indiscriminate massacres</w:t>
      </w:r>
      <w:r w:rsidRPr="00967B03">
        <w:rPr>
          <w:rFonts w:ascii="Times New Roman" w:eastAsia="Times New Roman" w:hAnsi="Times New Roman" w:cs="Times New Roman"/>
          <w:sz w:val="24"/>
          <w:szCs w:val="24"/>
          <w:shd w:val="clear" w:color="auto" w:fill="D4D4D4"/>
          <w:lang w:val="en" w:eastAsia="es-CO"/>
        </w:rPr>
        <w:t>,</w:t>
      </w:r>
      <w:r w:rsidRPr="00967B03">
        <w:rPr>
          <w:rFonts w:ascii="Times New Roman" w:eastAsia="Times New Roman" w:hAnsi="Times New Roman" w:cs="Times New Roman"/>
          <w:sz w:val="24"/>
          <w:szCs w:val="24"/>
          <w:lang w:val="en" w:eastAsia="es-CO"/>
        </w:rPr>
        <w:t xml:space="preserve"> extreme poverty of displaced families, and the multiplication of violence in different scenarios. In order to claim the rights of victims of these circumstances, the State enacted land restitution or Law 1448 of 2011. However, this mechanism falls short of ensuring the claim of the right to property of land that victims of armed conflict must enjoy.</w:t>
      </w:r>
    </w:p>
    <w:p w14:paraId="2C5567ED" w14:textId="77777777" w:rsidR="00327924" w:rsidRPr="00967B03" w:rsidRDefault="00327924" w:rsidP="00327924">
      <w:pPr>
        <w:shd w:val="clear" w:color="auto" w:fill="FDFDFD"/>
        <w:spacing w:after="0" w:line="240" w:lineRule="auto"/>
        <w:jc w:val="both"/>
        <w:rPr>
          <w:rFonts w:ascii="Times New Roman" w:eastAsia="Times New Roman" w:hAnsi="Times New Roman" w:cs="Times New Roman"/>
          <w:sz w:val="24"/>
          <w:szCs w:val="24"/>
          <w:lang w:val="en" w:eastAsia="es-CO"/>
        </w:rPr>
      </w:pPr>
    </w:p>
    <w:p w14:paraId="6380C2DE" w14:textId="17A739AB" w:rsidR="00327924" w:rsidRPr="00967B03" w:rsidRDefault="00327924" w:rsidP="00327924">
      <w:pPr>
        <w:shd w:val="clear" w:color="auto" w:fill="FDFDFD"/>
        <w:spacing w:after="0" w:line="240" w:lineRule="auto"/>
        <w:jc w:val="both"/>
        <w:rPr>
          <w:rFonts w:ascii="Times New Roman" w:eastAsia="Times New Roman" w:hAnsi="Times New Roman" w:cs="Times New Roman"/>
          <w:sz w:val="24"/>
          <w:szCs w:val="24"/>
          <w:lang w:val="en" w:eastAsia="es-CO"/>
        </w:rPr>
      </w:pPr>
      <w:r w:rsidRPr="00967B03">
        <w:rPr>
          <w:rFonts w:ascii="Times New Roman" w:eastAsia="Times New Roman" w:hAnsi="Times New Roman" w:cs="Times New Roman"/>
          <w:sz w:val="24"/>
          <w:szCs w:val="24"/>
          <w:lang w:val="en" w:eastAsia="es-CO"/>
        </w:rPr>
        <w:t>Therefore, this letter goes on to analyses the rules that have regulated agricultural matters in Colombia, the phenomenon of forced abandonment or displacement and the mechanism of land restitution, in order to see its efectiveness and propose possible solutions to the factors that make it impossible for the proper development of that mechanism. Keywords: Armed conflict, Political violence, Land ownership, Forced displacement, Abandonment, Indiscriminate massacres, Extreme poverty, Land restitution.</w:t>
      </w:r>
    </w:p>
    <w:p w14:paraId="2CB0AC62" w14:textId="2B35EA64" w:rsidR="00013C71" w:rsidRPr="00967B03" w:rsidRDefault="00013C71" w:rsidP="00327924">
      <w:pPr>
        <w:spacing w:after="0" w:line="480" w:lineRule="auto"/>
        <w:ind w:firstLine="709"/>
        <w:jc w:val="both"/>
        <w:rPr>
          <w:rFonts w:ascii="Times New Roman" w:eastAsia="Calibri" w:hAnsi="Times New Roman" w:cs="Times New Roman"/>
          <w:sz w:val="24"/>
          <w:szCs w:val="24"/>
          <w:lang w:val="es-ES"/>
        </w:rPr>
      </w:pPr>
    </w:p>
    <w:bookmarkStart w:id="2" w:name="_Toc211333" w:displacedByCustomXml="next"/>
    <w:sdt>
      <w:sdtPr>
        <w:rPr>
          <w:rFonts w:asciiTheme="minorHAnsi" w:eastAsiaTheme="minorHAnsi" w:hAnsiTheme="minorHAnsi" w:cs="Times New Roman"/>
          <w:b w:val="0"/>
          <w:sz w:val="22"/>
          <w:szCs w:val="24"/>
          <w:lang w:val="es-ES"/>
        </w:rPr>
        <w:id w:val="1024515491"/>
        <w:docPartObj>
          <w:docPartGallery w:val="Table of Contents"/>
          <w:docPartUnique/>
        </w:docPartObj>
      </w:sdtPr>
      <w:sdtEndPr>
        <w:rPr>
          <w:bCs/>
        </w:rPr>
      </w:sdtEndPr>
      <w:sdtContent>
        <w:bookmarkEnd w:id="2" w:displacedByCustomXml="prev"/>
        <w:p w14:paraId="3C242E74" w14:textId="53A6A37F" w:rsidR="00B45428" w:rsidRPr="00967B03" w:rsidRDefault="00B45428" w:rsidP="00034EBB">
          <w:pPr>
            <w:pStyle w:val="Ttulo1"/>
            <w:spacing w:line="480" w:lineRule="auto"/>
            <w:ind w:left="432" w:firstLine="709"/>
            <w:rPr>
              <w:rFonts w:cs="Times New Roman"/>
              <w:szCs w:val="24"/>
            </w:rPr>
          </w:pPr>
        </w:p>
        <w:bookmarkStart w:id="3" w:name="_Hlk71865237"/>
        <w:p w14:paraId="77A7BFB9" w14:textId="3A65BAD7" w:rsidR="00B45428" w:rsidRPr="00967B03" w:rsidRDefault="00B45428" w:rsidP="008E253F">
          <w:pPr>
            <w:pStyle w:val="TDC1"/>
          </w:pPr>
          <w:r w:rsidRPr="00967B03">
            <w:rPr>
              <w:b/>
            </w:rPr>
            <w:fldChar w:fldCharType="begin"/>
          </w:r>
          <w:r w:rsidRPr="00967B03">
            <w:instrText xml:space="preserve"> TOC \o "1-3" \h \z \u </w:instrText>
          </w:r>
          <w:r w:rsidRPr="00967B03">
            <w:rPr>
              <w:b/>
            </w:rPr>
            <w:fldChar w:fldCharType="separate"/>
          </w:r>
          <w:hyperlink w:anchor="_Toc211333" w:history="1">
            <w:r w:rsidR="00C04D02" w:rsidRPr="00967B03">
              <w:rPr>
                <w:rStyle w:val="Hipervnculo"/>
                <w:color w:val="auto"/>
              </w:rPr>
              <w:t>I</w:t>
            </w:r>
            <w:r w:rsidRPr="00967B03">
              <w:rPr>
                <w:rStyle w:val="Hipervnculo"/>
                <w:color w:val="auto"/>
              </w:rPr>
              <w:t>N</w:t>
            </w:r>
            <w:r w:rsidR="00C04D02" w:rsidRPr="00967B03">
              <w:rPr>
                <w:rStyle w:val="Hipervnculo"/>
                <w:color w:val="auto"/>
              </w:rPr>
              <w:t xml:space="preserve">TRODUCCION </w:t>
            </w:r>
            <w:r w:rsidR="005C647F" w:rsidRPr="00967B03">
              <w:rPr>
                <w:rStyle w:val="Hipervnculo"/>
                <w:color w:val="auto"/>
              </w:rPr>
              <w:t>…………………………………………………………………</w:t>
            </w:r>
            <w:r w:rsidR="001579C4" w:rsidRPr="00967B03">
              <w:rPr>
                <w:rStyle w:val="Hipervnculo"/>
                <w:color w:val="auto"/>
                <w:u w:val="none"/>
              </w:rPr>
              <w:t>…</w:t>
            </w:r>
            <w:r w:rsidR="00967B03" w:rsidRPr="00967B03">
              <w:rPr>
                <w:rStyle w:val="Hipervnculo"/>
                <w:color w:val="auto"/>
                <w:u w:val="none"/>
              </w:rPr>
              <w:t>…</w:t>
            </w:r>
            <w:r w:rsidR="00C03EBA" w:rsidRPr="00967B03">
              <w:rPr>
                <w:rStyle w:val="Hipervnculo"/>
                <w:color w:val="auto"/>
              </w:rPr>
              <w:t>.</w:t>
            </w:r>
            <w:r w:rsidR="005C647F" w:rsidRPr="00967B03">
              <w:rPr>
                <w:rStyle w:val="Hipervnculo"/>
                <w:color w:val="auto"/>
              </w:rPr>
              <w:t>2</w:t>
            </w:r>
          </w:hyperlink>
        </w:p>
        <w:p w14:paraId="34FD77EF" w14:textId="5C10B954" w:rsidR="008432F9" w:rsidRPr="00967B03" w:rsidRDefault="00974B8E" w:rsidP="008E253F">
          <w:pPr>
            <w:pStyle w:val="TDC1"/>
            <w:tabs>
              <w:tab w:val="left" w:pos="8625"/>
            </w:tabs>
            <w:spacing w:before="0" w:after="0" w:line="360" w:lineRule="auto"/>
            <w:rPr>
              <w:rFonts w:eastAsia="Calibri"/>
              <w:bCs w:val="0"/>
              <w:caps w:val="0"/>
            </w:rPr>
          </w:pPr>
          <w:hyperlink w:anchor="_Toc211340" w:history="1">
            <w:r w:rsidR="00B45428" w:rsidRPr="00967B03">
              <w:rPr>
                <w:rStyle w:val="Hipervnculo"/>
                <w:color w:val="auto"/>
              </w:rPr>
              <w:t xml:space="preserve">Capítulo 1:  </w:t>
            </w:r>
          </w:hyperlink>
          <w:r w:rsidR="008432F9" w:rsidRPr="00967B03">
            <w:rPr>
              <w:rFonts w:eastAsia="Calibri"/>
              <w:bCs w:val="0"/>
              <w:caps w:val="0"/>
            </w:rPr>
            <w:t xml:space="preserve"> RESEÑA HISTÓRICA DEL PROBLEMA DE ACCESO A LA</w:t>
          </w:r>
        </w:p>
        <w:p w14:paraId="79732120" w14:textId="38F6574E" w:rsidR="00B45428" w:rsidRPr="00967B03" w:rsidRDefault="008432F9" w:rsidP="008432F9">
          <w:pPr>
            <w:pStyle w:val="TDC1"/>
            <w:spacing w:before="0" w:after="0" w:line="360" w:lineRule="auto"/>
            <w:rPr>
              <w:rStyle w:val="Hipervnculo"/>
              <w:color w:val="auto"/>
              <w:u w:val="none"/>
            </w:rPr>
          </w:pPr>
          <w:r w:rsidRPr="00967B03">
            <w:rPr>
              <w:rFonts w:eastAsia="Calibri"/>
              <w:bCs w:val="0"/>
              <w:caps w:val="0"/>
            </w:rPr>
            <w:t xml:space="preserve"> TIERRA EN COLOMBIA</w:t>
          </w:r>
          <w:r w:rsidRPr="00967B03">
            <w:rPr>
              <w:rStyle w:val="Hipervnculo"/>
              <w:color w:val="auto"/>
              <w:u w:val="none"/>
            </w:rPr>
            <w:t xml:space="preserve"> </w:t>
          </w:r>
          <w:r w:rsidR="001B3489" w:rsidRPr="00967B03">
            <w:rPr>
              <w:rStyle w:val="Hipervnculo"/>
              <w:color w:val="auto"/>
              <w:u w:val="none"/>
            </w:rPr>
            <w:t>……………………………………………………</w:t>
          </w:r>
          <w:r w:rsidR="001579C4" w:rsidRPr="00967B03">
            <w:rPr>
              <w:rStyle w:val="Hipervnculo"/>
              <w:color w:val="auto"/>
              <w:u w:val="none"/>
            </w:rPr>
            <w:t>…</w:t>
          </w:r>
          <w:r w:rsidR="001B3489" w:rsidRPr="00967B03">
            <w:rPr>
              <w:rStyle w:val="Hipervnculo"/>
              <w:color w:val="auto"/>
              <w:u w:val="none"/>
            </w:rPr>
            <w:t>…</w:t>
          </w:r>
          <w:r w:rsidR="00AD16D9" w:rsidRPr="00967B03">
            <w:rPr>
              <w:rStyle w:val="Hipervnculo"/>
              <w:color w:val="auto"/>
              <w:u w:val="none"/>
            </w:rPr>
            <w:t>……</w:t>
          </w:r>
          <w:r w:rsidR="00850095">
            <w:rPr>
              <w:rStyle w:val="Hipervnculo"/>
              <w:color w:val="auto"/>
              <w:u w:val="none"/>
            </w:rPr>
            <w:t>6</w:t>
          </w:r>
        </w:p>
        <w:p w14:paraId="6309741E" w14:textId="09F8AEE7" w:rsidR="008432F9" w:rsidRPr="00967B03" w:rsidRDefault="008432F9" w:rsidP="008432F9">
          <w:pPr>
            <w:rPr>
              <w:rFonts w:ascii="Times New Roman" w:hAnsi="Times New Roman" w:cs="Times New Roman"/>
              <w:sz w:val="24"/>
              <w:szCs w:val="24"/>
            </w:rPr>
          </w:pPr>
          <w:r w:rsidRPr="00967B03">
            <w:rPr>
              <w:rFonts w:ascii="Times New Roman" w:eastAsia="Calibri" w:hAnsi="Times New Roman" w:cs="Times New Roman"/>
              <w:sz w:val="24"/>
              <w:szCs w:val="24"/>
            </w:rPr>
            <w:t>Política de tierras en Colombia</w:t>
          </w:r>
          <w:r w:rsidR="00AD16D9" w:rsidRPr="00967B03">
            <w:rPr>
              <w:rFonts w:ascii="Times New Roman" w:eastAsia="Calibri" w:hAnsi="Times New Roman" w:cs="Times New Roman"/>
              <w:sz w:val="24"/>
              <w:szCs w:val="24"/>
            </w:rPr>
            <w:t>……………………………………………………</w:t>
          </w:r>
          <w:r w:rsidR="00E36440" w:rsidRPr="00967B03">
            <w:rPr>
              <w:rFonts w:ascii="Times New Roman" w:eastAsia="Calibri" w:hAnsi="Times New Roman" w:cs="Times New Roman"/>
              <w:sz w:val="24"/>
              <w:szCs w:val="24"/>
            </w:rPr>
            <w:t>……</w:t>
          </w:r>
          <w:r w:rsidR="00850095">
            <w:rPr>
              <w:rFonts w:ascii="Times New Roman" w:eastAsia="Calibri" w:hAnsi="Times New Roman" w:cs="Times New Roman"/>
              <w:sz w:val="24"/>
              <w:szCs w:val="24"/>
            </w:rPr>
            <w:t>..</w:t>
          </w:r>
          <w:r w:rsidR="00967B03" w:rsidRPr="00967B03">
            <w:rPr>
              <w:rFonts w:ascii="Times New Roman" w:eastAsia="Calibri" w:hAnsi="Times New Roman" w:cs="Times New Roman"/>
              <w:sz w:val="24"/>
              <w:szCs w:val="24"/>
            </w:rPr>
            <w:t>.</w:t>
          </w:r>
          <w:r w:rsidR="00850095">
            <w:rPr>
              <w:rFonts w:ascii="Times New Roman" w:eastAsia="Calibri" w:hAnsi="Times New Roman" w:cs="Times New Roman"/>
              <w:sz w:val="24"/>
              <w:szCs w:val="24"/>
            </w:rPr>
            <w:t>8</w:t>
          </w:r>
        </w:p>
        <w:p w14:paraId="063E158D" w14:textId="77777777" w:rsidR="008432F9" w:rsidRPr="00967B03" w:rsidRDefault="00974B8E" w:rsidP="008432F9">
          <w:pPr>
            <w:pStyle w:val="TDC2"/>
            <w:rPr>
              <w:rFonts w:eastAsiaTheme="majorEastAsia"/>
              <w:bCs/>
              <w:lang w:eastAsia="es-ES"/>
            </w:rPr>
          </w:pPr>
          <w:hyperlink w:anchor="_Toc211341" w:history="1">
            <w:r w:rsidR="00BC5462" w:rsidRPr="00967B03">
              <w:rPr>
                <w:rStyle w:val="Hipervnculo"/>
                <w:color w:val="auto"/>
              </w:rPr>
              <w:t xml:space="preserve">CAPÍTULO 2: </w:t>
            </w:r>
          </w:hyperlink>
          <w:r w:rsidR="00E738C5" w:rsidRPr="00967B03">
            <w:rPr>
              <w:rFonts w:eastAsiaTheme="majorEastAsia"/>
              <w:b/>
              <w:bCs/>
              <w:lang w:eastAsia="es-ES"/>
            </w:rPr>
            <w:t xml:space="preserve"> </w:t>
          </w:r>
          <w:r w:rsidR="008432F9" w:rsidRPr="00967B03">
            <w:rPr>
              <w:rFonts w:eastAsiaTheme="majorEastAsia"/>
              <w:bCs/>
              <w:lang w:eastAsia="es-ES"/>
            </w:rPr>
            <w:t>EL PROCEDIMIENTO DE RESTITUCIÓN DE TIERRAS.</w:t>
          </w:r>
        </w:p>
        <w:p w14:paraId="5F28B9E3" w14:textId="42DA7EE7" w:rsidR="0011112F" w:rsidRPr="00967B03" w:rsidRDefault="008432F9" w:rsidP="003D6666">
          <w:pPr>
            <w:pStyle w:val="TDC2"/>
            <w:rPr>
              <w:rFonts w:eastAsiaTheme="majorEastAsia"/>
              <w:bCs/>
              <w:lang w:eastAsia="es-ES"/>
            </w:rPr>
          </w:pPr>
          <w:r w:rsidRPr="00967B03">
            <w:rPr>
              <w:rFonts w:eastAsiaTheme="majorEastAsia"/>
              <w:bCs/>
              <w:lang w:eastAsia="es-ES"/>
            </w:rPr>
            <w:t>UNA VÍA JURISPRUDENCIAL…………………………</w:t>
          </w:r>
          <w:proofErr w:type="gramStart"/>
          <w:r w:rsidRPr="00967B03">
            <w:rPr>
              <w:rFonts w:eastAsiaTheme="majorEastAsia"/>
              <w:bCs/>
              <w:lang w:eastAsia="es-ES"/>
            </w:rPr>
            <w:t>…</w:t>
          </w:r>
          <w:r w:rsidR="00E36440" w:rsidRPr="00967B03">
            <w:rPr>
              <w:rFonts w:eastAsiaTheme="majorEastAsia"/>
              <w:bCs/>
              <w:lang w:eastAsia="es-ES"/>
            </w:rPr>
            <w:t>….</w:t>
          </w:r>
          <w:proofErr w:type="gramEnd"/>
          <w:r w:rsidR="00E36440" w:rsidRPr="00967B03">
            <w:rPr>
              <w:rFonts w:eastAsiaTheme="majorEastAsia"/>
              <w:bCs/>
              <w:lang w:eastAsia="es-ES"/>
            </w:rPr>
            <w:t>.……</w:t>
          </w:r>
          <w:r w:rsidR="003D6666" w:rsidRPr="00967B03">
            <w:rPr>
              <w:rFonts w:eastAsiaTheme="majorEastAsia"/>
              <w:bCs/>
              <w:lang w:eastAsia="es-ES"/>
            </w:rPr>
            <w:t>………</w:t>
          </w:r>
          <w:r w:rsidR="00AD16D9" w:rsidRPr="00967B03">
            <w:rPr>
              <w:rFonts w:eastAsiaTheme="majorEastAsia"/>
              <w:bCs/>
              <w:lang w:eastAsia="es-ES"/>
            </w:rPr>
            <w:t>……</w:t>
          </w:r>
          <w:r w:rsidR="00967B03" w:rsidRPr="00967B03">
            <w:rPr>
              <w:rFonts w:eastAsiaTheme="majorEastAsia"/>
              <w:bCs/>
              <w:lang w:eastAsia="es-ES"/>
            </w:rPr>
            <w:t>..</w:t>
          </w:r>
          <w:r w:rsidR="00AD16D9" w:rsidRPr="00967B03">
            <w:rPr>
              <w:rFonts w:eastAsiaTheme="majorEastAsia"/>
              <w:bCs/>
              <w:lang w:eastAsia="es-ES"/>
            </w:rPr>
            <w:t>…</w:t>
          </w:r>
          <w:r w:rsidR="00967B03" w:rsidRPr="00967B03">
            <w:rPr>
              <w:rFonts w:eastAsiaTheme="majorEastAsia"/>
              <w:bCs/>
              <w:lang w:eastAsia="es-ES"/>
            </w:rPr>
            <w:t>.</w:t>
          </w:r>
          <w:r w:rsidR="00850095">
            <w:rPr>
              <w:rFonts w:eastAsiaTheme="majorEastAsia"/>
              <w:bCs/>
              <w:lang w:eastAsia="es-ES"/>
            </w:rPr>
            <w:t>1</w:t>
          </w:r>
          <w:r w:rsidR="00970092" w:rsidRPr="00967B03">
            <w:rPr>
              <w:rFonts w:eastAsiaTheme="majorEastAsia"/>
              <w:bCs/>
              <w:lang w:eastAsia="es-ES"/>
            </w:rPr>
            <w:t>2</w:t>
          </w:r>
        </w:p>
        <w:p w14:paraId="0F009502" w14:textId="55CA6B77" w:rsidR="008432F9" w:rsidRPr="00967B03" w:rsidRDefault="008432F9" w:rsidP="008432F9">
          <w:pPr>
            <w:rPr>
              <w:rFonts w:ascii="Times New Roman" w:hAnsi="Times New Roman" w:cs="Times New Roman"/>
              <w:sz w:val="24"/>
              <w:szCs w:val="24"/>
              <w:lang w:eastAsia="es-ES"/>
            </w:rPr>
          </w:pPr>
          <w:r w:rsidRPr="00967B03">
            <w:rPr>
              <w:rFonts w:ascii="Times New Roman" w:hAnsi="Times New Roman" w:cs="Times New Roman"/>
              <w:sz w:val="24"/>
              <w:szCs w:val="24"/>
              <w:lang w:eastAsia="es-ES"/>
            </w:rPr>
            <w:t>El abandono y el despojo de la tierra</w:t>
          </w:r>
          <w:r w:rsidR="00AD16D9" w:rsidRPr="00967B03">
            <w:rPr>
              <w:rFonts w:ascii="Times New Roman" w:hAnsi="Times New Roman" w:cs="Times New Roman"/>
              <w:sz w:val="24"/>
              <w:szCs w:val="24"/>
              <w:lang w:eastAsia="es-ES"/>
            </w:rPr>
            <w:t>……………………………………………………</w:t>
          </w:r>
          <w:r w:rsidR="00850095">
            <w:rPr>
              <w:rFonts w:ascii="Times New Roman" w:hAnsi="Times New Roman" w:cs="Times New Roman"/>
              <w:sz w:val="24"/>
              <w:szCs w:val="24"/>
              <w:lang w:eastAsia="es-ES"/>
            </w:rPr>
            <w:t>1</w:t>
          </w:r>
          <w:r w:rsidR="00970092" w:rsidRPr="00967B03">
            <w:rPr>
              <w:rFonts w:ascii="Times New Roman" w:hAnsi="Times New Roman" w:cs="Times New Roman"/>
              <w:sz w:val="24"/>
              <w:szCs w:val="24"/>
              <w:lang w:eastAsia="es-ES"/>
            </w:rPr>
            <w:t>2</w:t>
          </w:r>
        </w:p>
        <w:p w14:paraId="4BB1C82D" w14:textId="3D03FF64" w:rsidR="00714596" w:rsidRPr="00967B03" w:rsidRDefault="00714596" w:rsidP="008432F9">
          <w:pPr>
            <w:rPr>
              <w:rFonts w:ascii="Times New Roman" w:hAnsi="Times New Roman" w:cs="Times New Roman"/>
              <w:sz w:val="24"/>
              <w:szCs w:val="24"/>
              <w:lang w:eastAsia="es-ES"/>
            </w:rPr>
          </w:pPr>
          <w:r w:rsidRPr="00967B03">
            <w:rPr>
              <w:rFonts w:ascii="Times New Roman" w:hAnsi="Times New Roman" w:cs="Times New Roman"/>
              <w:sz w:val="24"/>
              <w:szCs w:val="24"/>
              <w:lang w:eastAsia="es-ES"/>
            </w:rPr>
            <w:t>El desplazamiento forzado: fenómeno del abandono y despojo de la tierra</w:t>
          </w:r>
          <w:r w:rsidR="00AD16D9" w:rsidRPr="00967B03">
            <w:rPr>
              <w:rFonts w:ascii="Times New Roman" w:hAnsi="Times New Roman" w:cs="Times New Roman"/>
              <w:sz w:val="24"/>
              <w:szCs w:val="24"/>
              <w:lang w:eastAsia="es-ES"/>
            </w:rPr>
            <w:t>………</w:t>
          </w:r>
          <w:proofErr w:type="gramStart"/>
          <w:r w:rsidR="00AD16D9" w:rsidRPr="00967B03">
            <w:rPr>
              <w:rFonts w:ascii="Times New Roman" w:hAnsi="Times New Roman" w:cs="Times New Roman"/>
              <w:sz w:val="24"/>
              <w:szCs w:val="24"/>
              <w:lang w:eastAsia="es-ES"/>
            </w:rPr>
            <w:t>…….</w:t>
          </w:r>
          <w:proofErr w:type="gramEnd"/>
          <w:r w:rsidR="00850095">
            <w:rPr>
              <w:rFonts w:ascii="Times New Roman" w:hAnsi="Times New Roman" w:cs="Times New Roman"/>
              <w:sz w:val="24"/>
              <w:szCs w:val="24"/>
              <w:lang w:eastAsia="es-ES"/>
            </w:rPr>
            <w:t>15</w:t>
          </w:r>
        </w:p>
        <w:p w14:paraId="31A2F54D" w14:textId="43C99116" w:rsidR="005D5DE5" w:rsidRPr="00967B03" w:rsidRDefault="005D5DE5" w:rsidP="008432F9">
          <w:pPr>
            <w:rPr>
              <w:rFonts w:ascii="Times New Roman" w:hAnsi="Times New Roman" w:cs="Times New Roman"/>
              <w:sz w:val="24"/>
              <w:szCs w:val="24"/>
              <w:lang w:eastAsia="es-ES"/>
            </w:rPr>
          </w:pPr>
          <w:r w:rsidRPr="00967B03">
            <w:rPr>
              <w:rFonts w:ascii="Times New Roman" w:hAnsi="Times New Roman" w:cs="Times New Roman"/>
              <w:sz w:val="24"/>
              <w:szCs w:val="24"/>
              <w:lang w:eastAsia="es-ES"/>
            </w:rPr>
            <w:t>La restitución de tierras</w:t>
          </w:r>
          <w:r w:rsidR="00AD16D9" w:rsidRPr="00967B03">
            <w:rPr>
              <w:rFonts w:ascii="Times New Roman" w:hAnsi="Times New Roman" w:cs="Times New Roman"/>
              <w:sz w:val="24"/>
              <w:szCs w:val="24"/>
              <w:lang w:eastAsia="es-ES"/>
            </w:rPr>
            <w:t>……………………………………………………………</w:t>
          </w:r>
          <w:proofErr w:type="gramStart"/>
          <w:r w:rsidR="00AD16D9" w:rsidRPr="00967B03">
            <w:rPr>
              <w:rFonts w:ascii="Times New Roman" w:hAnsi="Times New Roman" w:cs="Times New Roman"/>
              <w:sz w:val="24"/>
              <w:szCs w:val="24"/>
              <w:lang w:eastAsia="es-ES"/>
            </w:rPr>
            <w:t>…….</w:t>
          </w:r>
          <w:proofErr w:type="gramEnd"/>
          <w:r w:rsidR="00850095">
            <w:rPr>
              <w:rFonts w:ascii="Times New Roman" w:hAnsi="Times New Roman" w:cs="Times New Roman"/>
              <w:sz w:val="24"/>
              <w:szCs w:val="24"/>
              <w:lang w:eastAsia="es-ES"/>
            </w:rPr>
            <w:t>17</w:t>
          </w:r>
        </w:p>
        <w:p w14:paraId="292C241B" w14:textId="64D95D43" w:rsidR="005D5DE5" w:rsidRPr="00967B03" w:rsidRDefault="005D5DE5" w:rsidP="008432F9">
          <w:pPr>
            <w:rPr>
              <w:rFonts w:ascii="Times New Roman" w:hAnsi="Times New Roman" w:cs="Times New Roman"/>
              <w:sz w:val="24"/>
              <w:szCs w:val="24"/>
              <w:lang w:eastAsia="es-ES"/>
            </w:rPr>
          </w:pPr>
          <w:r w:rsidRPr="00967B03">
            <w:rPr>
              <w:rFonts w:ascii="Times New Roman" w:hAnsi="Times New Roman" w:cs="Times New Roman"/>
              <w:sz w:val="24"/>
              <w:szCs w:val="24"/>
              <w:lang w:eastAsia="es-ES"/>
            </w:rPr>
            <w:t>Marco Normativo de restitución de tierras…………</w:t>
          </w:r>
          <w:proofErr w:type="gramStart"/>
          <w:r w:rsidR="00AD16D9" w:rsidRPr="00967B03">
            <w:rPr>
              <w:rFonts w:ascii="Times New Roman" w:hAnsi="Times New Roman" w:cs="Times New Roman"/>
              <w:sz w:val="24"/>
              <w:szCs w:val="24"/>
              <w:lang w:eastAsia="es-ES"/>
            </w:rPr>
            <w:t>…….</w:t>
          </w:r>
          <w:proofErr w:type="gramEnd"/>
          <w:r w:rsidRPr="00967B03">
            <w:rPr>
              <w:rFonts w:ascii="Times New Roman" w:hAnsi="Times New Roman" w:cs="Times New Roman"/>
              <w:sz w:val="24"/>
              <w:szCs w:val="24"/>
              <w:lang w:eastAsia="es-ES"/>
            </w:rPr>
            <w:t>……………………………..</w:t>
          </w:r>
          <w:r w:rsidR="00850095">
            <w:rPr>
              <w:rFonts w:ascii="Times New Roman" w:hAnsi="Times New Roman" w:cs="Times New Roman"/>
              <w:sz w:val="24"/>
              <w:szCs w:val="24"/>
              <w:lang w:eastAsia="es-ES"/>
            </w:rPr>
            <w:t>18</w:t>
          </w:r>
        </w:p>
        <w:p w14:paraId="2D6772D0" w14:textId="6B86B4B8" w:rsidR="005D5DE5" w:rsidRPr="00967B03" w:rsidRDefault="005D5DE5" w:rsidP="008432F9">
          <w:pPr>
            <w:rPr>
              <w:rFonts w:ascii="Times New Roman" w:hAnsi="Times New Roman" w:cs="Times New Roman"/>
              <w:sz w:val="24"/>
              <w:szCs w:val="24"/>
              <w:lang w:eastAsia="es-ES"/>
            </w:rPr>
          </w:pPr>
          <w:r w:rsidRPr="00967B03">
            <w:rPr>
              <w:rFonts w:ascii="Times New Roman" w:hAnsi="Times New Roman" w:cs="Times New Roman"/>
              <w:sz w:val="24"/>
              <w:szCs w:val="24"/>
              <w:lang w:eastAsia="es-ES"/>
            </w:rPr>
            <w:t>Procedimiento de restitución de tierra</w:t>
          </w:r>
          <w:r w:rsidR="00AD16D9" w:rsidRPr="00967B03">
            <w:rPr>
              <w:rFonts w:ascii="Times New Roman" w:hAnsi="Times New Roman" w:cs="Times New Roman"/>
              <w:sz w:val="24"/>
              <w:szCs w:val="24"/>
              <w:lang w:eastAsia="es-ES"/>
            </w:rPr>
            <w:t>……………………………………………</w:t>
          </w:r>
          <w:proofErr w:type="gramStart"/>
          <w:r w:rsidR="00AD16D9" w:rsidRPr="00967B03">
            <w:rPr>
              <w:rFonts w:ascii="Times New Roman" w:hAnsi="Times New Roman" w:cs="Times New Roman"/>
              <w:sz w:val="24"/>
              <w:szCs w:val="24"/>
              <w:lang w:eastAsia="es-ES"/>
            </w:rPr>
            <w:t>…….</w:t>
          </w:r>
          <w:proofErr w:type="gramEnd"/>
          <w:r w:rsidR="00AD16D9" w:rsidRPr="00967B03">
            <w:rPr>
              <w:rFonts w:ascii="Times New Roman" w:hAnsi="Times New Roman" w:cs="Times New Roman"/>
              <w:sz w:val="24"/>
              <w:szCs w:val="24"/>
              <w:lang w:eastAsia="es-ES"/>
            </w:rPr>
            <w:t>.</w:t>
          </w:r>
          <w:r w:rsidR="00850095">
            <w:rPr>
              <w:rFonts w:ascii="Times New Roman" w:hAnsi="Times New Roman" w:cs="Times New Roman"/>
              <w:sz w:val="24"/>
              <w:szCs w:val="24"/>
              <w:lang w:eastAsia="es-ES"/>
            </w:rPr>
            <w:t>22</w:t>
          </w:r>
        </w:p>
        <w:p w14:paraId="6EAE206E" w14:textId="137FD386" w:rsidR="005D5DE5" w:rsidRPr="00967B03" w:rsidRDefault="005D5DE5" w:rsidP="008432F9">
          <w:pPr>
            <w:rPr>
              <w:rFonts w:ascii="Times New Roman" w:hAnsi="Times New Roman" w:cs="Times New Roman"/>
              <w:sz w:val="24"/>
              <w:szCs w:val="24"/>
              <w:lang w:eastAsia="es-ES"/>
            </w:rPr>
          </w:pPr>
          <w:r w:rsidRPr="00967B03">
            <w:rPr>
              <w:rFonts w:ascii="Times New Roman" w:hAnsi="Times New Roman" w:cs="Times New Roman"/>
              <w:sz w:val="24"/>
              <w:szCs w:val="24"/>
              <w:lang w:eastAsia="es-ES"/>
            </w:rPr>
            <w:t>La restitución de tierras y la justicia transicional</w:t>
          </w:r>
          <w:r w:rsidR="00AD16D9" w:rsidRPr="00967B03">
            <w:rPr>
              <w:rFonts w:ascii="Times New Roman" w:hAnsi="Times New Roman" w:cs="Times New Roman"/>
              <w:sz w:val="24"/>
              <w:szCs w:val="24"/>
              <w:lang w:eastAsia="es-ES"/>
            </w:rPr>
            <w:t>…………………………………</w:t>
          </w:r>
          <w:proofErr w:type="gramStart"/>
          <w:r w:rsidR="00AD16D9" w:rsidRPr="00967B03">
            <w:rPr>
              <w:rFonts w:ascii="Times New Roman" w:hAnsi="Times New Roman" w:cs="Times New Roman"/>
              <w:sz w:val="24"/>
              <w:szCs w:val="24"/>
              <w:lang w:eastAsia="es-ES"/>
            </w:rPr>
            <w:t>…….</w:t>
          </w:r>
          <w:proofErr w:type="gramEnd"/>
          <w:r w:rsidR="00AD16D9" w:rsidRPr="00967B03">
            <w:rPr>
              <w:rFonts w:ascii="Times New Roman" w:hAnsi="Times New Roman" w:cs="Times New Roman"/>
              <w:sz w:val="24"/>
              <w:szCs w:val="24"/>
              <w:lang w:eastAsia="es-ES"/>
            </w:rPr>
            <w:t>.</w:t>
          </w:r>
          <w:r w:rsidR="00974B8E">
            <w:rPr>
              <w:rFonts w:ascii="Times New Roman" w:hAnsi="Times New Roman" w:cs="Times New Roman"/>
              <w:sz w:val="24"/>
              <w:szCs w:val="24"/>
              <w:lang w:eastAsia="es-ES"/>
            </w:rPr>
            <w:t>2</w:t>
          </w:r>
          <w:r w:rsidR="00AD16D9" w:rsidRPr="00967B03">
            <w:rPr>
              <w:rFonts w:ascii="Times New Roman" w:hAnsi="Times New Roman" w:cs="Times New Roman"/>
              <w:sz w:val="24"/>
              <w:szCs w:val="24"/>
              <w:lang w:eastAsia="es-ES"/>
            </w:rPr>
            <w:t>4</w:t>
          </w:r>
        </w:p>
        <w:p w14:paraId="0EC77FD0" w14:textId="6F2B1F10" w:rsidR="005D5DE5" w:rsidRPr="00967B03" w:rsidRDefault="005D5DE5" w:rsidP="008432F9">
          <w:pPr>
            <w:rPr>
              <w:rFonts w:ascii="Times New Roman" w:hAnsi="Times New Roman" w:cs="Times New Roman"/>
              <w:sz w:val="24"/>
              <w:szCs w:val="24"/>
              <w:lang w:eastAsia="es-ES"/>
            </w:rPr>
          </w:pPr>
          <w:r w:rsidRPr="00967B03">
            <w:rPr>
              <w:rFonts w:ascii="Times New Roman" w:hAnsi="Times New Roman" w:cs="Times New Roman"/>
              <w:sz w:val="24"/>
              <w:szCs w:val="24"/>
              <w:lang w:eastAsia="es-ES"/>
            </w:rPr>
            <w:t>Obstáculos para la restitución de tierras</w:t>
          </w:r>
          <w:r w:rsidR="00AD16D9" w:rsidRPr="00967B03">
            <w:rPr>
              <w:rFonts w:ascii="Times New Roman" w:hAnsi="Times New Roman" w:cs="Times New Roman"/>
              <w:sz w:val="24"/>
              <w:szCs w:val="24"/>
              <w:lang w:eastAsia="es-ES"/>
            </w:rPr>
            <w:t>…………………………………………………</w:t>
          </w:r>
          <w:r w:rsidR="00974B8E">
            <w:rPr>
              <w:rFonts w:ascii="Times New Roman" w:hAnsi="Times New Roman" w:cs="Times New Roman"/>
              <w:sz w:val="24"/>
              <w:szCs w:val="24"/>
              <w:lang w:eastAsia="es-ES"/>
            </w:rPr>
            <w:t>2</w:t>
          </w:r>
          <w:r w:rsidR="001369EC" w:rsidRPr="00967B03">
            <w:rPr>
              <w:rFonts w:ascii="Times New Roman" w:hAnsi="Times New Roman" w:cs="Times New Roman"/>
              <w:sz w:val="24"/>
              <w:szCs w:val="24"/>
              <w:lang w:eastAsia="es-ES"/>
            </w:rPr>
            <w:t>6</w:t>
          </w:r>
        </w:p>
        <w:p w14:paraId="727FECAA" w14:textId="1DDD03EF" w:rsidR="005D5DE5" w:rsidRPr="00967B03" w:rsidRDefault="005D5DE5" w:rsidP="008432F9">
          <w:pPr>
            <w:rPr>
              <w:rFonts w:ascii="Times New Roman" w:hAnsi="Times New Roman" w:cs="Times New Roman"/>
              <w:sz w:val="24"/>
              <w:szCs w:val="24"/>
              <w:lang w:eastAsia="es-ES"/>
            </w:rPr>
          </w:pPr>
          <w:r w:rsidRPr="00967B03">
            <w:rPr>
              <w:rFonts w:ascii="Times New Roman" w:hAnsi="Times New Roman" w:cs="Times New Roman"/>
              <w:sz w:val="24"/>
              <w:szCs w:val="24"/>
              <w:lang w:eastAsia="es-ES"/>
            </w:rPr>
            <w:t>Cifras de la restitución</w:t>
          </w:r>
          <w:r w:rsidR="00AD16D9" w:rsidRPr="00967B03">
            <w:rPr>
              <w:rFonts w:ascii="Times New Roman" w:hAnsi="Times New Roman" w:cs="Times New Roman"/>
              <w:sz w:val="24"/>
              <w:szCs w:val="24"/>
              <w:lang w:eastAsia="es-ES"/>
            </w:rPr>
            <w:t>……………………………………………………………</w:t>
          </w:r>
          <w:proofErr w:type="gramStart"/>
          <w:r w:rsidR="00AD16D9" w:rsidRPr="00967B03">
            <w:rPr>
              <w:rFonts w:ascii="Times New Roman" w:hAnsi="Times New Roman" w:cs="Times New Roman"/>
              <w:sz w:val="24"/>
              <w:szCs w:val="24"/>
              <w:lang w:eastAsia="es-ES"/>
            </w:rPr>
            <w:t>…….</w:t>
          </w:r>
          <w:proofErr w:type="gramEnd"/>
          <w:r w:rsidR="00AD16D9" w:rsidRPr="00967B03">
            <w:rPr>
              <w:rFonts w:ascii="Times New Roman" w:hAnsi="Times New Roman" w:cs="Times New Roman"/>
              <w:sz w:val="24"/>
              <w:szCs w:val="24"/>
              <w:lang w:eastAsia="es-ES"/>
            </w:rPr>
            <w:t>.</w:t>
          </w:r>
          <w:r w:rsidR="00974B8E">
            <w:rPr>
              <w:rFonts w:ascii="Times New Roman" w:hAnsi="Times New Roman" w:cs="Times New Roman"/>
              <w:sz w:val="24"/>
              <w:szCs w:val="24"/>
              <w:lang w:eastAsia="es-ES"/>
            </w:rPr>
            <w:t>32</w:t>
          </w:r>
        </w:p>
        <w:p w14:paraId="6742A607" w14:textId="1A87C3F7" w:rsidR="004C681E" w:rsidRPr="00967B03" w:rsidRDefault="004C681E" w:rsidP="008432F9">
          <w:pPr>
            <w:rPr>
              <w:rFonts w:ascii="Times New Roman" w:hAnsi="Times New Roman" w:cs="Times New Roman"/>
              <w:sz w:val="24"/>
              <w:szCs w:val="24"/>
              <w:lang w:eastAsia="es-ES"/>
            </w:rPr>
          </w:pPr>
          <w:r w:rsidRPr="00967B03">
            <w:rPr>
              <w:rFonts w:ascii="Times New Roman" w:hAnsi="Times New Roman" w:cs="Times New Roman"/>
              <w:sz w:val="24"/>
              <w:szCs w:val="24"/>
              <w:lang w:eastAsia="es-ES"/>
            </w:rPr>
            <w:t>Un punto final: la Reforma Rural Integral………………………………………………</w:t>
          </w:r>
          <w:r w:rsidR="006D1A40">
            <w:rPr>
              <w:rFonts w:ascii="Times New Roman" w:hAnsi="Times New Roman" w:cs="Times New Roman"/>
              <w:sz w:val="24"/>
              <w:szCs w:val="24"/>
              <w:lang w:eastAsia="es-ES"/>
            </w:rPr>
            <w:t>33</w:t>
          </w:r>
        </w:p>
        <w:p w14:paraId="58C28691" w14:textId="6A53339F" w:rsidR="0011112F" w:rsidRPr="00967B03" w:rsidRDefault="005D5DE5" w:rsidP="0011112F">
          <w:pPr>
            <w:rPr>
              <w:rFonts w:ascii="Times New Roman" w:hAnsi="Times New Roman" w:cs="Times New Roman"/>
              <w:sz w:val="24"/>
              <w:szCs w:val="24"/>
              <w:lang w:eastAsia="es-ES"/>
            </w:rPr>
          </w:pPr>
          <w:r w:rsidRPr="00967B03">
            <w:rPr>
              <w:rFonts w:ascii="Times New Roman" w:hAnsi="Times New Roman" w:cs="Times New Roman"/>
              <w:sz w:val="24"/>
              <w:szCs w:val="24"/>
              <w:lang w:eastAsia="es-ES"/>
            </w:rPr>
            <w:t>Conclusiones</w:t>
          </w:r>
          <w:r w:rsidR="00AD16D9" w:rsidRPr="00967B03">
            <w:rPr>
              <w:rFonts w:ascii="Times New Roman" w:hAnsi="Times New Roman" w:cs="Times New Roman"/>
              <w:sz w:val="24"/>
              <w:szCs w:val="24"/>
              <w:lang w:eastAsia="es-ES"/>
            </w:rPr>
            <w:t>………………………………………………………………………</w:t>
          </w:r>
          <w:proofErr w:type="gramStart"/>
          <w:r w:rsidR="00AD16D9" w:rsidRPr="00967B03">
            <w:rPr>
              <w:rFonts w:ascii="Times New Roman" w:hAnsi="Times New Roman" w:cs="Times New Roman"/>
              <w:sz w:val="24"/>
              <w:szCs w:val="24"/>
              <w:lang w:eastAsia="es-ES"/>
            </w:rPr>
            <w:t>…….</w:t>
          </w:r>
          <w:proofErr w:type="gramEnd"/>
          <w:r w:rsidR="006D1A40">
            <w:rPr>
              <w:rFonts w:ascii="Times New Roman" w:hAnsi="Times New Roman" w:cs="Times New Roman"/>
              <w:sz w:val="24"/>
              <w:szCs w:val="24"/>
              <w:lang w:eastAsia="es-ES"/>
            </w:rPr>
            <w:t>3</w:t>
          </w:r>
          <w:r w:rsidR="00AD16D9" w:rsidRPr="00967B03">
            <w:rPr>
              <w:rFonts w:ascii="Times New Roman" w:hAnsi="Times New Roman" w:cs="Times New Roman"/>
              <w:sz w:val="24"/>
              <w:szCs w:val="24"/>
              <w:lang w:eastAsia="es-ES"/>
            </w:rPr>
            <w:t>6</w:t>
          </w:r>
        </w:p>
        <w:p w14:paraId="44ACE75B" w14:textId="55063F3C" w:rsidR="00AD16D9" w:rsidRPr="00967B03" w:rsidRDefault="00AD16D9" w:rsidP="0011112F">
          <w:pPr>
            <w:rPr>
              <w:rFonts w:ascii="Times New Roman" w:hAnsi="Times New Roman" w:cs="Times New Roman"/>
              <w:sz w:val="24"/>
              <w:szCs w:val="24"/>
              <w:lang w:eastAsia="es-ES"/>
            </w:rPr>
          </w:pPr>
          <w:r w:rsidRPr="00967B03">
            <w:rPr>
              <w:rFonts w:ascii="Times New Roman" w:hAnsi="Times New Roman" w:cs="Times New Roman"/>
              <w:sz w:val="24"/>
              <w:szCs w:val="24"/>
              <w:lang w:eastAsia="es-ES"/>
            </w:rPr>
            <w:t>Bibliogr</w:t>
          </w:r>
          <w:r w:rsidR="00967B03" w:rsidRPr="00967B03">
            <w:rPr>
              <w:rFonts w:ascii="Times New Roman" w:hAnsi="Times New Roman" w:cs="Times New Roman"/>
              <w:sz w:val="24"/>
              <w:szCs w:val="24"/>
              <w:lang w:eastAsia="es-ES"/>
            </w:rPr>
            <w:t>afía………</w:t>
          </w:r>
          <w:proofErr w:type="gramStart"/>
          <w:r w:rsidR="00967B03" w:rsidRPr="00967B03">
            <w:rPr>
              <w:rFonts w:ascii="Times New Roman" w:hAnsi="Times New Roman" w:cs="Times New Roman"/>
              <w:sz w:val="24"/>
              <w:szCs w:val="24"/>
              <w:lang w:eastAsia="es-ES"/>
            </w:rPr>
            <w:t>…….</w:t>
          </w:r>
          <w:proofErr w:type="gramEnd"/>
          <w:r w:rsidR="00967B03" w:rsidRPr="00967B03">
            <w:rPr>
              <w:rFonts w:ascii="Times New Roman" w:hAnsi="Times New Roman" w:cs="Times New Roman"/>
              <w:sz w:val="24"/>
              <w:szCs w:val="24"/>
              <w:lang w:eastAsia="es-ES"/>
            </w:rPr>
            <w:t>.</w:t>
          </w:r>
          <w:r w:rsidRPr="00967B03">
            <w:rPr>
              <w:rFonts w:ascii="Times New Roman" w:hAnsi="Times New Roman" w:cs="Times New Roman"/>
              <w:sz w:val="24"/>
              <w:szCs w:val="24"/>
              <w:lang w:eastAsia="es-ES"/>
            </w:rPr>
            <w:t>……………………………………………………………….</w:t>
          </w:r>
          <w:r w:rsidR="006D1A40">
            <w:rPr>
              <w:rFonts w:ascii="Times New Roman" w:hAnsi="Times New Roman" w:cs="Times New Roman"/>
              <w:sz w:val="24"/>
              <w:szCs w:val="24"/>
              <w:lang w:eastAsia="es-ES"/>
            </w:rPr>
            <w:t>38</w:t>
          </w:r>
        </w:p>
        <w:p w14:paraId="07113A83" w14:textId="77777777" w:rsidR="00B45428" w:rsidRPr="00967B03" w:rsidRDefault="00B45428" w:rsidP="00034EBB">
          <w:pPr>
            <w:spacing w:line="480" w:lineRule="auto"/>
            <w:ind w:firstLine="709"/>
            <w:jc w:val="both"/>
            <w:rPr>
              <w:rFonts w:ascii="Times New Roman" w:hAnsi="Times New Roman" w:cs="Times New Roman"/>
              <w:bCs/>
              <w:sz w:val="24"/>
              <w:szCs w:val="24"/>
              <w:lang w:val="es-ES"/>
            </w:rPr>
          </w:pPr>
          <w:r w:rsidRPr="00967B03">
            <w:rPr>
              <w:rFonts w:ascii="Times New Roman" w:hAnsi="Times New Roman" w:cs="Times New Roman"/>
              <w:b/>
              <w:bCs/>
              <w:sz w:val="24"/>
              <w:szCs w:val="24"/>
              <w:lang w:val="es-ES"/>
            </w:rPr>
            <w:fldChar w:fldCharType="end"/>
          </w:r>
        </w:p>
      </w:sdtContent>
    </w:sdt>
    <w:bookmarkEnd w:id="3" w:displacedByCustomXml="prev"/>
    <w:p w14:paraId="3AFE67AA" w14:textId="77777777" w:rsidR="00B45428" w:rsidRPr="00967B03" w:rsidRDefault="00B45428" w:rsidP="00034EBB">
      <w:pPr>
        <w:spacing w:after="0" w:line="480" w:lineRule="auto"/>
        <w:ind w:firstLine="709"/>
        <w:jc w:val="center"/>
        <w:rPr>
          <w:rFonts w:ascii="Times New Roman" w:hAnsi="Times New Roman" w:cs="Times New Roman"/>
          <w:b/>
          <w:sz w:val="24"/>
          <w:szCs w:val="24"/>
        </w:rPr>
        <w:sectPr w:rsidR="00B45428" w:rsidRPr="00967B03" w:rsidSect="00495E0F">
          <w:footerReference w:type="default" r:id="rId9"/>
          <w:pgSz w:w="12240" w:h="15840"/>
          <w:pgMar w:top="1440" w:right="1440" w:bottom="1440" w:left="1440" w:header="0" w:footer="709" w:gutter="0"/>
          <w:pgNumType w:fmt="lowerRoman" w:start="1"/>
          <w:cols w:space="720"/>
          <w:formProt w:val="0"/>
          <w:titlePg/>
          <w:docGrid w:linePitch="360" w:charSpace="-2049"/>
        </w:sectPr>
      </w:pPr>
    </w:p>
    <w:p w14:paraId="6908C754" w14:textId="77777777" w:rsidR="00E36440" w:rsidRPr="00967B03" w:rsidRDefault="00E36440" w:rsidP="00E36440">
      <w:pPr>
        <w:numPr>
          <w:ilvl w:val="12"/>
          <w:numId w:val="0"/>
        </w:numPr>
        <w:spacing w:after="0" w:line="240" w:lineRule="auto"/>
        <w:jc w:val="center"/>
        <w:rPr>
          <w:rFonts w:ascii="Times New Roman" w:eastAsia="Times New Roman" w:hAnsi="Times New Roman" w:cs="Times New Roman"/>
          <w:b/>
          <w:sz w:val="24"/>
          <w:szCs w:val="24"/>
          <w:lang w:val="es-ES"/>
        </w:rPr>
      </w:pPr>
      <w:r w:rsidRPr="00967B03">
        <w:rPr>
          <w:rFonts w:ascii="Times New Roman" w:eastAsia="Times New Roman" w:hAnsi="Times New Roman" w:cs="Times New Roman"/>
          <w:b/>
          <w:bCs/>
          <w:sz w:val="24"/>
          <w:szCs w:val="24"/>
          <w:lang w:val="es-ES"/>
        </w:rPr>
        <w:lastRenderedPageBreak/>
        <w:t>Lista de tablas</w:t>
      </w:r>
    </w:p>
    <w:p w14:paraId="10D3C433" w14:textId="77777777" w:rsidR="00E36440" w:rsidRPr="00967B03" w:rsidRDefault="00E36440" w:rsidP="00E36440">
      <w:pPr>
        <w:numPr>
          <w:ilvl w:val="12"/>
          <w:numId w:val="0"/>
        </w:numPr>
        <w:spacing w:after="0" w:line="240" w:lineRule="auto"/>
        <w:jc w:val="center"/>
        <w:rPr>
          <w:rFonts w:ascii="Times New Roman" w:eastAsia="Times New Roman" w:hAnsi="Times New Roman" w:cs="Times New Roman"/>
          <w:sz w:val="24"/>
          <w:szCs w:val="24"/>
          <w:lang w:val="es-ES"/>
        </w:rPr>
      </w:pPr>
    </w:p>
    <w:p w14:paraId="616B25FC" w14:textId="3F9E0E95" w:rsidR="00E36440" w:rsidRPr="00967B03" w:rsidRDefault="00E36440" w:rsidP="00E36440">
      <w:pPr>
        <w:rPr>
          <w:rFonts w:ascii="Times New Roman" w:hAnsi="Times New Roman" w:cs="Times New Roman"/>
          <w:sz w:val="24"/>
          <w:szCs w:val="24"/>
        </w:rPr>
      </w:pPr>
      <w:r w:rsidRPr="00967B03">
        <w:rPr>
          <w:rFonts w:ascii="Times New Roman" w:hAnsi="Times New Roman" w:cs="Times New Roman"/>
          <w:sz w:val="24"/>
          <w:szCs w:val="24"/>
        </w:rPr>
        <w:t>Tabla 1: Verificación de los Derechos de la Población Desplazada……………………</w:t>
      </w:r>
      <w:r w:rsidR="00850095">
        <w:rPr>
          <w:rFonts w:ascii="Times New Roman" w:hAnsi="Times New Roman" w:cs="Times New Roman"/>
          <w:sz w:val="24"/>
          <w:szCs w:val="24"/>
        </w:rPr>
        <w:t>14</w:t>
      </w:r>
    </w:p>
    <w:p w14:paraId="271A9479" w14:textId="615849A1" w:rsidR="00E36440" w:rsidRPr="00967B03" w:rsidRDefault="00E36440" w:rsidP="00E36440">
      <w:pPr>
        <w:tabs>
          <w:tab w:val="right" w:leader="dot" w:pos="8630"/>
        </w:tabs>
        <w:spacing w:after="0" w:line="240" w:lineRule="auto"/>
        <w:rPr>
          <w:rFonts w:ascii="Calibri" w:eastAsia="Times New Roman" w:hAnsi="Calibri" w:cs="Times New Roman"/>
          <w:noProof/>
          <w:lang w:eastAsia="es-CO"/>
        </w:rPr>
      </w:pPr>
      <w:r w:rsidRPr="00967B03">
        <w:rPr>
          <w:rFonts w:ascii="Times New Roman" w:eastAsia="Times New Roman" w:hAnsi="Times New Roman" w:cs="Times New Roman"/>
          <w:sz w:val="28"/>
          <w:szCs w:val="28"/>
          <w:lang w:val="es-ES"/>
        </w:rPr>
        <w:fldChar w:fldCharType="begin"/>
      </w:r>
      <w:r w:rsidRPr="00967B03">
        <w:rPr>
          <w:rFonts w:ascii="Times New Roman" w:eastAsia="Times New Roman" w:hAnsi="Times New Roman" w:cs="Times New Roman"/>
          <w:sz w:val="28"/>
          <w:szCs w:val="28"/>
          <w:lang w:val="es-ES"/>
        </w:rPr>
        <w:instrText xml:space="preserve"> TOC \h \z \t "Titulo tabla,1" </w:instrText>
      </w:r>
      <w:r w:rsidRPr="00967B03">
        <w:rPr>
          <w:rFonts w:ascii="Times New Roman" w:eastAsia="Times New Roman" w:hAnsi="Times New Roman" w:cs="Times New Roman"/>
          <w:sz w:val="28"/>
          <w:szCs w:val="28"/>
          <w:lang w:val="es-ES"/>
        </w:rPr>
        <w:fldChar w:fldCharType="separate"/>
      </w:r>
    </w:p>
    <w:p w14:paraId="3613A16B" w14:textId="41BEA56C" w:rsidR="00E36440" w:rsidRPr="00967B03" w:rsidRDefault="00E36440" w:rsidP="00E36440">
      <w:pPr>
        <w:spacing w:after="160" w:line="480" w:lineRule="auto"/>
        <w:ind w:firstLine="709"/>
        <w:rPr>
          <w:rFonts w:ascii="Times New Roman" w:hAnsi="Times New Roman" w:cs="Times New Roman"/>
          <w:sz w:val="24"/>
          <w:szCs w:val="24"/>
        </w:rPr>
      </w:pPr>
      <w:r w:rsidRPr="00967B03">
        <w:rPr>
          <w:rFonts w:ascii="Times New Roman" w:eastAsia="Times New Roman" w:hAnsi="Times New Roman" w:cs="Times New Roman"/>
          <w:sz w:val="28"/>
          <w:szCs w:val="28"/>
          <w:lang w:val="es-ES"/>
        </w:rPr>
        <w:fldChar w:fldCharType="end"/>
      </w:r>
    </w:p>
    <w:p w14:paraId="4F9E249E" w14:textId="77777777" w:rsidR="00E36440" w:rsidRPr="00967B03" w:rsidRDefault="00E36440" w:rsidP="00034EBB">
      <w:pPr>
        <w:spacing w:after="160" w:line="480" w:lineRule="auto"/>
        <w:ind w:firstLine="709"/>
        <w:rPr>
          <w:rFonts w:ascii="Times New Roman" w:hAnsi="Times New Roman" w:cs="Times New Roman"/>
          <w:sz w:val="24"/>
          <w:szCs w:val="24"/>
        </w:rPr>
      </w:pPr>
    </w:p>
    <w:p w14:paraId="7CF29659" w14:textId="77777777" w:rsidR="00E36440" w:rsidRPr="00967B03" w:rsidRDefault="00E36440" w:rsidP="00013C71">
      <w:pPr>
        <w:spacing w:after="0" w:line="480" w:lineRule="auto"/>
        <w:ind w:firstLine="709"/>
        <w:jc w:val="center"/>
        <w:rPr>
          <w:rFonts w:ascii="Times New Roman" w:eastAsia="Calibri" w:hAnsi="Times New Roman" w:cs="Times New Roman"/>
          <w:sz w:val="24"/>
          <w:szCs w:val="24"/>
        </w:rPr>
      </w:pPr>
      <w:bookmarkStart w:id="4" w:name="_Hlk32248633"/>
    </w:p>
    <w:p w14:paraId="79D49BB4" w14:textId="77777777" w:rsidR="00E36440" w:rsidRPr="00967B03" w:rsidRDefault="00E36440" w:rsidP="00013C71">
      <w:pPr>
        <w:spacing w:after="0" w:line="480" w:lineRule="auto"/>
        <w:ind w:firstLine="709"/>
        <w:jc w:val="center"/>
        <w:rPr>
          <w:rFonts w:ascii="Times New Roman" w:eastAsia="Calibri" w:hAnsi="Times New Roman" w:cs="Times New Roman"/>
          <w:sz w:val="24"/>
          <w:szCs w:val="24"/>
        </w:rPr>
      </w:pPr>
    </w:p>
    <w:p w14:paraId="2910428C" w14:textId="77777777" w:rsidR="00E36440" w:rsidRPr="00967B03" w:rsidRDefault="00E36440" w:rsidP="00013C71">
      <w:pPr>
        <w:spacing w:after="0" w:line="480" w:lineRule="auto"/>
        <w:ind w:firstLine="709"/>
        <w:jc w:val="center"/>
        <w:rPr>
          <w:rFonts w:ascii="Times New Roman" w:eastAsia="Calibri" w:hAnsi="Times New Roman" w:cs="Times New Roman"/>
          <w:sz w:val="24"/>
          <w:szCs w:val="24"/>
        </w:rPr>
      </w:pPr>
    </w:p>
    <w:p w14:paraId="749066ED" w14:textId="77777777" w:rsidR="00E36440" w:rsidRPr="00967B03" w:rsidRDefault="00E36440" w:rsidP="00013C71">
      <w:pPr>
        <w:spacing w:after="0" w:line="480" w:lineRule="auto"/>
        <w:ind w:firstLine="709"/>
        <w:jc w:val="center"/>
        <w:rPr>
          <w:rFonts w:ascii="Times New Roman" w:eastAsia="Calibri" w:hAnsi="Times New Roman" w:cs="Times New Roman"/>
          <w:sz w:val="24"/>
          <w:szCs w:val="24"/>
        </w:rPr>
      </w:pPr>
    </w:p>
    <w:p w14:paraId="686BF7D3" w14:textId="77777777" w:rsidR="00E36440" w:rsidRPr="00967B03" w:rsidRDefault="00E36440" w:rsidP="00013C71">
      <w:pPr>
        <w:spacing w:after="0" w:line="480" w:lineRule="auto"/>
        <w:ind w:firstLine="709"/>
        <w:jc w:val="center"/>
        <w:rPr>
          <w:rFonts w:ascii="Times New Roman" w:eastAsia="Calibri" w:hAnsi="Times New Roman" w:cs="Times New Roman"/>
          <w:sz w:val="24"/>
          <w:szCs w:val="24"/>
        </w:rPr>
      </w:pPr>
    </w:p>
    <w:p w14:paraId="106ACC9C" w14:textId="77777777" w:rsidR="00E36440" w:rsidRPr="00967B03" w:rsidRDefault="00E36440" w:rsidP="00013C71">
      <w:pPr>
        <w:spacing w:after="0" w:line="480" w:lineRule="auto"/>
        <w:ind w:firstLine="709"/>
        <w:jc w:val="center"/>
        <w:rPr>
          <w:rFonts w:ascii="Times New Roman" w:eastAsia="Calibri" w:hAnsi="Times New Roman" w:cs="Times New Roman"/>
          <w:sz w:val="24"/>
          <w:szCs w:val="24"/>
        </w:rPr>
      </w:pPr>
    </w:p>
    <w:p w14:paraId="457332C2" w14:textId="77777777" w:rsidR="00E36440" w:rsidRPr="00967B03" w:rsidRDefault="00E36440" w:rsidP="00013C71">
      <w:pPr>
        <w:spacing w:after="0" w:line="480" w:lineRule="auto"/>
        <w:ind w:firstLine="709"/>
        <w:jc w:val="center"/>
        <w:rPr>
          <w:rFonts w:ascii="Times New Roman" w:eastAsia="Calibri" w:hAnsi="Times New Roman" w:cs="Times New Roman"/>
          <w:sz w:val="24"/>
          <w:szCs w:val="24"/>
        </w:rPr>
      </w:pPr>
    </w:p>
    <w:p w14:paraId="12A3FF84" w14:textId="77777777" w:rsidR="00E36440" w:rsidRPr="00967B03" w:rsidRDefault="00E36440" w:rsidP="00013C71">
      <w:pPr>
        <w:spacing w:after="0" w:line="480" w:lineRule="auto"/>
        <w:ind w:firstLine="709"/>
        <w:jc w:val="center"/>
        <w:rPr>
          <w:rFonts w:ascii="Times New Roman" w:eastAsia="Calibri" w:hAnsi="Times New Roman" w:cs="Times New Roman"/>
          <w:sz w:val="24"/>
          <w:szCs w:val="24"/>
        </w:rPr>
      </w:pPr>
    </w:p>
    <w:p w14:paraId="40F29F75" w14:textId="77777777" w:rsidR="00E36440" w:rsidRPr="00967B03" w:rsidRDefault="00E36440" w:rsidP="00013C71">
      <w:pPr>
        <w:spacing w:after="0" w:line="480" w:lineRule="auto"/>
        <w:ind w:firstLine="709"/>
        <w:jc w:val="center"/>
        <w:rPr>
          <w:rFonts w:ascii="Times New Roman" w:eastAsia="Calibri" w:hAnsi="Times New Roman" w:cs="Times New Roman"/>
          <w:sz w:val="24"/>
          <w:szCs w:val="24"/>
        </w:rPr>
      </w:pPr>
    </w:p>
    <w:p w14:paraId="37E4A362" w14:textId="77777777" w:rsidR="00E36440" w:rsidRPr="00967B03" w:rsidRDefault="00E36440" w:rsidP="00013C71">
      <w:pPr>
        <w:spacing w:after="0" w:line="480" w:lineRule="auto"/>
        <w:ind w:firstLine="709"/>
        <w:jc w:val="center"/>
        <w:rPr>
          <w:rFonts w:ascii="Times New Roman" w:eastAsia="Calibri" w:hAnsi="Times New Roman" w:cs="Times New Roman"/>
          <w:sz w:val="24"/>
          <w:szCs w:val="24"/>
        </w:rPr>
      </w:pPr>
    </w:p>
    <w:p w14:paraId="525BAE3F" w14:textId="77777777" w:rsidR="00E36440" w:rsidRPr="00967B03" w:rsidRDefault="00E36440" w:rsidP="00013C71">
      <w:pPr>
        <w:spacing w:after="0" w:line="480" w:lineRule="auto"/>
        <w:ind w:firstLine="709"/>
        <w:jc w:val="center"/>
        <w:rPr>
          <w:rFonts w:ascii="Times New Roman" w:eastAsia="Calibri" w:hAnsi="Times New Roman" w:cs="Times New Roman"/>
          <w:sz w:val="24"/>
          <w:szCs w:val="24"/>
        </w:rPr>
      </w:pPr>
    </w:p>
    <w:p w14:paraId="6B89FE6E" w14:textId="77777777" w:rsidR="00E36440" w:rsidRPr="00967B03" w:rsidRDefault="00E36440" w:rsidP="00013C71">
      <w:pPr>
        <w:spacing w:after="0" w:line="480" w:lineRule="auto"/>
        <w:ind w:firstLine="709"/>
        <w:jc w:val="center"/>
        <w:rPr>
          <w:rFonts w:ascii="Times New Roman" w:eastAsia="Calibri" w:hAnsi="Times New Roman" w:cs="Times New Roman"/>
          <w:sz w:val="24"/>
          <w:szCs w:val="24"/>
        </w:rPr>
      </w:pPr>
    </w:p>
    <w:p w14:paraId="26BF1AA1" w14:textId="77777777" w:rsidR="00E36440" w:rsidRPr="00967B03" w:rsidRDefault="00E36440" w:rsidP="00013C71">
      <w:pPr>
        <w:spacing w:after="0" w:line="480" w:lineRule="auto"/>
        <w:ind w:firstLine="709"/>
        <w:jc w:val="center"/>
        <w:rPr>
          <w:rFonts w:ascii="Times New Roman" w:eastAsia="Calibri" w:hAnsi="Times New Roman" w:cs="Times New Roman"/>
          <w:sz w:val="24"/>
          <w:szCs w:val="24"/>
        </w:rPr>
      </w:pPr>
    </w:p>
    <w:p w14:paraId="58277AA2" w14:textId="77777777" w:rsidR="00E36440" w:rsidRPr="00967B03" w:rsidRDefault="00E36440" w:rsidP="00013C71">
      <w:pPr>
        <w:spacing w:after="0" w:line="480" w:lineRule="auto"/>
        <w:ind w:firstLine="709"/>
        <w:jc w:val="center"/>
        <w:rPr>
          <w:rFonts w:ascii="Times New Roman" w:eastAsia="Calibri" w:hAnsi="Times New Roman" w:cs="Times New Roman"/>
          <w:sz w:val="24"/>
          <w:szCs w:val="24"/>
        </w:rPr>
      </w:pPr>
    </w:p>
    <w:p w14:paraId="5DAE13E0" w14:textId="77777777" w:rsidR="00E36440" w:rsidRPr="00967B03" w:rsidRDefault="00E36440" w:rsidP="00013C71">
      <w:pPr>
        <w:spacing w:after="0" w:line="480" w:lineRule="auto"/>
        <w:ind w:firstLine="709"/>
        <w:jc w:val="center"/>
        <w:rPr>
          <w:rFonts w:ascii="Times New Roman" w:eastAsia="Calibri" w:hAnsi="Times New Roman" w:cs="Times New Roman"/>
          <w:sz w:val="24"/>
          <w:szCs w:val="24"/>
        </w:rPr>
      </w:pPr>
    </w:p>
    <w:p w14:paraId="1F25C708" w14:textId="77777777" w:rsidR="00E36440" w:rsidRPr="00967B03" w:rsidRDefault="00E36440" w:rsidP="00013C71">
      <w:pPr>
        <w:spacing w:after="0" w:line="480" w:lineRule="auto"/>
        <w:ind w:firstLine="709"/>
        <w:jc w:val="center"/>
        <w:rPr>
          <w:rFonts w:ascii="Times New Roman" w:eastAsia="Calibri" w:hAnsi="Times New Roman" w:cs="Times New Roman"/>
          <w:sz w:val="24"/>
          <w:szCs w:val="24"/>
        </w:rPr>
      </w:pPr>
    </w:p>
    <w:p w14:paraId="53E2AB9D" w14:textId="77777777" w:rsidR="00E36440" w:rsidRPr="00967B03" w:rsidRDefault="00E36440" w:rsidP="00013C71">
      <w:pPr>
        <w:spacing w:after="0" w:line="480" w:lineRule="auto"/>
        <w:ind w:firstLine="709"/>
        <w:jc w:val="center"/>
        <w:rPr>
          <w:rFonts w:ascii="Times New Roman" w:eastAsia="Calibri" w:hAnsi="Times New Roman" w:cs="Times New Roman"/>
          <w:sz w:val="24"/>
          <w:szCs w:val="24"/>
        </w:rPr>
      </w:pPr>
    </w:p>
    <w:p w14:paraId="2901B8DB" w14:textId="77777777" w:rsidR="00E36440" w:rsidRPr="00967B03" w:rsidRDefault="00E36440" w:rsidP="00013C71">
      <w:pPr>
        <w:spacing w:after="0" w:line="480" w:lineRule="auto"/>
        <w:ind w:firstLine="709"/>
        <w:jc w:val="center"/>
        <w:rPr>
          <w:rFonts w:ascii="Times New Roman" w:eastAsia="Calibri" w:hAnsi="Times New Roman" w:cs="Times New Roman"/>
          <w:sz w:val="24"/>
          <w:szCs w:val="24"/>
        </w:rPr>
      </w:pPr>
    </w:p>
    <w:p w14:paraId="6622820F" w14:textId="39DE8784" w:rsidR="00E30B4E" w:rsidRPr="00967B03" w:rsidRDefault="00013C71" w:rsidP="00013C71">
      <w:pPr>
        <w:spacing w:after="0" w:line="480" w:lineRule="auto"/>
        <w:ind w:firstLine="709"/>
        <w:jc w:val="center"/>
        <w:rPr>
          <w:rFonts w:ascii="Times New Roman" w:eastAsia="Calibri" w:hAnsi="Times New Roman" w:cs="Times New Roman"/>
          <w:sz w:val="24"/>
          <w:szCs w:val="24"/>
        </w:rPr>
      </w:pPr>
      <w:r w:rsidRPr="00967B03">
        <w:rPr>
          <w:rFonts w:ascii="Times New Roman" w:eastAsia="Calibri" w:hAnsi="Times New Roman" w:cs="Times New Roman"/>
          <w:sz w:val="24"/>
          <w:szCs w:val="24"/>
        </w:rPr>
        <w:lastRenderedPageBreak/>
        <w:t>INTRODUCCIÓN</w:t>
      </w:r>
    </w:p>
    <w:bookmarkEnd w:id="4"/>
    <w:p w14:paraId="42866952" w14:textId="49DC0B15" w:rsidR="00E30B4E" w:rsidRPr="00967B03" w:rsidRDefault="00E30B4E" w:rsidP="00327924">
      <w:pPr>
        <w:spacing w:after="0" w:line="240" w:lineRule="auto"/>
        <w:ind w:firstLine="709"/>
        <w:jc w:val="both"/>
        <w:rPr>
          <w:rFonts w:ascii="Times New Roman" w:eastAsia="Calibri" w:hAnsi="Times New Roman" w:cs="Times New Roman"/>
          <w:sz w:val="24"/>
          <w:szCs w:val="24"/>
          <w:lang w:val="es-ES"/>
        </w:rPr>
      </w:pPr>
      <w:r w:rsidRPr="00967B03">
        <w:rPr>
          <w:rFonts w:ascii="Times New Roman" w:eastAsia="Calibri" w:hAnsi="Times New Roman" w:cs="Times New Roman"/>
          <w:sz w:val="24"/>
          <w:szCs w:val="24"/>
          <w:lang w:val="es-ES"/>
        </w:rPr>
        <w:t>El problema de la tenencia de la tierra en Colombia es un asunto nodal que ha marcado el fenómeno de la violencia. Es decir, la dualidad tierra-violencia, es por muchos años el quid del asunto frente al caso que nos ocupa. Sin duda, la evolución histórica señala que la política de redistribución de la tierra ha tendido más hacia la concentración, en lugar de mejorar su distribución (Espitia, 2017</w:t>
      </w:r>
      <w:r w:rsidR="00E40803" w:rsidRPr="00967B03">
        <w:rPr>
          <w:rFonts w:ascii="Times New Roman" w:eastAsia="Calibri" w:hAnsi="Times New Roman" w:cs="Times New Roman"/>
          <w:sz w:val="24"/>
          <w:szCs w:val="24"/>
          <w:lang w:val="es-ES"/>
        </w:rPr>
        <w:t>, p. 18</w:t>
      </w:r>
      <w:r w:rsidRPr="00967B03">
        <w:rPr>
          <w:rFonts w:ascii="Times New Roman" w:eastAsia="Calibri" w:hAnsi="Times New Roman" w:cs="Times New Roman"/>
          <w:sz w:val="24"/>
          <w:szCs w:val="24"/>
          <w:lang w:val="es-ES"/>
        </w:rPr>
        <w:t xml:space="preserve">).  Las continuas confrontaciones y, sobre todo, el fenómeno acrecentado de la violencia por muchas </w:t>
      </w:r>
      <w:r w:rsidR="00B55F52" w:rsidRPr="00967B03">
        <w:rPr>
          <w:rFonts w:ascii="Times New Roman" w:eastAsia="Calibri" w:hAnsi="Times New Roman" w:cs="Times New Roman"/>
          <w:sz w:val="24"/>
          <w:szCs w:val="24"/>
          <w:lang w:val="es-ES"/>
        </w:rPr>
        <w:t>décadas</w:t>
      </w:r>
      <w:r w:rsidRPr="00967B03">
        <w:rPr>
          <w:rFonts w:ascii="Times New Roman" w:eastAsia="Calibri" w:hAnsi="Times New Roman" w:cs="Times New Roman"/>
          <w:sz w:val="24"/>
          <w:szCs w:val="24"/>
          <w:lang w:val="es-ES"/>
        </w:rPr>
        <w:t xml:space="preserve"> contribuyó a profundizar la concentración de la tierra en pocos dueños.  Asimismo, dicha concentración es la que contribuye a que, igualmente, se haya incrementado el problema de desplazamiento forzado en el país. </w:t>
      </w:r>
    </w:p>
    <w:p w14:paraId="21E37062" w14:textId="77777777" w:rsidR="00327924" w:rsidRPr="00967B03" w:rsidRDefault="00327924" w:rsidP="00327924">
      <w:pPr>
        <w:autoSpaceDE w:val="0"/>
        <w:autoSpaceDN w:val="0"/>
        <w:adjustRightInd w:val="0"/>
        <w:spacing w:after="0" w:line="240" w:lineRule="auto"/>
        <w:ind w:firstLine="709"/>
        <w:jc w:val="both"/>
        <w:rPr>
          <w:rFonts w:ascii="Times New Roman" w:eastAsia="CIDFont+F1" w:hAnsi="Times New Roman" w:cs="Times New Roman"/>
          <w:sz w:val="24"/>
          <w:szCs w:val="24"/>
          <w:lang w:val="es-ES"/>
        </w:rPr>
      </w:pPr>
    </w:p>
    <w:p w14:paraId="1D5AD1A9" w14:textId="22D35EAA" w:rsidR="00E30B4E" w:rsidRPr="00967B03" w:rsidRDefault="00E30B4E" w:rsidP="00327924">
      <w:pPr>
        <w:autoSpaceDE w:val="0"/>
        <w:autoSpaceDN w:val="0"/>
        <w:adjustRightInd w:val="0"/>
        <w:spacing w:after="0" w:line="240" w:lineRule="auto"/>
        <w:ind w:firstLine="709"/>
        <w:jc w:val="both"/>
        <w:rPr>
          <w:rFonts w:ascii="Times New Roman" w:eastAsia="CIDFont+F1" w:hAnsi="Times New Roman" w:cs="Times New Roman"/>
          <w:sz w:val="24"/>
          <w:szCs w:val="24"/>
          <w:lang w:val="es-ES"/>
        </w:rPr>
      </w:pPr>
      <w:r w:rsidRPr="00967B03">
        <w:rPr>
          <w:rFonts w:ascii="Times New Roman" w:eastAsia="CIDFont+F1" w:hAnsi="Times New Roman" w:cs="Times New Roman"/>
          <w:sz w:val="24"/>
          <w:szCs w:val="24"/>
          <w:lang w:val="es-ES"/>
        </w:rPr>
        <w:t xml:space="preserve">Quizá sea este el motivo por el cual se ha divido la violencia en el país por etapas. </w:t>
      </w:r>
      <w:r w:rsidR="00544213" w:rsidRPr="00967B03">
        <w:rPr>
          <w:rFonts w:ascii="Times New Roman" w:eastAsia="CIDFont+F1" w:hAnsi="Times New Roman" w:cs="Times New Roman"/>
          <w:sz w:val="24"/>
          <w:szCs w:val="24"/>
          <w:lang w:val="es-ES"/>
        </w:rPr>
        <w:t>La primera de ellas, según Ortiz (2009</w:t>
      </w:r>
      <w:r w:rsidR="00E40803" w:rsidRPr="00967B03">
        <w:rPr>
          <w:rFonts w:ascii="Times New Roman" w:eastAsia="CIDFont+F1" w:hAnsi="Times New Roman" w:cs="Times New Roman"/>
          <w:sz w:val="24"/>
          <w:szCs w:val="24"/>
          <w:lang w:val="es-ES"/>
        </w:rPr>
        <w:t>, p. 7</w:t>
      </w:r>
      <w:r w:rsidR="00544213" w:rsidRPr="00967B03">
        <w:rPr>
          <w:rFonts w:ascii="Times New Roman" w:eastAsia="CIDFont+F1" w:hAnsi="Times New Roman" w:cs="Times New Roman"/>
          <w:sz w:val="24"/>
          <w:szCs w:val="24"/>
          <w:lang w:val="es-ES"/>
        </w:rPr>
        <w:t xml:space="preserve">), cubre desde más o menos un </w:t>
      </w:r>
      <w:r w:rsidR="00B55F52" w:rsidRPr="00967B03">
        <w:rPr>
          <w:rFonts w:ascii="Times New Roman" w:eastAsia="CIDFont+F1" w:hAnsi="Times New Roman" w:cs="Times New Roman"/>
          <w:sz w:val="24"/>
          <w:szCs w:val="24"/>
          <w:lang w:val="es-ES"/>
        </w:rPr>
        <w:t>lapso</w:t>
      </w:r>
      <w:r w:rsidR="00544213" w:rsidRPr="00967B03">
        <w:rPr>
          <w:rFonts w:ascii="Times New Roman" w:eastAsia="CIDFont+F1" w:hAnsi="Times New Roman" w:cs="Times New Roman"/>
          <w:sz w:val="24"/>
          <w:szCs w:val="24"/>
          <w:lang w:val="es-ES"/>
        </w:rPr>
        <w:t xml:space="preserve"> que va desde 1948</w:t>
      </w:r>
      <w:r w:rsidRPr="00967B03">
        <w:rPr>
          <w:rFonts w:ascii="Times New Roman" w:eastAsia="CIDFont+F1" w:hAnsi="Times New Roman" w:cs="Times New Roman"/>
          <w:sz w:val="24"/>
          <w:szCs w:val="24"/>
          <w:lang w:val="es-ES"/>
        </w:rPr>
        <w:t xml:space="preserve"> a 1965</w:t>
      </w:r>
      <w:r w:rsidR="00544213" w:rsidRPr="00967B03">
        <w:rPr>
          <w:rFonts w:ascii="Times New Roman" w:eastAsia="CIDFont+F1" w:hAnsi="Times New Roman" w:cs="Times New Roman"/>
          <w:sz w:val="24"/>
          <w:szCs w:val="24"/>
          <w:lang w:val="es-ES"/>
        </w:rPr>
        <w:t xml:space="preserve">, cuando se desalojan las autodefensas campesinas que estaban asentadas en Rio Chiquito y Marquetalia ambas llamadas por el </w:t>
      </w:r>
      <w:r w:rsidR="00BE4438" w:rsidRPr="00967B03">
        <w:rPr>
          <w:rFonts w:ascii="Times New Roman" w:eastAsia="CIDFont+F1" w:hAnsi="Times New Roman" w:cs="Times New Roman"/>
          <w:sz w:val="24"/>
          <w:szCs w:val="24"/>
          <w:lang w:val="es-ES"/>
        </w:rPr>
        <w:t>E</w:t>
      </w:r>
      <w:r w:rsidR="00544213" w:rsidRPr="00967B03">
        <w:rPr>
          <w:rFonts w:ascii="Times New Roman" w:eastAsia="CIDFont+F1" w:hAnsi="Times New Roman" w:cs="Times New Roman"/>
          <w:sz w:val="24"/>
          <w:szCs w:val="24"/>
          <w:lang w:val="es-ES"/>
        </w:rPr>
        <w:t>stado</w:t>
      </w:r>
      <w:r w:rsidR="00BE4438" w:rsidRPr="00967B03">
        <w:rPr>
          <w:rFonts w:ascii="Times New Roman" w:eastAsia="CIDFont+F1" w:hAnsi="Times New Roman" w:cs="Times New Roman"/>
          <w:sz w:val="24"/>
          <w:szCs w:val="24"/>
          <w:lang w:val="es-ES"/>
        </w:rPr>
        <w:t>,</w:t>
      </w:r>
      <w:r w:rsidR="00544213" w:rsidRPr="00967B03">
        <w:rPr>
          <w:rFonts w:ascii="Times New Roman" w:eastAsia="CIDFont+F1" w:hAnsi="Times New Roman" w:cs="Times New Roman"/>
          <w:sz w:val="24"/>
          <w:szCs w:val="24"/>
          <w:lang w:val="es-ES"/>
        </w:rPr>
        <w:t xml:space="preserve"> </w:t>
      </w:r>
      <w:r w:rsidRPr="00967B03">
        <w:rPr>
          <w:rFonts w:ascii="Times New Roman" w:eastAsia="CIDFont+F1" w:hAnsi="Times New Roman" w:cs="Times New Roman"/>
          <w:sz w:val="24"/>
          <w:szCs w:val="24"/>
          <w:lang w:val="es-ES"/>
        </w:rPr>
        <w:t xml:space="preserve">Repúblicas independientes. </w:t>
      </w:r>
      <w:r w:rsidR="00544213" w:rsidRPr="00967B03">
        <w:rPr>
          <w:rFonts w:ascii="Times New Roman" w:eastAsia="CIDFont+F1" w:hAnsi="Times New Roman" w:cs="Times New Roman"/>
          <w:sz w:val="24"/>
          <w:szCs w:val="24"/>
          <w:lang w:val="es-ES"/>
        </w:rPr>
        <w:t xml:space="preserve"> Luego viene </w:t>
      </w:r>
      <w:r w:rsidR="00142802" w:rsidRPr="00967B03">
        <w:rPr>
          <w:rFonts w:ascii="Times New Roman" w:eastAsia="CIDFont+F1" w:hAnsi="Times New Roman" w:cs="Times New Roman"/>
          <w:sz w:val="24"/>
          <w:szCs w:val="24"/>
          <w:lang w:val="es-ES"/>
        </w:rPr>
        <w:t>una</w:t>
      </w:r>
      <w:r w:rsidR="00544213" w:rsidRPr="00967B03">
        <w:rPr>
          <w:rFonts w:ascii="Times New Roman" w:eastAsia="CIDFont+F1" w:hAnsi="Times New Roman" w:cs="Times New Roman"/>
          <w:sz w:val="24"/>
          <w:szCs w:val="24"/>
          <w:lang w:val="es-ES"/>
        </w:rPr>
        <w:t xml:space="preserve"> segunda etapa, que abarca dos décadas: </w:t>
      </w:r>
      <w:r w:rsidRPr="00967B03">
        <w:rPr>
          <w:rFonts w:ascii="Times New Roman" w:eastAsia="CIDFont+F1" w:hAnsi="Times New Roman" w:cs="Times New Roman"/>
          <w:sz w:val="24"/>
          <w:szCs w:val="24"/>
          <w:lang w:val="es-ES"/>
        </w:rPr>
        <w:t>1982 a 2002</w:t>
      </w:r>
      <w:r w:rsidR="00544213" w:rsidRPr="00967B03">
        <w:rPr>
          <w:rFonts w:ascii="Times New Roman" w:eastAsia="CIDFont+F1" w:hAnsi="Times New Roman" w:cs="Times New Roman"/>
          <w:sz w:val="24"/>
          <w:szCs w:val="24"/>
          <w:lang w:val="es-ES"/>
        </w:rPr>
        <w:t xml:space="preserve">. En ésta </w:t>
      </w:r>
      <w:r w:rsidR="00142802" w:rsidRPr="00967B03">
        <w:rPr>
          <w:rFonts w:ascii="Times New Roman" w:eastAsia="CIDFont+F1" w:hAnsi="Times New Roman" w:cs="Times New Roman"/>
          <w:sz w:val="24"/>
          <w:szCs w:val="24"/>
          <w:lang w:val="es-ES"/>
        </w:rPr>
        <w:t>se propagan las guerrillas y grupos armados y se acentúa el conflicto y como resultado se intensifican los crímenes y el aumento de víctimas por todo el país</w:t>
      </w:r>
      <w:r w:rsidRPr="00967B03">
        <w:rPr>
          <w:rFonts w:ascii="Times New Roman" w:eastAsia="CIDFont+F1" w:hAnsi="Times New Roman" w:cs="Times New Roman"/>
          <w:sz w:val="24"/>
          <w:szCs w:val="24"/>
          <w:lang w:val="es-ES"/>
        </w:rPr>
        <w:t xml:space="preserve"> (Ortiz, 2009</w:t>
      </w:r>
      <w:r w:rsidR="00E40803" w:rsidRPr="00967B03">
        <w:rPr>
          <w:rFonts w:ascii="Times New Roman" w:eastAsia="CIDFont+F1" w:hAnsi="Times New Roman" w:cs="Times New Roman"/>
          <w:sz w:val="24"/>
          <w:szCs w:val="24"/>
          <w:lang w:val="es-ES"/>
        </w:rPr>
        <w:t>, p. 15</w:t>
      </w:r>
      <w:r w:rsidRPr="00967B03">
        <w:rPr>
          <w:rFonts w:ascii="Times New Roman" w:eastAsia="CIDFont+F1" w:hAnsi="Times New Roman" w:cs="Times New Roman"/>
          <w:sz w:val="24"/>
          <w:szCs w:val="24"/>
          <w:lang w:val="es-ES"/>
        </w:rPr>
        <w:t xml:space="preserve">). </w:t>
      </w:r>
      <w:r w:rsidR="003F5D24" w:rsidRPr="00967B03">
        <w:rPr>
          <w:rFonts w:ascii="Times New Roman" w:eastAsia="CIDFont+F1" w:hAnsi="Times New Roman" w:cs="Times New Roman"/>
          <w:sz w:val="24"/>
          <w:szCs w:val="24"/>
          <w:lang w:val="es-ES"/>
        </w:rPr>
        <w:t xml:space="preserve">La cronología de los períodos más significativos de la violencia, la expone de manera bien precisa, </w:t>
      </w:r>
      <w:r w:rsidR="00E44A29" w:rsidRPr="00967B03">
        <w:rPr>
          <w:rFonts w:ascii="Times New Roman" w:eastAsia="CIDFont+F1" w:hAnsi="Times New Roman" w:cs="Times New Roman"/>
          <w:sz w:val="24"/>
          <w:szCs w:val="24"/>
          <w:lang w:val="es-ES"/>
        </w:rPr>
        <w:t>Pécaut (2004, p. 53)</w:t>
      </w:r>
      <w:r w:rsidR="003F5D24" w:rsidRPr="00967B03">
        <w:rPr>
          <w:rFonts w:ascii="Times New Roman" w:eastAsia="CIDFont+F1" w:hAnsi="Times New Roman" w:cs="Times New Roman"/>
          <w:sz w:val="24"/>
          <w:szCs w:val="24"/>
          <w:lang w:val="es-ES"/>
        </w:rPr>
        <w:t>, pues según sus análisis, se debe considerar como épocas coyunturales, los años 1948, con la el asesinato de Gaitán y la posterior reacción de los partidos liberal y conservador; luego cuando se da el golpe de Estado por parte de Rojas Pinilla, en 1953, que acentúa la confrontación bipartidista; posteriormente, la consolidación del Frente Nacional</w:t>
      </w:r>
      <w:r w:rsidR="00E44A29" w:rsidRPr="00967B03">
        <w:rPr>
          <w:rFonts w:ascii="Times New Roman" w:eastAsia="CIDFont+F1" w:hAnsi="Times New Roman" w:cs="Times New Roman"/>
          <w:sz w:val="24"/>
          <w:szCs w:val="24"/>
          <w:lang w:val="es-ES"/>
        </w:rPr>
        <w:t>, hecho mediante el cual, ambos partidos acuerdan gobernar por 16 años el país. Y, las últimas décadas fuertes de violencia, obedece más bien a la inserción del narcotráfico a través de las mafias e igualmente, la guerrilla que, a su vez, saca ventaja de esta situación, hecho que prolonga la violencia y hasta el presente período.</w:t>
      </w:r>
    </w:p>
    <w:p w14:paraId="1C871A74" w14:textId="77777777" w:rsidR="00327924" w:rsidRPr="00967B03" w:rsidRDefault="00327924" w:rsidP="00327924">
      <w:pPr>
        <w:autoSpaceDE w:val="0"/>
        <w:autoSpaceDN w:val="0"/>
        <w:adjustRightInd w:val="0"/>
        <w:spacing w:after="0" w:line="240" w:lineRule="auto"/>
        <w:ind w:firstLine="709"/>
        <w:jc w:val="both"/>
        <w:rPr>
          <w:rFonts w:ascii="Times New Roman" w:eastAsia="CIDFont+F1" w:hAnsi="Times New Roman" w:cs="Times New Roman"/>
          <w:sz w:val="24"/>
          <w:szCs w:val="24"/>
          <w:lang w:val="es-ES"/>
        </w:rPr>
      </w:pPr>
    </w:p>
    <w:p w14:paraId="278880A3" w14:textId="2D5B242A" w:rsidR="00E30B4E" w:rsidRPr="00967B03" w:rsidRDefault="00142802" w:rsidP="00327924">
      <w:pPr>
        <w:autoSpaceDE w:val="0"/>
        <w:autoSpaceDN w:val="0"/>
        <w:adjustRightInd w:val="0"/>
        <w:spacing w:after="0" w:line="240" w:lineRule="auto"/>
        <w:ind w:firstLine="709"/>
        <w:jc w:val="both"/>
        <w:rPr>
          <w:rFonts w:ascii="Times New Roman" w:eastAsia="CIDFont+F1" w:hAnsi="Times New Roman" w:cs="Times New Roman"/>
          <w:sz w:val="24"/>
          <w:szCs w:val="24"/>
          <w:lang w:val="es-ES"/>
        </w:rPr>
      </w:pPr>
      <w:r w:rsidRPr="00967B03">
        <w:rPr>
          <w:rFonts w:ascii="Times New Roman" w:eastAsia="CIDFont+F1" w:hAnsi="Times New Roman" w:cs="Times New Roman"/>
          <w:sz w:val="24"/>
          <w:szCs w:val="24"/>
          <w:lang w:val="es-ES"/>
        </w:rPr>
        <w:t xml:space="preserve">En consecuencia, en los funestos años, en los que se acrecienta la violencia, se genera una lucha bipartidista entre liberales y conservadores signada por quien controla el poder político, lo que produce una continua confrontación por la disputa del control social y político y culmina en la vorágine de la llamada lucha entre </w:t>
      </w:r>
      <w:r w:rsidR="00E30B4E" w:rsidRPr="00967B03">
        <w:rPr>
          <w:rFonts w:ascii="Times New Roman" w:eastAsia="CIDFont+F1" w:hAnsi="Times New Roman" w:cs="Times New Roman"/>
          <w:sz w:val="24"/>
          <w:szCs w:val="24"/>
          <w:lang w:val="es-ES"/>
        </w:rPr>
        <w:t>partidos</w:t>
      </w:r>
      <w:r w:rsidR="00E30B4E" w:rsidRPr="00967B03">
        <w:rPr>
          <w:rFonts w:ascii="Times New Roman" w:eastAsia="CIDFont+F1" w:hAnsi="Times New Roman" w:cs="Times New Roman"/>
          <w:sz w:val="24"/>
          <w:szCs w:val="24"/>
          <w:vertAlign w:val="superscript"/>
          <w:lang w:val="es-ES"/>
        </w:rPr>
        <w:footnoteReference w:id="1"/>
      </w:r>
      <w:r w:rsidR="00E30B4E" w:rsidRPr="00967B03">
        <w:rPr>
          <w:rFonts w:ascii="Times New Roman" w:eastAsia="CIDFont+F1" w:hAnsi="Times New Roman" w:cs="Times New Roman"/>
          <w:sz w:val="24"/>
          <w:szCs w:val="24"/>
          <w:lang w:val="es-ES"/>
        </w:rPr>
        <w:t>. Dice Pécaut (2001</w:t>
      </w:r>
      <w:r w:rsidR="00E40803" w:rsidRPr="00967B03">
        <w:rPr>
          <w:rFonts w:ascii="Times New Roman" w:eastAsia="CIDFont+F1" w:hAnsi="Times New Roman" w:cs="Times New Roman"/>
          <w:sz w:val="24"/>
          <w:szCs w:val="24"/>
          <w:lang w:val="es-ES"/>
        </w:rPr>
        <w:t>, p. 21</w:t>
      </w:r>
      <w:r w:rsidR="00E30B4E" w:rsidRPr="00967B03">
        <w:rPr>
          <w:rFonts w:ascii="Times New Roman" w:eastAsia="CIDFont+F1" w:hAnsi="Times New Roman" w:cs="Times New Roman"/>
          <w:sz w:val="24"/>
          <w:szCs w:val="24"/>
          <w:lang w:val="es-ES"/>
        </w:rPr>
        <w:t>), que era</w:t>
      </w:r>
      <w:r w:rsidR="009009EA" w:rsidRPr="00967B03">
        <w:rPr>
          <w:rFonts w:ascii="Times New Roman" w:eastAsia="CIDFont+F1" w:hAnsi="Times New Roman" w:cs="Times New Roman"/>
          <w:sz w:val="24"/>
          <w:szCs w:val="24"/>
          <w:lang w:val="es-ES"/>
        </w:rPr>
        <w:t xml:space="preserve"> casi que imposible de hablar de una sola violencia, sino una heterogeneidad de violencias que ocurrían en diversas regiones y con distintos escenarios según los actores</w:t>
      </w:r>
      <w:r w:rsidR="00E30B4E" w:rsidRPr="00967B03">
        <w:rPr>
          <w:rFonts w:ascii="Times New Roman" w:eastAsia="CIDFont+F1" w:hAnsi="Times New Roman" w:cs="Times New Roman"/>
          <w:sz w:val="24"/>
          <w:szCs w:val="24"/>
          <w:lang w:val="es-ES"/>
        </w:rPr>
        <w:t xml:space="preserve">. </w:t>
      </w:r>
    </w:p>
    <w:p w14:paraId="794FA938" w14:textId="77777777" w:rsidR="00327924" w:rsidRPr="00967B03" w:rsidRDefault="00327924" w:rsidP="00327924">
      <w:pPr>
        <w:autoSpaceDE w:val="0"/>
        <w:autoSpaceDN w:val="0"/>
        <w:adjustRightInd w:val="0"/>
        <w:spacing w:after="0" w:line="240" w:lineRule="auto"/>
        <w:ind w:firstLine="709"/>
        <w:jc w:val="both"/>
        <w:rPr>
          <w:rFonts w:ascii="Times New Roman" w:eastAsia="CIDFont+F1" w:hAnsi="Times New Roman" w:cs="Times New Roman"/>
          <w:sz w:val="24"/>
          <w:szCs w:val="24"/>
          <w:lang w:val="es-ES"/>
        </w:rPr>
      </w:pPr>
    </w:p>
    <w:p w14:paraId="3B571DC1" w14:textId="060E9AA7" w:rsidR="00E30B4E" w:rsidRPr="00967B03" w:rsidRDefault="00E30B4E" w:rsidP="00327924">
      <w:pPr>
        <w:autoSpaceDE w:val="0"/>
        <w:autoSpaceDN w:val="0"/>
        <w:adjustRightInd w:val="0"/>
        <w:spacing w:after="0" w:line="240" w:lineRule="auto"/>
        <w:ind w:firstLine="709"/>
        <w:jc w:val="both"/>
        <w:rPr>
          <w:rFonts w:ascii="Times New Roman" w:eastAsia="CIDFont+F1" w:hAnsi="Times New Roman" w:cs="Times New Roman"/>
          <w:sz w:val="24"/>
          <w:szCs w:val="24"/>
          <w:lang w:val="es-ES"/>
        </w:rPr>
      </w:pPr>
      <w:r w:rsidRPr="00967B03">
        <w:rPr>
          <w:rFonts w:ascii="Times New Roman" w:eastAsia="CIDFont+F1" w:hAnsi="Times New Roman" w:cs="Times New Roman"/>
          <w:sz w:val="24"/>
          <w:szCs w:val="24"/>
          <w:lang w:val="es-ES"/>
        </w:rPr>
        <w:t>Al mismo tiempo, agrega Pécaut (2001</w:t>
      </w:r>
      <w:r w:rsidR="00E40803" w:rsidRPr="00967B03">
        <w:rPr>
          <w:rFonts w:ascii="Times New Roman" w:eastAsia="CIDFont+F1" w:hAnsi="Times New Roman" w:cs="Times New Roman"/>
          <w:sz w:val="24"/>
          <w:szCs w:val="24"/>
          <w:lang w:val="es-ES"/>
        </w:rPr>
        <w:t>, p. 23</w:t>
      </w:r>
      <w:r w:rsidRPr="00967B03">
        <w:rPr>
          <w:rFonts w:ascii="Times New Roman" w:eastAsia="CIDFont+F1" w:hAnsi="Times New Roman" w:cs="Times New Roman"/>
          <w:sz w:val="24"/>
          <w:szCs w:val="24"/>
          <w:lang w:val="es-ES"/>
        </w:rPr>
        <w:t xml:space="preserve">), que </w:t>
      </w:r>
      <w:r w:rsidR="0066482C" w:rsidRPr="00967B03">
        <w:rPr>
          <w:rFonts w:ascii="Times New Roman" w:eastAsia="CIDFont+F1" w:hAnsi="Times New Roman" w:cs="Times New Roman"/>
          <w:sz w:val="24"/>
          <w:szCs w:val="24"/>
          <w:lang w:val="es-ES"/>
        </w:rPr>
        <w:t>gran</w:t>
      </w:r>
      <w:r w:rsidR="009009EA" w:rsidRPr="00967B03">
        <w:rPr>
          <w:rFonts w:ascii="Times New Roman" w:eastAsia="CIDFont+F1" w:hAnsi="Times New Roman" w:cs="Times New Roman"/>
          <w:sz w:val="24"/>
          <w:szCs w:val="24"/>
          <w:lang w:val="es-ES"/>
        </w:rPr>
        <w:t xml:space="preserve"> parte de los conflictos que se gestaban a nivel social, en particular, </w:t>
      </w:r>
      <w:r w:rsidR="007267B5" w:rsidRPr="00967B03">
        <w:rPr>
          <w:rFonts w:ascii="Times New Roman" w:eastAsia="CIDFont+F1" w:hAnsi="Times New Roman" w:cs="Times New Roman"/>
          <w:sz w:val="24"/>
          <w:szCs w:val="24"/>
          <w:lang w:val="es-ES"/>
        </w:rPr>
        <w:t>los de</w:t>
      </w:r>
      <w:r w:rsidR="009009EA" w:rsidRPr="00967B03">
        <w:rPr>
          <w:rFonts w:ascii="Times New Roman" w:eastAsia="CIDFont+F1" w:hAnsi="Times New Roman" w:cs="Times New Roman"/>
          <w:sz w:val="24"/>
          <w:szCs w:val="24"/>
          <w:lang w:val="es-ES"/>
        </w:rPr>
        <w:t xml:space="preserve"> la tierra, </w:t>
      </w:r>
      <w:r w:rsidR="0066482C" w:rsidRPr="00967B03">
        <w:rPr>
          <w:rFonts w:ascii="Times New Roman" w:eastAsia="CIDFont+F1" w:hAnsi="Times New Roman" w:cs="Times New Roman"/>
          <w:sz w:val="24"/>
          <w:szCs w:val="24"/>
          <w:lang w:val="es-ES"/>
        </w:rPr>
        <w:t>eran</w:t>
      </w:r>
      <w:r w:rsidR="009009EA" w:rsidRPr="00967B03">
        <w:rPr>
          <w:rFonts w:ascii="Times New Roman" w:eastAsia="CIDFont+F1" w:hAnsi="Times New Roman" w:cs="Times New Roman"/>
          <w:sz w:val="24"/>
          <w:szCs w:val="24"/>
          <w:lang w:val="es-ES"/>
        </w:rPr>
        <w:t xml:space="preserve"> reprimidos por el </w:t>
      </w:r>
      <w:r w:rsidR="0066482C" w:rsidRPr="00967B03">
        <w:rPr>
          <w:rFonts w:ascii="Times New Roman" w:eastAsia="CIDFont+F1" w:hAnsi="Times New Roman" w:cs="Times New Roman"/>
          <w:sz w:val="24"/>
          <w:szCs w:val="24"/>
          <w:lang w:val="es-ES"/>
        </w:rPr>
        <w:t>accionar</w:t>
      </w:r>
      <w:r w:rsidR="009009EA" w:rsidRPr="00967B03">
        <w:rPr>
          <w:rFonts w:ascii="Times New Roman" w:eastAsia="CIDFont+F1" w:hAnsi="Times New Roman" w:cs="Times New Roman"/>
          <w:sz w:val="24"/>
          <w:szCs w:val="24"/>
          <w:lang w:val="es-ES"/>
        </w:rPr>
        <w:t xml:space="preserve"> y la represión estatal en </w:t>
      </w:r>
      <w:r w:rsidR="0066482C" w:rsidRPr="00967B03">
        <w:rPr>
          <w:rFonts w:ascii="Times New Roman" w:eastAsia="CIDFont+F1" w:hAnsi="Times New Roman" w:cs="Times New Roman"/>
          <w:sz w:val="24"/>
          <w:szCs w:val="24"/>
          <w:lang w:val="es-ES"/>
        </w:rPr>
        <w:t>confrontación</w:t>
      </w:r>
      <w:r w:rsidR="009009EA" w:rsidRPr="00967B03">
        <w:rPr>
          <w:rFonts w:ascii="Times New Roman" w:eastAsia="CIDFont+F1" w:hAnsi="Times New Roman" w:cs="Times New Roman"/>
          <w:sz w:val="24"/>
          <w:szCs w:val="24"/>
          <w:lang w:val="es-ES"/>
        </w:rPr>
        <w:t xml:space="preserve"> con la lucha </w:t>
      </w:r>
      <w:r w:rsidR="0066482C" w:rsidRPr="00967B03">
        <w:rPr>
          <w:rFonts w:ascii="Times New Roman" w:eastAsia="CIDFont+F1" w:hAnsi="Times New Roman" w:cs="Times New Roman"/>
          <w:sz w:val="24"/>
          <w:szCs w:val="24"/>
          <w:lang w:val="es-ES"/>
        </w:rPr>
        <w:t>armada</w:t>
      </w:r>
      <w:r w:rsidRPr="00967B03">
        <w:rPr>
          <w:rFonts w:ascii="Times New Roman" w:eastAsia="CIDFont+F1" w:hAnsi="Times New Roman" w:cs="Times New Roman"/>
          <w:sz w:val="24"/>
          <w:szCs w:val="24"/>
          <w:lang w:val="es-ES"/>
        </w:rPr>
        <w:t xml:space="preserve">. Asimismo, </w:t>
      </w:r>
      <w:r w:rsidR="009009EA" w:rsidRPr="00967B03">
        <w:rPr>
          <w:rFonts w:ascii="Times New Roman" w:eastAsia="CIDFont+F1" w:hAnsi="Times New Roman" w:cs="Times New Roman"/>
          <w:sz w:val="24"/>
          <w:szCs w:val="24"/>
          <w:lang w:val="es-ES"/>
        </w:rPr>
        <w:t xml:space="preserve">al </w:t>
      </w:r>
      <w:r w:rsidR="0066482C" w:rsidRPr="00967B03">
        <w:rPr>
          <w:rFonts w:ascii="Times New Roman" w:eastAsia="CIDFont+F1" w:hAnsi="Times New Roman" w:cs="Times New Roman"/>
          <w:sz w:val="24"/>
          <w:szCs w:val="24"/>
          <w:lang w:val="es-ES"/>
        </w:rPr>
        <w:t>persistir</w:t>
      </w:r>
      <w:r w:rsidR="009009EA" w:rsidRPr="00967B03">
        <w:rPr>
          <w:rFonts w:ascii="Times New Roman" w:eastAsia="CIDFont+F1" w:hAnsi="Times New Roman" w:cs="Times New Roman"/>
          <w:sz w:val="24"/>
          <w:szCs w:val="24"/>
          <w:lang w:val="es-ES"/>
        </w:rPr>
        <w:t xml:space="preserve"> la división bipartidista, no se ponían de acuerdo sobre las reglas de dirección </w:t>
      </w:r>
      <w:r w:rsidR="0066482C" w:rsidRPr="00967B03">
        <w:rPr>
          <w:rFonts w:ascii="Times New Roman" w:eastAsia="CIDFont+F1" w:hAnsi="Times New Roman" w:cs="Times New Roman"/>
          <w:sz w:val="24"/>
          <w:szCs w:val="24"/>
          <w:lang w:val="es-ES"/>
        </w:rPr>
        <w:t>política</w:t>
      </w:r>
      <w:r w:rsidR="009009EA" w:rsidRPr="00967B03">
        <w:rPr>
          <w:rFonts w:ascii="Times New Roman" w:eastAsia="CIDFont+F1" w:hAnsi="Times New Roman" w:cs="Times New Roman"/>
          <w:sz w:val="24"/>
          <w:szCs w:val="24"/>
          <w:lang w:val="es-ES"/>
        </w:rPr>
        <w:t xml:space="preserve">, que había de regir el estado de cosas o las instituciones, por lo que la violencia era una nueva incursión en la forma de acontecimientos y </w:t>
      </w:r>
      <w:r w:rsidR="0066482C" w:rsidRPr="00967B03">
        <w:rPr>
          <w:rFonts w:ascii="Times New Roman" w:eastAsia="CIDFont+F1" w:hAnsi="Times New Roman" w:cs="Times New Roman"/>
          <w:sz w:val="24"/>
          <w:szCs w:val="24"/>
          <w:lang w:val="es-ES"/>
        </w:rPr>
        <w:t>modalidades</w:t>
      </w:r>
      <w:r w:rsidR="009009EA" w:rsidRPr="00967B03">
        <w:rPr>
          <w:rFonts w:ascii="Times New Roman" w:eastAsia="CIDFont+F1" w:hAnsi="Times New Roman" w:cs="Times New Roman"/>
          <w:sz w:val="24"/>
          <w:szCs w:val="24"/>
          <w:lang w:val="es-ES"/>
        </w:rPr>
        <w:t xml:space="preserve"> de llevar a cabo la dirección de la política.  </w:t>
      </w:r>
    </w:p>
    <w:p w14:paraId="435AE544" w14:textId="77777777" w:rsidR="00327924" w:rsidRPr="00967B03" w:rsidRDefault="00327924" w:rsidP="00327924">
      <w:pPr>
        <w:autoSpaceDE w:val="0"/>
        <w:autoSpaceDN w:val="0"/>
        <w:adjustRightInd w:val="0"/>
        <w:spacing w:after="0" w:line="240" w:lineRule="auto"/>
        <w:ind w:firstLine="709"/>
        <w:jc w:val="both"/>
        <w:rPr>
          <w:rFonts w:ascii="Times New Roman" w:eastAsia="CIDFont+F1" w:hAnsi="Times New Roman" w:cs="Times New Roman"/>
          <w:sz w:val="24"/>
          <w:szCs w:val="24"/>
          <w:lang w:val="es-ES"/>
        </w:rPr>
      </w:pPr>
    </w:p>
    <w:p w14:paraId="37E372E2" w14:textId="001BBE29" w:rsidR="00E30B4E" w:rsidRPr="00967B03" w:rsidRDefault="009009EA" w:rsidP="00327924">
      <w:pPr>
        <w:autoSpaceDE w:val="0"/>
        <w:autoSpaceDN w:val="0"/>
        <w:adjustRightInd w:val="0"/>
        <w:spacing w:after="0" w:line="240" w:lineRule="auto"/>
        <w:ind w:firstLine="709"/>
        <w:jc w:val="both"/>
        <w:rPr>
          <w:rFonts w:ascii="Times New Roman" w:eastAsia="CIDFont+F1" w:hAnsi="Times New Roman" w:cs="Times New Roman"/>
          <w:sz w:val="24"/>
          <w:szCs w:val="24"/>
          <w:lang w:val="es-ES"/>
        </w:rPr>
      </w:pPr>
      <w:r w:rsidRPr="00967B03">
        <w:rPr>
          <w:rFonts w:ascii="Times New Roman" w:eastAsia="CIDFont+F1" w:hAnsi="Times New Roman" w:cs="Times New Roman"/>
          <w:sz w:val="24"/>
          <w:szCs w:val="24"/>
          <w:lang w:val="es-ES"/>
        </w:rPr>
        <w:t>El resultado es que la lla</w:t>
      </w:r>
      <w:r w:rsidR="00F32CE9" w:rsidRPr="00967B03">
        <w:rPr>
          <w:rFonts w:ascii="Times New Roman" w:eastAsia="CIDFont+F1" w:hAnsi="Times New Roman" w:cs="Times New Roman"/>
          <w:sz w:val="24"/>
          <w:szCs w:val="24"/>
          <w:lang w:val="es-ES"/>
        </w:rPr>
        <w:t>m</w:t>
      </w:r>
      <w:r w:rsidRPr="00967B03">
        <w:rPr>
          <w:rFonts w:ascii="Times New Roman" w:eastAsia="CIDFont+F1" w:hAnsi="Times New Roman" w:cs="Times New Roman"/>
          <w:sz w:val="24"/>
          <w:szCs w:val="24"/>
          <w:lang w:val="es-ES"/>
        </w:rPr>
        <w:t xml:space="preserve">ada violencia </w:t>
      </w:r>
      <w:r w:rsidR="00B94362" w:rsidRPr="00967B03">
        <w:rPr>
          <w:rFonts w:ascii="Times New Roman" w:eastAsia="CIDFont+F1" w:hAnsi="Times New Roman" w:cs="Times New Roman"/>
          <w:sz w:val="24"/>
          <w:szCs w:val="24"/>
          <w:lang w:val="es-ES"/>
        </w:rPr>
        <w:t xml:space="preserve">de los años 90, </w:t>
      </w:r>
      <w:r w:rsidR="00EB6386" w:rsidRPr="00967B03">
        <w:rPr>
          <w:rFonts w:ascii="Times New Roman" w:eastAsia="CIDFont+F1" w:hAnsi="Times New Roman" w:cs="Times New Roman"/>
          <w:sz w:val="24"/>
          <w:szCs w:val="24"/>
          <w:lang w:val="es-ES"/>
        </w:rPr>
        <w:t>(siguiendo los períodos de violencia que nos da a conocer Pécaut, 2004</w:t>
      </w:r>
      <w:r w:rsidR="00E40803" w:rsidRPr="00967B03">
        <w:rPr>
          <w:rFonts w:ascii="Times New Roman" w:eastAsia="CIDFont+F1" w:hAnsi="Times New Roman" w:cs="Times New Roman"/>
          <w:sz w:val="24"/>
          <w:szCs w:val="24"/>
          <w:lang w:val="es-ES"/>
        </w:rPr>
        <w:t>, p. 33</w:t>
      </w:r>
      <w:r w:rsidR="00EB6386" w:rsidRPr="00967B03">
        <w:rPr>
          <w:rFonts w:ascii="Times New Roman" w:eastAsia="CIDFont+F1" w:hAnsi="Times New Roman" w:cs="Times New Roman"/>
          <w:sz w:val="24"/>
          <w:szCs w:val="24"/>
          <w:lang w:val="es-ES"/>
        </w:rPr>
        <w:t>)</w:t>
      </w:r>
      <w:r w:rsidRPr="00967B03">
        <w:rPr>
          <w:rFonts w:ascii="Times New Roman" w:eastAsia="CIDFont+F1" w:hAnsi="Times New Roman" w:cs="Times New Roman"/>
          <w:sz w:val="24"/>
          <w:szCs w:val="24"/>
          <w:lang w:val="es-ES"/>
        </w:rPr>
        <w:t xml:space="preserve">no se </w:t>
      </w:r>
      <w:r w:rsidR="0066482C" w:rsidRPr="00967B03">
        <w:rPr>
          <w:rFonts w:ascii="Times New Roman" w:eastAsia="CIDFont+F1" w:hAnsi="Times New Roman" w:cs="Times New Roman"/>
          <w:sz w:val="24"/>
          <w:szCs w:val="24"/>
          <w:lang w:val="es-ES"/>
        </w:rPr>
        <w:t>caracteriza</w:t>
      </w:r>
      <w:r w:rsidRPr="00967B03">
        <w:rPr>
          <w:rFonts w:ascii="Times New Roman" w:eastAsia="CIDFont+F1" w:hAnsi="Times New Roman" w:cs="Times New Roman"/>
          <w:sz w:val="24"/>
          <w:szCs w:val="24"/>
          <w:lang w:val="es-ES"/>
        </w:rPr>
        <w:t xml:space="preserve"> por una sola modalidad, sino </w:t>
      </w:r>
      <w:r w:rsidRPr="00967B03">
        <w:rPr>
          <w:rFonts w:ascii="Times New Roman" w:eastAsia="CIDFont+F1" w:hAnsi="Times New Roman" w:cs="Times New Roman"/>
          <w:sz w:val="24"/>
          <w:szCs w:val="24"/>
          <w:lang w:val="es-ES"/>
        </w:rPr>
        <w:lastRenderedPageBreak/>
        <w:t xml:space="preserve">que </w:t>
      </w:r>
      <w:r w:rsidR="0066482C" w:rsidRPr="00967B03">
        <w:rPr>
          <w:rFonts w:ascii="Times New Roman" w:eastAsia="CIDFont+F1" w:hAnsi="Times New Roman" w:cs="Times New Roman"/>
          <w:sz w:val="24"/>
          <w:szCs w:val="24"/>
          <w:lang w:val="es-ES"/>
        </w:rPr>
        <w:t>presenta</w:t>
      </w:r>
      <w:r w:rsidRPr="00967B03">
        <w:rPr>
          <w:rFonts w:ascii="Times New Roman" w:eastAsia="CIDFont+F1" w:hAnsi="Times New Roman" w:cs="Times New Roman"/>
          <w:sz w:val="24"/>
          <w:szCs w:val="24"/>
          <w:lang w:val="es-ES"/>
        </w:rPr>
        <w:t xml:space="preserve"> varios tintes, pues es la sumatoria de todos los </w:t>
      </w:r>
      <w:r w:rsidR="0066482C" w:rsidRPr="00967B03">
        <w:rPr>
          <w:rFonts w:ascii="Times New Roman" w:eastAsia="CIDFont+F1" w:hAnsi="Times New Roman" w:cs="Times New Roman"/>
          <w:sz w:val="24"/>
          <w:szCs w:val="24"/>
          <w:lang w:val="es-ES"/>
        </w:rPr>
        <w:t>conflictos</w:t>
      </w:r>
      <w:r w:rsidRPr="00967B03">
        <w:rPr>
          <w:rFonts w:ascii="Times New Roman" w:eastAsia="CIDFont+F1" w:hAnsi="Times New Roman" w:cs="Times New Roman"/>
          <w:sz w:val="24"/>
          <w:szCs w:val="24"/>
          <w:lang w:val="es-ES"/>
        </w:rPr>
        <w:t xml:space="preserve"> e intereses que se gestan por diversos actores</w:t>
      </w:r>
      <w:r w:rsidR="0066482C" w:rsidRPr="00967B03">
        <w:rPr>
          <w:rFonts w:ascii="Times New Roman" w:eastAsia="CIDFont+F1" w:hAnsi="Times New Roman" w:cs="Times New Roman"/>
          <w:sz w:val="24"/>
          <w:szCs w:val="24"/>
          <w:lang w:val="es-ES"/>
        </w:rPr>
        <w:t xml:space="preserve">, partidos, grupos al margen de la ley, </w:t>
      </w:r>
      <w:r w:rsidR="0090685D" w:rsidRPr="00967B03">
        <w:rPr>
          <w:rFonts w:ascii="Times New Roman" w:eastAsia="CIDFont+F1" w:hAnsi="Times New Roman" w:cs="Times New Roman"/>
          <w:sz w:val="24"/>
          <w:szCs w:val="24"/>
          <w:lang w:val="es-ES"/>
        </w:rPr>
        <w:t>l</w:t>
      </w:r>
      <w:r w:rsidR="0066482C" w:rsidRPr="00967B03">
        <w:rPr>
          <w:rFonts w:ascii="Times New Roman" w:eastAsia="CIDFont+F1" w:hAnsi="Times New Roman" w:cs="Times New Roman"/>
          <w:sz w:val="24"/>
          <w:szCs w:val="24"/>
          <w:lang w:val="es-ES"/>
        </w:rPr>
        <w:t xml:space="preserve">os cuales culminan en muchas ocasiones, combatiendo entre ellos, o contra el mismo Estado o la sociedad, con el único fin de proteger sus intereses particulares. </w:t>
      </w:r>
    </w:p>
    <w:p w14:paraId="2BBB0DDD" w14:textId="77777777" w:rsidR="00E30B4E" w:rsidRPr="00967B03" w:rsidRDefault="00E30B4E" w:rsidP="00327924">
      <w:pPr>
        <w:autoSpaceDE w:val="0"/>
        <w:autoSpaceDN w:val="0"/>
        <w:adjustRightInd w:val="0"/>
        <w:spacing w:after="0" w:line="240" w:lineRule="auto"/>
        <w:ind w:firstLine="709"/>
        <w:jc w:val="both"/>
        <w:rPr>
          <w:rFonts w:ascii="Times New Roman" w:eastAsia="CIDFont+F1" w:hAnsi="Times New Roman" w:cs="Times New Roman"/>
          <w:sz w:val="24"/>
          <w:szCs w:val="24"/>
          <w:lang w:val="es-ES"/>
        </w:rPr>
      </w:pPr>
    </w:p>
    <w:p w14:paraId="420F8EE2" w14:textId="77777777" w:rsidR="00E30B4E" w:rsidRPr="00967B03" w:rsidRDefault="00E30B4E" w:rsidP="00327924">
      <w:pPr>
        <w:autoSpaceDE w:val="0"/>
        <w:autoSpaceDN w:val="0"/>
        <w:adjustRightInd w:val="0"/>
        <w:spacing w:after="0" w:line="240" w:lineRule="auto"/>
        <w:ind w:firstLine="709"/>
        <w:jc w:val="both"/>
        <w:rPr>
          <w:rFonts w:ascii="Times New Roman" w:eastAsia="CIDFont+F1" w:hAnsi="Times New Roman" w:cs="Times New Roman"/>
          <w:sz w:val="24"/>
          <w:szCs w:val="24"/>
          <w:lang w:val="es-ES"/>
        </w:rPr>
      </w:pPr>
      <w:r w:rsidRPr="00967B03">
        <w:rPr>
          <w:rFonts w:ascii="Times New Roman" w:eastAsia="CIDFont+F1" w:hAnsi="Times New Roman" w:cs="Times New Roman"/>
          <w:sz w:val="24"/>
          <w:szCs w:val="24"/>
          <w:lang w:val="es-ES"/>
        </w:rPr>
        <w:t xml:space="preserve">De modo simultáneo, el país experimentó un desplazamiento demográfico en otro sentido; precisamente, en el de la ocupación y el poblamiento de zonas, ya no urbanas, sino rurales; zonas “vacías” o “semivacías”, demográficamente hablando. </w:t>
      </w:r>
    </w:p>
    <w:p w14:paraId="338864CB" w14:textId="77777777" w:rsidR="00327924" w:rsidRPr="00967B03" w:rsidRDefault="00327924" w:rsidP="00327924">
      <w:pPr>
        <w:autoSpaceDE w:val="0"/>
        <w:autoSpaceDN w:val="0"/>
        <w:adjustRightInd w:val="0"/>
        <w:spacing w:after="0" w:line="240" w:lineRule="auto"/>
        <w:ind w:firstLine="709"/>
        <w:jc w:val="both"/>
        <w:rPr>
          <w:rFonts w:ascii="Times New Roman" w:eastAsia="CIDFont+F1" w:hAnsi="Times New Roman" w:cs="Times New Roman"/>
          <w:sz w:val="24"/>
          <w:szCs w:val="24"/>
          <w:lang w:val="es-ES"/>
        </w:rPr>
      </w:pPr>
    </w:p>
    <w:p w14:paraId="69E94566" w14:textId="111A284A" w:rsidR="00E30B4E" w:rsidRPr="00967B03" w:rsidRDefault="00E30B4E" w:rsidP="00327924">
      <w:pPr>
        <w:autoSpaceDE w:val="0"/>
        <w:autoSpaceDN w:val="0"/>
        <w:adjustRightInd w:val="0"/>
        <w:spacing w:after="0" w:line="240" w:lineRule="auto"/>
        <w:ind w:firstLine="709"/>
        <w:jc w:val="both"/>
        <w:rPr>
          <w:rFonts w:ascii="Times New Roman" w:eastAsia="CIDFont+F1" w:hAnsi="Times New Roman" w:cs="Times New Roman"/>
          <w:sz w:val="24"/>
          <w:szCs w:val="24"/>
          <w:lang w:val="es-ES"/>
        </w:rPr>
      </w:pPr>
      <w:r w:rsidRPr="00967B03">
        <w:rPr>
          <w:rFonts w:ascii="Times New Roman" w:eastAsia="CIDFont+F1" w:hAnsi="Times New Roman" w:cs="Times New Roman"/>
          <w:sz w:val="24"/>
          <w:szCs w:val="24"/>
          <w:lang w:val="es-ES"/>
        </w:rPr>
        <w:t xml:space="preserve">Entonces, en </w:t>
      </w:r>
      <w:r w:rsidR="00CD687C" w:rsidRPr="00967B03">
        <w:rPr>
          <w:rFonts w:ascii="Times New Roman" w:eastAsia="CIDFont+F1" w:hAnsi="Times New Roman" w:cs="Times New Roman"/>
          <w:sz w:val="24"/>
          <w:szCs w:val="24"/>
          <w:lang w:val="es-ES"/>
        </w:rPr>
        <w:t xml:space="preserve">el </w:t>
      </w:r>
      <w:r w:rsidR="007267B5" w:rsidRPr="00967B03">
        <w:rPr>
          <w:rFonts w:ascii="Times New Roman" w:eastAsia="CIDFont+F1" w:hAnsi="Times New Roman" w:cs="Times New Roman"/>
          <w:sz w:val="24"/>
          <w:szCs w:val="24"/>
          <w:lang w:val="es-ES"/>
        </w:rPr>
        <w:t>país se</w:t>
      </w:r>
      <w:r w:rsidRPr="00967B03">
        <w:rPr>
          <w:rFonts w:ascii="Times New Roman" w:eastAsia="CIDFont+F1" w:hAnsi="Times New Roman" w:cs="Times New Roman"/>
          <w:sz w:val="24"/>
          <w:szCs w:val="24"/>
          <w:lang w:val="es-ES"/>
        </w:rPr>
        <w:t xml:space="preserve"> pasa de la </w:t>
      </w:r>
      <w:r w:rsidR="00CD687C" w:rsidRPr="00967B03">
        <w:rPr>
          <w:rFonts w:ascii="Times New Roman" w:eastAsia="CIDFont+F1" w:hAnsi="Times New Roman" w:cs="Times New Roman"/>
          <w:sz w:val="24"/>
          <w:szCs w:val="24"/>
          <w:lang w:val="es-ES"/>
        </w:rPr>
        <w:t>disputa</w:t>
      </w:r>
      <w:r w:rsidRPr="00967B03">
        <w:rPr>
          <w:rFonts w:ascii="Times New Roman" w:eastAsia="CIDFont+F1" w:hAnsi="Times New Roman" w:cs="Times New Roman"/>
          <w:sz w:val="24"/>
          <w:szCs w:val="24"/>
          <w:lang w:val="es-ES"/>
        </w:rPr>
        <w:t xml:space="preserve"> por la tierra y la </w:t>
      </w:r>
      <w:r w:rsidR="00CD687C" w:rsidRPr="00967B03">
        <w:rPr>
          <w:rFonts w:ascii="Times New Roman" w:eastAsia="CIDFont+F1" w:hAnsi="Times New Roman" w:cs="Times New Roman"/>
          <w:sz w:val="24"/>
          <w:szCs w:val="24"/>
          <w:lang w:val="es-ES"/>
        </w:rPr>
        <w:t>intimidación</w:t>
      </w:r>
      <w:r w:rsidRPr="00967B03">
        <w:rPr>
          <w:rFonts w:ascii="Times New Roman" w:eastAsia="CIDFont+F1" w:hAnsi="Times New Roman" w:cs="Times New Roman"/>
          <w:sz w:val="24"/>
          <w:szCs w:val="24"/>
          <w:lang w:val="es-ES"/>
        </w:rPr>
        <w:t xml:space="preserve"> política del inicio, a la disputa </w:t>
      </w:r>
      <w:r w:rsidR="00CD687C" w:rsidRPr="00967B03">
        <w:rPr>
          <w:rFonts w:ascii="Times New Roman" w:eastAsia="CIDFont+F1" w:hAnsi="Times New Roman" w:cs="Times New Roman"/>
          <w:sz w:val="24"/>
          <w:szCs w:val="24"/>
          <w:lang w:val="es-ES"/>
        </w:rPr>
        <w:t xml:space="preserve">por territorios y </w:t>
      </w:r>
      <w:r w:rsidRPr="00967B03">
        <w:rPr>
          <w:rFonts w:ascii="Times New Roman" w:eastAsia="CIDFont+F1" w:hAnsi="Times New Roman" w:cs="Times New Roman"/>
          <w:sz w:val="24"/>
          <w:szCs w:val="24"/>
          <w:lang w:val="es-ES"/>
        </w:rPr>
        <w:t>por las economías de la guerra en condiciones de una permanente crisis de representación del campo político (Vázquez, Vargas y Restrepo, 2011</w:t>
      </w:r>
      <w:r w:rsidR="00E40803" w:rsidRPr="00967B03">
        <w:rPr>
          <w:rFonts w:ascii="Times New Roman" w:eastAsia="CIDFont+F1" w:hAnsi="Times New Roman" w:cs="Times New Roman"/>
          <w:sz w:val="24"/>
          <w:szCs w:val="24"/>
          <w:lang w:val="es-ES"/>
        </w:rPr>
        <w:t>, p. 45</w:t>
      </w:r>
      <w:r w:rsidRPr="00967B03">
        <w:rPr>
          <w:rFonts w:ascii="Times New Roman" w:eastAsia="CIDFont+F1" w:hAnsi="Times New Roman" w:cs="Times New Roman"/>
          <w:sz w:val="24"/>
          <w:szCs w:val="24"/>
          <w:lang w:val="es-ES"/>
        </w:rPr>
        <w:t>).</w:t>
      </w:r>
    </w:p>
    <w:p w14:paraId="26F8E437" w14:textId="77777777" w:rsidR="00327924" w:rsidRPr="00967B03" w:rsidRDefault="00327924" w:rsidP="00327924">
      <w:pPr>
        <w:autoSpaceDE w:val="0"/>
        <w:autoSpaceDN w:val="0"/>
        <w:adjustRightInd w:val="0"/>
        <w:spacing w:after="0" w:line="240" w:lineRule="auto"/>
        <w:ind w:firstLine="709"/>
        <w:jc w:val="both"/>
        <w:rPr>
          <w:rFonts w:ascii="Times New Roman" w:eastAsia="CIDFont+F1" w:hAnsi="Times New Roman" w:cs="Times New Roman"/>
          <w:sz w:val="24"/>
          <w:szCs w:val="24"/>
          <w:lang w:val="es-ES"/>
        </w:rPr>
      </w:pPr>
    </w:p>
    <w:p w14:paraId="7D01848F" w14:textId="128F8548" w:rsidR="00E30B4E" w:rsidRPr="00967B03" w:rsidRDefault="00E30B4E" w:rsidP="00327924">
      <w:pPr>
        <w:autoSpaceDE w:val="0"/>
        <w:autoSpaceDN w:val="0"/>
        <w:adjustRightInd w:val="0"/>
        <w:spacing w:after="0" w:line="240" w:lineRule="auto"/>
        <w:ind w:firstLine="709"/>
        <w:jc w:val="both"/>
        <w:rPr>
          <w:rFonts w:ascii="Times New Roman" w:eastAsia="CIDFont+F1" w:hAnsi="Times New Roman" w:cs="Times New Roman"/>
          <w:sz w:val="24"/>
          <w:szCs w:val="24"/>
          <w:lang w:val="es-ES"/>
        </w:rPr>
      </w:pPr>
      <w:r w:rsidRPr="00967B03">
        <w:rPr>
          <w:rFonts w:ascii="Times New Roman" w:eastAsia="CIDFont+F1" w:hAnsi="Times New Roman" w:cs="Times New Roman"/>
          <w:sz w:val="24"/>
          <w:szCs w:val="24"/>
          <w:lang w:val="es-ES"/>
        </w:rPr>
        <w:t xml:space="preserve">El problema en el que más se ha enmarcado la situación actual, después de la firma del </w:t>
      </w:r>
      <w:r w:rsidR="00A759C1" w:rsidRPr="00967B03">
        <w:rPr>
          <w:rFonts w:ascii="Times New Roman" w:eastAsia="CIDFont+F1" w:hAnsi="Times New Roman" w:cs="Times New Roman"/>
          <w:sz w:val="24"/>
          <w:szCs w:val="24"/>
          <w:lang w:val="es-ES"/>
        </w:rPr>
        <w:t>A</w:t>
      </w:r>
      <w:r w:rsidRPr="00967B03">
        <w:rPr>
          <w:rFonts w:ascii="Times New Roman" w:eastAsia="CIDFont+F1" w:hAnsi="Times New Roman" w:cs="Times New Roman"/>
          <w:sz w:val="24"/>
          <w:szCs w:val="24"/>
          <w:lang w:val="es-ES"/>
        </w:rPr>
        <w:t>cuerdo de paz, tiene que ver en cómo regresar las tierras a quienes fueron víctimas de estos períodos de violencia a raíz del despojo causado por los grupos en confrontación, tanto de izquierda como de derecha. En el centro de todo, están las víctimas, que esperan que se cumpla lo pactado en los acuerdos y poder así, regresar a los espacios territoriales que históricamente, les corresponde.</w:t>
      </w:r>
    </w:p>
    <w:p w14:paraId="03D18496" w14:textId="77777777" w:rsidR="00327924" w:rsidRPr="00967B03" w:rsidRDefault="00327924" w:rsidP="00327924">
      <w:pPr>
        <w:spacing w:after="0" w:line="240" w:lineRule="auto"/>
        <w:ind w:firstLine="709"/>
        <w:jc w:val="both"/>
        <w:rPr>
          <w:rFonts w:ascii="Times New Roman" w:eastAsia="CIDFont+F1" w:hAnsi="Times New Roman" w:cs="Times New Roman"/>
          <w:sz w:val="24"/>
          <w:szCs w:val="24"/>
          <w:lang w:val="es-ES"/>
        </w:rPr>
      </w:pPr>
    </w:p>
    <w:p w14:paraId="0A8BC96A" w14:textId="3557C947" w:rsidR="00C721F7" w:rsidRPr="00967B03" w:rsidRDefault="00C721F7"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IDFont+F1" w:hAnsi="Times New Roman" w:cs="Times New Roman"/>
          <w:sz w:val="24"/>
          <w:szCs w:val="24"/>
          <w:lang w:val="es-ES"/>
        </w:rPr>
        <w:t>La anterior descripción y caracterización, conlleva a que se formul</w:t>
      </w:r>
      <w:r w:rsidR="006C5B06" w:rsidRPr="00967B03">
        <w:rPr>
          <w:rFonts w:ascii="Times New Roman" w:eastAsia="CIDFont+F1" w:hAnsi="Times New Roman" w:cs="Times New Roman"/>
          <w:sz w:val="24"/>
          <w:szCs w:val="24"/>
          <w:lang w:val="es-ES"/>
        </w:rPr>
        <w:t>e</w:t>
      </w:r>
      <w:r w:rsidRPr="00967B03">
        <w:rPr>
          <w:rFonts w:ascii="Times New Roman" w:eastAsia="CIDFont+F1" w:hAnsi="Times New Roman" w:cs="Times New Roman"/>
          <w:sz w:val="24"/>
          <w:szCs w:val="24"/>
          <w:lang w:val="es-ES"/>
        </w:rPr>
        <w:t xml:space="preserve"> como pregunta de investigación, la siguiente</w:t>
      </w:r>
    </w:p>
    <w:p w14:paraId="0B85028E" w14:textId="77777777" w:rsidR="00327924" w:rsidRPr="00967B03" w:rsidRDefault="00327924" w:rsidP="00327924">
      <w:pPr>
        <w:spacing w:after="0" w:line="240" w:lineRule="auto"/>
        <w:ind w:firstLine="709"/>
        <w:jc w:val="both"/>
        <w:rPr>
          <w:rFonts w:ascii="Times New Roman" w:eastAsia="Calibri" w:hAnsi="Times New Roman" w:cs="Times New Roman"/>
          <w:sz w:val="24"/>
          <w:szCs w:val="24"/>
        </w:rPr>
      </w:pPr>
      <w:bookmarkStart w:id="5" w:name="_Hlk33626688"/>
    </w:p>
    <w:p w14:paraId="0B71495F" w14:textId="30997E0A" w:rsidR="00A00508" w:rsidRPr="00967B03" w:rsidRDefault="00A00508"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¿Constituye el restablecimiento de la tierra al despojado, una alternativa eficaz para las víctimas del abandono o despojo forzado como consecuencia del conflicto armado interno en Colombia en las últimas décadas?</w:t>
      </w:r>
    </w:p>
    <w:bookmarkEnd w:id="5"/>
    <w:p w14:paraId="56CA793A" w14:textId="77777777" w:rsidR="00327924" w:rsidRPr="00967B03" w:rsidRDefault="00327924" w:rsidP="00327924">
      <w:pPr>
        <w:spacing w:after="0" w:line="240" w:lineRule="auto"/>
        <w:ind w:firstLine="709"/>
        <w:jc w:val="both"/>
        <w:rPr>
          <w:rFonts w:ascii="Times New Roman" w:eastAsia="Calibri" w:hAnsi="Times New Roman" w:cs="Times New Roman"/>
          <w:bCs/>
          <w:sz w:val="24"/>
          <w:szCs w:val="24"/>
        </w:rPr>
      </w:pPr>
    </w:p>
    <w:p w14:paraId="2A73B6F5" w14:textId="17D80F2A" w:rsidR="00E30B4E" w:rsidRPr="00967B03" w:rsidRDefault="00334E86"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bCs/>
          <w:sz w:val="24"/>
          <w:szCs w:val="24"/>
        </w:rPr>
        <w:t xml:space="preserve">El problema investigado se justifica, entonces, porque en Colombia, </w:t>
      </w:r>
      <w:r w:rsidRPr="00967B03">
        <w:rPr>
          <w:rFonts w:ascii="Times New Roman" w:eastAsia="Calibri" w:hAnsi="Times New Roman" w:cs="Times New Roman"/>
          <w:sz w:val="24"/>
          <w:szCs w:val="24"/>
        </w:rPr>
        <w:t>a</w:t>
      </w:r>
      <w:r w:rsidR="00E30B4E" w:rsidRPr="00967B03">
        <w:rPr>
          <w:rFonts w:ascii="Times New Roman" w:eastAsia="Calibri" w:hAnsi="Times New Roman" w:cs="Times New Roman"/>
          <w:sz w:val="24"/>
          <w:szCs w:val="24"/>
        </w:rPr>
        <w:t xml:space="preserve"> través de varias décadas, ha existido un conflicto armado interno (en adelante simplemente conflicto), cuyos actores principales han sido los grupos de guerrillas de izquierda, FARC- EP, EPL, ELN, M19, entre otros, y los grupos de extrema derecha, también llamados paramilitares o autodefensas. En el medio de ellos, el Estado colombiano. La prolongación del conflicto ha sido analizada por autores como </w:t>
      </w:r>
      <w:r w:rsidR="00E30B4E" w:rsidRPr="00967B03">
        <w:rPr>
          <w:rFonts w:ascii="Times New Roman" w:eastAsia="Calibri" w:hAnsi="Times New Roman" w:cs="Times New Roman"/>
          <w:noProof/>
          <w:sz w:val="24"/>
          <w:szCs w:val="24"/>
        </w:rPr>
        <w:t>Ríos Sierra (2017</w:t>
      </w:r>
      <w:r w:rsidR="007A2350" w:rsidRPr="00967B03">
        <w:rPr>
          <w:rFonts w:ascii="Times New Roman" w:eastAsia="Calibri" w:hAnsi="Times New Roman" w:cs="Times New Roman"/>
          <w:noProof/>
          <w:sz w:val="24"/>
          <w:szCs w:val="24"/>
        </w:rPr>
        <w:t>, p. 59</w:t>
      </w:r>
      <w:r w:rsidR="00E30B4E" w:rsidRPr="00967B03">
        <w:rPr>
          <w:rFonts w:ascii="Times New Roman" w:eastAsia="Calibri" w:hAnsi="Times New Roman" w:cs="Times New Roman"/>
          <w:noProof/>
          <w:sz w:val="24"/>
          <w:szCs w:val="24"/>
        </w:rPr>
        <w:t xml:space="preserve">), el cual lo sitúa en su </w:t>
      </w:r>
      <w:r w:rsidR="00E30B4E" w:rsidRPr="00967B03">
        <w:rPr>
          <w:rFonts w:ascii="Times New Roman" w:eastAsia="Calibri" w:hAnsi="Times New Roman" w:cs="Times New Roman"/>
          <w:sz w:val="24"/>
          <w:szCs w:val="24"/>
        </w:rPr>
        <w:t xml:space="preserve">primera etapa entre los años de 1946 y 1953, caracterizada por un fuerte descontento social a raíz de la forma en que tanto liberales como conservadores, asumían la dirección del país. Agudizado, además, con el </w:t>
      </w:r>
      <w:r w:rsidR="007267B5" w:rsidRPr="00967B03">
        <w:rPr>
          <w:rFonts w:ascii="Times New Roman" w:eastAsia="Calibri" w:hAnsi="Times New Roman" w:cs="Times New Roman"/>
          <w:sz w:val="24"/>
          <w:szCs w:val="24"/>
        </w:rPr>
        <w:t>homicidio</w:t>
      </w:r>
      <w:r w:rsidR="00E30B4E" w:rsidRPr="00967B03">
        <w:rPr>
          <w:rFonts w:ascii="Times New Roman" w:eastAsia="Calibri" w:hAnsi="Times New Roman" w:cs="Times New Roman"/>
          <w:sz w:val="24"/>
          <w:szCs w:val="24"/>
        </w:rPr>
        <w:t xml:space="preserve"> del líder y caudillo liberal, Jorge Eliécer Gaitán</w:t>
      </w:r>
      <w:r w:rsidR="007267B5" w:rsidRPr="00967B03">
        <w:rPr>
          <w:rFonts w:ascii="Times New Roman" w:eastAsia="Calibri" w:hAnsi="Times New Roman" w:cs="Times New Roman"/>
          <w:sz w:val="24"/>
          <w:szCs w:val="24"/>
        </w:rPr>
        <w:t xml:space="preserve"> </w:t>
      </w:r>
      <w:r w:rsidR="0090685D" w:rsidRPr="00967B03">
        <w:rPr>
          <w:rFonts w:ascii="Times New Roman" w:eastAsia="Calibri" w:hAnsi="Times New Roman" w:cs="Times New Roman"/>
          <w:sz w:val="24"/>
          <w:szCs w:val="24"/>
        </w:rPr>
        <w:t>que,</w:t>
      </w:r>
      <w:r w:rsidR="007267B5" w:rsidRPr="00967B03">
        <w:rPr>
          <w:rFonts w:ascii="Times New Roman" w:eastAsia="Calibri" w:hAnsi="Times New Roman" w:cs="Times New Roman"/>
          <w:sz w:val="24"/>
          <w:szCs w:val="24"/>
        </w:rPr>
        <w:t xml:space="preserve"> para algunos analistas, trazó una línea imaginaria en la historia del país, por lo que se asume que la violencia en Colombia empieza con el asesinato de Gaitán, y a partir de ese instante se habla de un antes y un después</w:t>
      </w:r>
      <w:r w:rsidR="00E30B4E" w:rsidRPr="00967B03">
        <w:rPr>
          <w:rFonts w:ascii="Times New Roman" w:eastAsia="Calibri" w:hAnsi="Times New Roman" w:cs="Times New Roman"/>
          <w:sz w:val="24"/>
          <w:szCs w:val="24"/>
        </w:rPr>
        <w:t xml:space="preserve">. </w:t>
      </w:r>
    </w:p>
    <w:p w14:paraId="3BB1EE15" w14:textId="77777777" w:rsidR="00327924" w:rsidRPr="00967B03" w:rsidRDefault="00327924" w:rsidP="00327924">
      <w:pPr>
        <w:spacing w:after="0" w:line="240" w:lineRule="auto"/>
        <w:ind w:firstLine="709"/>
        <w:jc w:val="both"/>
        <w:rPr>
          <w:rFonts w:ascii="Times New Roman" w:eastAsia="Calibri" w:hAnsi="Times New Roman" w:cs="Times New Roman"/>
          <w:sz w:val="24"/>
          <w:szCs w:val="24"/>
        </w:rPr>
      </w:pPr>
    </w:p>
    <w:p w14:paraId="5F347AC6" w14:textId="08BFA88D"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Ahora bien, para efectos del presente escrito, sin entrar a analizar en profundidad el desarrollo del conflicto, se observa a través de las reflexiones, críticas e investigaciones que han arrojado diversos postulados sobre el mismo, que las consecuencias están relacionadas desde la comisión de delitos, hasta la rebelión que ha dado origen a crímenes de lesa humanidad. No parece haber duda, de que se trata de un</w:t>
      </w:r>
      <w:r w:rsidR="007267B5" w:rsidRPr="00967B03">
        <w:rPr>
          <w:rFonts w:ascii="Times New Roman" w:eastAsia="Calibri" w:hAnsi="Times New Roman" w:cs="Times New Roman"/>
          <w:sz w:val="24"/>
          <w:szCs w:val="24"/>
        </w:rPr>
        <w:t>a</w:t>
      </w:r>
      <w:r w:rsidRPr="00967B03">
        <w:rPr>
          <w:rFonts w:ascii="Times New Roman" w:eastAsia="Calibri" w:hAnsi="Times New Roman" w:cs="Times New Roman"/>
          <w:sz w:val="24"/>
          <w:szCs w:val="24"/>
        </w:rPr>
        <w:t xml:space="preserve"> </w:t>
      </w:r>
      <w:r w:rsidR="007267B5" w:rsidRPr="00967B03">
        <w:rPr>
          <w:rFonts w:ascii="Times New Roman" w:eastAsia="Calibri" w:hAnsi="Times New Roman" w:cs="Times New Roman"/>
          <w:sz w:val="24"/>
          <w:szCs w:val="24"/>
        </w:rPr>
        <w:t>agresión</w:t>
      </w:r>
      <w:r w:rsidRPr="00967B03">
        <w:rPr>
          <w:rFonts w:ascii="Times New Roman" w:eastAsia="Calibri" w:hAnsi="Times New Roman" w:cs="Times New Roman"/>
          <w:sz w:val="24"/>
          <w:szCs w:val="24"/>
        </w:rPr>
        <w:t xml:space="preserve"> </w:t>
      </w:r>
      <w:r w:rsidR="007267B5" w:rsidRPr="00967B03">
        <w:rPr>
          <w:rFonts w:ascii="Times New Roman" w:eastAsia="Calibri" w:hAnsi="Times New Roman" w:cs="Times New Roman"/>
          <w:sz w:val="24"/>
          <w:szCs w:val="24"/>
        </w:rPr>
        <w:t>metódica</w:t>
      </w:r>
      <w:r w:rsidRPr="00967B03">
        <w:rPr>
          <w:rFonts w:ascii="Times New Roman" w:eastAsia="Calibri" w:hAnsi="Times New Roman" w:cs="Times New Roman"/>
          <w:sz w:val="24"/>
          <w:szCs w:val="24"/>
        </w:rPr>
        <w:t xml:space="preserve"> y generalizad</w:t>
      </w:r>
      <w:r w:rsidR="007267B5" w:rsidRPr="00967B03">
        <w:rPr>
          <w:rFonts w:ascii="Times New Roman" w:eastAsia="Calibri" w:hAnsi="Times New Roman" w:cs="Times New Roman"/>
          <w:sz w:val="24"/>
          <w:szCs w:val="24"/>
        </w:rPr>
        <w:t>a</w:t>
      </w:r>
      <w:r w:rsidRPr="00967B03">
        <w:rPr>
          <w:rFonts w:ascii="Times New Roman" w:eastAsia="Calibri" w:hAnsi="Times New Roman" w:cs="Times New Roman"/>
          <w:sz w:val="24"/>
          <w:szCs w:val="24"/>
        </w:rPr>
        <w:t xml:space="preserve"> contra la población </w:t>
      </w:r>
      <w:r w:rsidRPr="00967B03">
        <w:rPr>
          <w:rFonts w:ascii="Times New Roman" w:eastAsia="Calibri" w:hAnsi="Times New Roman" w:cs="Times New Roman"/>
          <w:sz w:val="24"/>
          <w:szCs w:val="24"/>
        </w:rPr>
        <w:lastRenderedPageBreak/>
        <w:t xml:space="preserve">civil, la cual ha sido víctima de homicidios, masacres, torturas, violencia sexual, entre otros, incluyendo quizá uno de los más atroces, como es el desplazamiento forzado. </w:t>
      </w:r>
    </w:p>
    <w:p w14:paraId="1CC7F30E" w14:textId="77777777" w:rsidR="00327924" w:rsidRPr="00967B03" w:rsidRDefault="00327924" w:rsidP="00327924">
      <w:pPr>
        <w:spacing w:after="0" w:line="240" w:lineRule="auto"/>
        <w:ind w:firstLine="709"/>
        <w:jc w:val="both"/>
        <w:rPr>
          <w:rFonts w:ascii="Times New Roman" w:eastAsia="Calibri" w:hAnsi="Times New Roman" w:cs="Times New Roman"/>
          <w:sz w:val="24"/>
          <w:szCs w:val="24"/>
        </w:rPr>
      </w:pPr>
    </w:p>
    <w:p w14:paraId="51B3E34B" w14:textId="340772B2"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Luego, en el fondo del conflicto confluyen varios factores y elementos detonantes: la lucha por el poder del Estado, la lucha de clases, y el acceso a la tierra. Este último incluye, como su núcleo, el denominado conflicto agrario del cual se desprenden una serie de reivindicaciones, pues, </w:t>
      </w:r>
      <w:r w:rsidRPr="00967B03">
        <w:rPr>
          <w:rFonts w:ascii="Times New Roman" w:eastAsia="Calibri" w:hAnsi="Times New Roman" w:cs="Times New Roman"/>
          <w:iCs/>
          <w:sz w:val="24"/>
          <w:szCs w:val="24"/>
        </w:rPr>
        <w:t>“es recurrente que los mismos campesinos que demandan tierra pueden reivindicar, como jornaleros, por ejemplo, mejores condiciones de trabajo”</w:t>
      </w:r>
      <w:r w:rsidRPr="00967B03">
        <w:rPr>
          <w:rFonts w:ascii="Times New Roman" w:eastAsia="Calibri" w:hAnsi="Times New Roman" w:cs="Times New Roman"/>
          <w:i/>
          <w:sz w:val="24"/>
          <w:szCs w:val="24"/>
        </w:rPr>
        <w:t xml:space="preserve"> </w:t>
      </w:r>
      <w:r w:rsidRPr="00967B03">
        <w:rPr>
          <w:rFonts w:ascii="Times New Roman" w:eastAsia="Calibri" w:hAnsi="Times New Roman" w:cs="Times New Roman"/>
          <w:noProof/>
          <w:sz w:val="24"/>
          <w:szCs w:val="24"/>
        </w:rPr>
        <w:t>(Bolaños, A, 2018</w:t>
      </w:r>
      <w:r w:rsidR="007A2350" w:rsidRPr="00967B03">
        <w:rPr>
          <w:rFonts w:ascii="Times New Roman" w:eastAsia="Calibri" w:hAnsi="Times New Roman" w:cs="Times New Roman"/>
          <w:noProof/>
          <w:sz w:val="24"/>
          <w:szCs w:val="24"/>
        </w:rPr>
        <w:t>, p. 63</w:t>
      </w:r>
      <w:r w:rsidRPr="00967B03">
        <w:rPr>
          <w:rFonts w:ascii="Times New Roman" w:eastAsia="Calibri" w:hAnsi="Times New Roman" w:cs="Times New Roman"/>
          <w:noProof/>
          <w:sz w:val="24"/>
          <w:szCs w:val="24"/>
        </w:rPr>
        <w:t>)</w:t>
      </w:r>
      <w:r w:rsidRPr="00967B03">
        <w:rPr>
          <w:rFonts w:ascii="Times New Roman" w:eastAsia="Calibri" w:hAnsi="Times New Roman" w:cs="Times New Roman"/>
          <w:sz w:val="24"/>
          <w:szCs w:val="24"/>
        </w:rPr>
        <w:t xml:space="preserve">. </w:t>
      </w:r>
    </w:p>
    <w:p w14:paraId="25F8AF72" w14:textId="77777777" w:rsidR="00327924" w:rsidRPr="00967B03" w:rsidRDefault="00327924" w:rsidP="00327924">
      <w:pPr>
        <w:spacing w:after="0" w:line="240" w:lineRule="auto"/>
        <w:ind w:firstLine="709"/>
        <w:jc w:val="both"/>
        <w:rPr>
          <w:rFonts w:ascii="Times New Roman" w:eastAsia="Calibri" w:hAnsi="Times New Roman" w:cs="Times New Roman"/>
          <w:sz w:val="24"/>
          <w:szCs w:val="24"/>
        </w:rPr>
      </w:pPr>
    </w:p>
    <w:p w14:paraId="5808F3EC" w14:textId="3DC41223"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En consecuencia, con la caracterización anterior, se pretende con la </w:t>
      </w:r>
      <w:r w:rsidR="0053186A" w:rsidRPr="00967B03">
        <w:rPr>
          <w:rFonts w:ascii="Times New Roman" w:eastAsia="Calibri" w:hAnsi="Times New Roman" w:cs="Times New Roman"/>
          <w:sz w:val="24"/>
          <w:szCs w:val="24"/>
        </w:rPr>
        <w:t>presente monografía</w:t>
      </w:r>
      <w:r w:rsidRPr="00967B03">
        <w:rPr>
          <w:rFonts w:ascii="Times New Roman" w:eastAsia="Calibri" w:hAnsi="Times New Roman" w:cs="Times New Roman"/>
          <w:sz w:val="24"/>
          <w:szCs w:val="24"/>
          <w:highlight w:val="yellow"/>
        </w:rPr>
        <w:t xml:space="preserve"> </w:t>
      </w:r>
      <w:r w:rsidRPr="00967B03">
        <w:rPr>
          <w:rFonts w:ascii="Times New Roman" w:eastAsia="Calibri" w:hAnsi="Times New Roman" w:cs="Times New Roman"/>
          <w:sz w:val="24"/>
          <w:szCs w:val="24"/>
        </w:rPr>
        <w:t xml:space="preserve">analizar el conflicto agrario y el desplazamiento forzado, como fuentes del despojo de tierras, y así determinar sí la restitución de tierras es un mecanismo eficaz de reparación para las víctimas del abandono o despojo forzado como consecuencia del conflicto armado interno en Colombia, brindando de esta manera una herramienta que permita al lector tener una mayor comprensión de tan complejo asunto. </w:t>
      </w:r>
    </w:p>
    <w:p w14:paraId="5B50298F" w14:textId="77777777" w:rsidR="00327924" w:rsidRPr="00967B03" w:rsidRDefault="00327924" w:rsidP="00327924">
      <w:pPr>
        <w:spacing w:after="0" w:line="240" w:lineRule="auto"/>
        <w:jc w:val="both"/>
        <w:rPr>
          <w:rFonts w:ascii="Times New Roman" w:eastAsia="Calibri" w:hAnsi="Times New Roman" w:cs="Times New Roman"/>
          <w:bCs/>
          <w:sz w:val="24"/>
          <w:szCs w:val="24"/>
        </w:rPr>
      </w:pPr>
    </w:p>
    <w:p w14:paraId="132E8679" w14:textId="506F5D03" w:rsidR="00E30B4E" w:rsidRPr="00967B03" w:rsidRDefault="00334E86"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bCs/>
          <w:sz w:val="24"/>
          <w:szCs w:val="24"/>
        </w:rPr>
        <w:t>Con base en la situación problemática expuesta a través de las anteriores páginas, los objetivos propuestos en la investigación consisten en determinar</w:t>
      </w:r>
      <w:r w:rsidR="00A00508" w:rsidRPr="00967B03">
        <w:rPr>
          <w:rFonts w:ascii="Times New Roman" w:eastAsia="Calibri" w:hAnsi="Times New Roman" w:cs="Times New Roman"/>
          <w:sz w:val="24"/>
          <w:szCs w:val="24"/>
        </w:rPr>
        <w:t xml:space="preserve"> a través del análisis tanto jurisprudencial como social, </w:t>
      </w:r>
      <w:r w:rsidR="000755FE" w:rsidRPr="00967B03">
        <w:rPr>
          <w:rFonts w:ascii="Times New Roman" w:eastAsia="Calibri" w:hAnsi="Times New Roman" w:cs="Times New Roman"/>
          <w:sz w:val="24"/>
          <w:szCs w:val="24"/>
        </w:rPr>
        <w:t xml:space="preserve">si </w:t>
      </w:r>
      <w:r w:rsidR="00296020" w:rsidRPr="00967B03">
        <w:rPr>
          <w:rFonts w:ascii="Times New Roman" w:eastAsia="Calibri" w:hAnsi="Times New Roman" w:cs="Times New Roman"/>
          <w:sz w:val="24"/>
          <w:szCs w:val="24"/>
        </w:rPr>
        <w:t xml:space="preserve">el </w:t>
      </w:r>
      <w:r w:rsidR="000755FE" w:rsidRPr="00967B03">
        <w:rPr>
          <w:rFonts w:ascii="Times New Roman" w:eastAsia="Calibri" w:hAnsi="Times New Roman" w:cs="Times New Roman"/>
          <w:sz w:val="24"/>
          <w:szCs w:val="24"/>
        </w:rPr>
        <w:t>restablecimiento</w:t>
      </w:r>
      <w:r w:rsidR="00A00508" w:rsidRPr="00967B03">
        <w:rPr>
          <w:rFonts w:ascii="Times New Roman" w:eastAsia="Calibri" w:hAnsi="Times New Roman" w:cs="Times New Roman"/>
          <w:sz w:val="24"/>
          <w:szCs w:val="24"/>
        </w:rPr>
        <w:t xml:space="preserve"> de la tierra al despojado, es una alternativa eficaz para las víctimas del abandono o despojo forzado como consecuencia del conflicto armado interno en Colombia en las últimas décadas.</w:t>
      </w:r>
      <w:r w:rsidRPr="00967B03">
        <w:rPr>
          <w:rFonts w:ascii="Times New Roman" w:eastAsia="Calibri" w:hAnsi="Times New Roman" w:cs="Times New Roman"/>
          <w:sz w:val="24"/>
          <w:szCs w:val="24"/>
        </w:rPr>
        <w:t xml:space="preserve"> Igualmente, d</w:t>
      </w:r>
      <w:r w:rsidR="00E30B4E" w:rsidRPr="00967B03">
        <w:rPr>
          <w:rFonts w:ascii="Times New Roman" w:eastAsia="Calibri" w:hAnsi="Times New Roman" w:cs="Times New Roman"/>
          <w:sz w:val="24"/>
          <w:szCs w:val="24"/>
        </w:rPr>
        <w:t>escribir el contexto histórico del problema de acceso a la tierra en Colombia</w:t>
      </w:r>
      <w:r w:rsidR="00C721F7" w:rsidRPr="00967B03">
        <w:rPr>
          <w:rFonts w:ascii="Times New Roman" w:eastAsia="Calibri" w:hAnsi="Times New Roman" w:cs="Times New Roman"/>
          <w:sz w:val="24"/>
          <w:szCs w:val="24"/>
        </w:rPr>
        <w:t>, siguiendo las directrices enmarcadas en el conflicto del país por más de 50 años</w:t>
      </w:r>
      <w:r w:rsidR="009C2BD0" w:rsidRPr="00967B03">
        <w:rPr>
          <w:rFonts w:ascii="Times New Roman" w:eastAsia="Calibri" w:hAnsi="Times New Roman" w:cs="Times New Roman"/>
          <w:sz w:val="24"/>
          <w:szCs w:val="24"/>
        </w:rPr>
        <w:t>;</w:t>
      </w:r>
      <w:r w:rsidRPr="00967B03">
        <w:rPr>
          <w:rFonts w:ascii="Times New Roman" w:eastAsia="Calibri" w:hAnsi="Times New Roman" w:cs="Times New Roman"/>
          <w:sz w:val="24"/>
          <w:szCs w:val="24"/>
        </w:rPr>
        <w:t xml:space="preserve"> </w:t>
      </w:r>
      <w:bookmarkStart w:id="6" w:name="_Hlk31942743"/>
      <w:r w:rsidRPr="00967B03">
        <w:rPr>
          <w:rFonts w:ascii="Times New Roman" w:eastAsia="Calibri" w:hAnsi="Times New Roman" w:cs="Times New Roman"/>
          <w:sz w:val="24"/>
          <w:szCs w:val="24"/>
        </w:rPr>
        <w:t>a</w:t>
      </w:r>
      <w:r w:rsidR="00E30B4E" w:rsidRPr="00967B03">
        <w:rPr>
          <w:rFonts w:ascii="Times New Roman" w:eastAsia="Calibri" w:hAnsi="Times New Roman" w:cs="Times New Roman"/>
          <w:sz w:val="24"/>
          <w:szCs w:val="24"/>
        </w:rPr>
        <w:t>nalizar, siguiendo la línea jurisprudencial, el procedimiento de restitución de tierras en Colombia</w:t>
      </w:r>
      <w:r w:rsidR="009C2BD0" w:rsidRPr="00967B03">
        <w:rPr>
          <w:rFonts w:ascii="Times New Roman" w:eastAsia="Calibri" w:hAnsi="Times New Roman" w:cs="Times New Roman"/>
          <w:sz w:val="24"/>
          <w:szCs w:val="24"/>
        </w:rPr>
        <w:t xml:space="preserve"> y, por último, </w:t>
      </w:r>
      <w:bookmarkEnd w:id="6"/>
      <w:r w:rsidR="009C2BD0" w:rsidRPr="00967B03">
        <w:rPr>
          <w:rFonts w:ascii="Times New Roman" w:eastAsia="Calibri" w:hAnsi="Times New Roman" w:cs="Times New Roman"/>
          <w:sz w:val="24"/>
          <w:szCs w:val="24"/>
        </w:rPr>
        <w:t>i</w:t>
      </w:r>
      <w:r w:rsidR="00E30B4E" w:rsidRPr="00967B03">
        <w:rPr>
          <w:rFonts w:ascii="Times New Roman" w:eastAsia="Calibri" w:hAnsi="Times New Roman" w:cs="Times New Roman"/>
          <w:sz w:val="24"/>
          <w:szCs w:val="24"/>
        </w:rPr>
        <w:t xml:space="preserve">dentificar los principales obstáculos para que el proceso de restitución de tierras, sea </w:t>
      </w:r>
      <w:r w:rsidR="00C928DA" w:rsidRPr="00967B03">
        <w:rPr>
          <w:rFonts w:ascii="Times New Roman" w:eastAsia="Calibri" w:hAnsi="Times New Roman" w:cs="Times New Roman"/>
          <w:sz w:val="24"/>
          <w:szCs w:val="24"/>
        </w:rPr>
        <w:t>efectivo para</w:t>
      </w:r>
      <w:r w:rsidR="00E30B4E" w:rsidRPr="00967B03">
        <w:rPr>
          <w:rFonts w:ascii="Times New Roman" w:eastAsia="Calibri" w:hAnsi="Times New Roman" w:cs="Times New Roman"/>
          <w:sz w:val="24"/>
          <w:szCs w:val="24"/>
        </w:rPr>
        <w:t xml:space="preserve"> las víctimas del conflicto armado en el país</w:t>
      </w:r>
      <w:r w:rsidR="00F32CE9" w:rsidRPr="00967B03">
        <w:rPr>
          <w:rFonts w:ascii="Times New Roman" w:eastAsia="Calibri" w:hAnsi="Times New Roman" w:cs="Times New Roman"/>
          <w:sz w:val="24"/>
          <w:szCs w:val="24"/>
        </w:rPr>
        <w:t xml:space="preserve">, antes y después del </w:t>
      </w:r>
      <w:r w:rsidR="00296020" w:rsidRPr="00967B03">
        <w:rPr>
          <w:rFonts w:ascii="Times New Roman" w:eastAsia="Calibri" w:hAnsi="Times New Roman" w:cs="Times New Roman"/>
          <w:sz w:val="24"/>
          <w:szCs w:val="24"/>
        </w:rPr>
        <w:t>A</w:t>
      </w:r>
      <w:r w:rsidR="00F32CE9" w:rsidRPr="00967B03">
        <w:rPr>
          <w:rFonts w:ascii="Times New Roman" w:eastAsia="Calibri" w:hAnsi="Times New Roman" w:cs="Times New Roman"/>
          <w:sz w:val="24"/>
          <w:szCs w:val="24"/>
        </w:rPr>
        <w:t>cuerdo de paz.</w:t>
      </w:r>
    </w:p>
    <w:p w14:paraId="2C5934F5" w14:textId="77777777" w:rsidR="00327924" w:rsidRPr="00967B03" w:rsidRDefault="00327924" w:rsidP="00327924">
      <w:pPr>
        <w:shd w:val="clear" w:color="auto" w:fill="FFFFFF"/>
        <w:spacing w:after="0" w:line="240" w:lineRule="auto"/>
        <w:ind w:firstLine="709"/>
        <w:jc w:val="both"/>
        <w:rPr>
          <w:rFonts w:ascii="Times New Roman" w:eastAsia="Calibri" w:hAnsi="Times New Roman" w:cs="Times New Roman"/>
          <w:sz w:val="24"/>
          <w:szCs w:val="24"/>
          <w:lang w:eastAsia="es-ES_tradnl"/>
        </w:rPr>
      </w:pPr>
    </w:p>
    <w:p w14:paraId="523B85CD" w14:textId="250783D4" w:rsidR="00970092" w:rsidRPr="00967B03" w:rsidRDefault="00970092" w:rsidP="00327924">
      <w:pPr>
        <w:shd w:val="clear" w:color="auto" w:fill="FFFFFF"/>
        <w:spacing w:after="0" w:line="240" w:lineRule="auto"/>
        <w:ind w:firstLine="709"/>
        <w:jc w:val="both"/>
        <w:rPr>
          <w:rFonts w:ascii="Times New Roman" w:eastAsia="Calibri" w:hAnsi="Times New Roman" w:cs="Times New Roman"/>
          <w:sz w:val="24"/>
          <w:szCs w:val="24"/>
          <w:lang w:val="es-ES_tradnl" w:eastAsia="es-ES_tradnl"/>
        </w:rPr>
      </w:pPr>
      <w:r w:rsidRPr="00967B03">
        <w:rPr>
          <w:rFonts w:ascii="Times New Roman" w:eastAsia="Calibri" w:hAnsi="Times New Roman" w:cs="Times New Roman"/>
          <w:sz w:val="24"/>
          <w:szCs w:val="24"/>
          <w:lang w:eastAsia="es-ES_tradnl"/>
        </w:rPr>
        <w:t xml:space="preserve">Para el estudio sobre la restitución de tierras, un mecanismo de reparación para las víctimas del abandono o despojo forzado como consecuencia del conflicto armado interno en Colombia, se desarrolló una metodología cualitativa, con un enfoque hermenéutico, en la cual permitió comprender cómo intervienen los diferentes actores del conflicto en el proceso de despojo, desplazamiento forzado, y la violencia en general. Igualmente, se elaboró una bitácora mediante la cual se recopilaron las principales normas, y vías jurisprudenciales para entender mejor lo relacionado con la ley de víctimas y así poder considerar el proceso de restitución de tierras.  </w:t>
      </w:r>
    </w:p>
    <w:p w14:paraId="31AFE144" w14:textId="77777777" w:rsidR="00970092" w:rsidRPr="00967B03" w:rsidRDefault="00970092" w:rsidP="00327924">
      <w:pPr>
        <w:shd w:val="clear" w:color="auto" w:fill="FFFFFF"/>
        <w:spacing w:after="0" w:line="240" w:lineRule="auto"/>
        <w:ind w:firstLine="709"/>
        <w:jc w:val="both"/>
        <w:rPr>
          <w:rFonts w:ascii="Times New Roman" w:eastAsia="Calibri" w:hAnsi="Times New Roman" w:cs="Times New Roman"/>
          <w:sz w:val="24"/>
          <w:szCs w:val="24"/>
          <w:lang w:eastAsia="es-ES_tradnl"/>
        </w:rPr>
      </w:pPr>
      <w:r w:rsidRPr="00967B03">
        <w:rPr>
          <w:rFonts w:ascii="Times New Roman" w:eastAsia="Calibri" w:hAnsi="Times New Roman" w:cs="Times New Roman"/>
          <w:sz w:val="24"/>
          <w:szCs w:val="24"/>
          <w:lang w:eastAsia="es-ES_tradnl"/>
        </w:rPr>
        <w:t>La fases o etapas</w:t>
      </w:r>
    </w:p>
    <w:p w14:paraId="17708558" w14:textId="77777777" w:rsidR="00970092" w:rsidRPr="00967B03" w:rsidRDefault="00970092" w:rsidP="00327924">
      <w:pPr>
        <w:shd w:val="clear" w:color="auto" w:fill="FFFFFF"/>
        <w:spacing w:after="0" w:line="240" w:lineRule="auto"/>
        <w:ind w:firstLine="709"/>
        <w:jc w:val="both"/>
        <w:rPr>
          <w:rFonts w:ascii="Times New Roman" w:eastAsia="Calibri" w:hAnsi="Times New Roman" w:cs="Times New Roman"/>
          <w:sz w:val="24"/>
          <w:szCs w:val="24"/>
          <w:lang w:eastAsia="es-ES_tradnl"/>
        </w:rPr>
      </w:pPr>
      <w:r w:rsidRPr="00967B03">
        <w:rPr>
          <w:rFonts w:ascii="Times New Roman" w:eastAsia="Calibri" w:hAnsi="Times New Roman" w:cs="Times New Roman"/>
          <w:sz w:val="24"/>
          <w:szCs w:val="24"/>
          <w:lang w:eastAsia="es-ES_tradnl"/>
        </w:rPr>
        <w:t>El desarrollo de la investigación tuvo tres fases o etapas principales siguiendo la propuesta de Tamayo Mario (2003):</w:t>
      </w:r>
    </w:p>
    <w:p w14:paraId="52B85111" w14:textId="77777777" w:rsidR="00970092" w:rsidRPr="00967B03" w:rsidRDefault="00970092" w:rsidP="00327924">
      <w:pPr>
        <w:shd w:val="clear" w:color="auto" w:fill="FFFFFF"/>
        <w:spacing w:after="0" w:line="240" w:lineRule="auto"/>
        <w:ind w:firstLine="709"/>
        <w:jc w:val="both"/>
        <w:rPr>
          <w:rFonts w:ascii="Times New Roman" w:eastAsia="Calibri" w:hAnsi="Times New Roman" w:cs="Times New Roman"/>
          <w:sz w:val="24"/>
          <w:szCs w:val="24"/>
          <w:lang w:eastAsia="es-ES_tradnl"/>
        </w:rPr>
      </w:pPr>
    </w:p>
    <w:p w14:paraId="040AD9B0" w14:textId="77777777" w:rsidR="00970092" w:rsidRPr="00967B03" w:rsidRDefault="00970092" w:rsidP="00327924">
      <w:pPr>
        <w:shd w:val="clear" w:color="auto" w:fill="FFFFFF"/>
        <w:spacing w:after="0" w:line="240" w:lineRule="auto"/>
        <w:ind w:firstLine="709"/>
        <w:jc w:val="both"/>
        <w:rPr>
          <w:rFonts w:ascii="Times New Roman" w:eastAsia="Calibri" w:hAnsi="Times New Roman" w:cs="Times New Roman"/>
          <w:sz w:val="24"/>
          <w:szCs w:val="24"/>
          <w:lang w:eastAsia="es-ES_tradnl"/>
        </w:rPr>
      </w:pPr>
      <w:r w:rsidRPr="00967B03">
        <w:rPr>
          <w:rFonts w:ascii="Times New Roman" w:eastAsia="Calibri" w:hAnsi="Times New Roman" w:cs="Times New Roman"/>
          <w:sz w:val="24"/>
          <w:szCs w:val="24"/>
          <w:lang w:eastAsia="es-ES_tradnl"/>
        </w:rPr>
        <w:t>Fase 1: Exploración y selección de unos u otros aconteceres de referencia.</w:t>
      </w:r>
    </w:p>
    <w:p w14:paraId="2F4DE69E" w14:textId="77777777" w:rsidR="00970092" w:rsidRPr="00967B03" w:rsidRDefault="00970092" w:rsidP="00327924">
      <w:pPr>
        <w:shd w:val="clear" w:color="auto" w:fill="FFFFFF"/>
        <w:spacing w:after="0" w:line="240" w:lineRule="auto"/>
        <w:ind w:firstLine="709"/>
        <w:jc w:val="both"/>
        <w:rPr>
          <w:rFonts w:ascii="Times New Roman" w:eastAsia="Calibri" w:hAnsi="Times New Roman" w:cs="Times New Roman"/>
          <w:sz w:val="24"/>
          <w:szCs w:val="24"/>
          <w:lang w:eastAsia="es-ES_tradnl"/>
        </w:rPr>
      </w:pPr>
      <w:r w:rsidRPr="00967B03">
        <w:rPr>
          <w:rFonts w:ascii="Times New Roman" w:eastAsia="Calibri" w:hAnsi="Times New Roman" w:cs="Times New Roman"/>
          <w:sz w:val="24"/>
          <w:szCs w:val="24"/>
          <w:lang w:eastAsia="es-ES_tradnl"/>
        </w:rPr>
        <w:t xml:space="preserve">En esta fase, se elaboró una recopilación de la jurisprudencia respecto a las diferentes reformas agrarias que ha tenido el país, hasta llegar a la propuesta de la ley de víctimas 1448 de 2011. Igualmente, se llevó a cabo una selección de autores especialistas en el tema objeto de estudio, y se contactaron expertos que pudieran dar pistas sobre diferentes trabajos al respecto. </w:t>
      </w:r>
    </w:p>
    <w:p w14:paraId="5A94FF48" w14:textId="77777777" w:rsidR="00970092" w:rsidRPr="00967B03" w:rsidRDefault="00970092" w:rsidP="00327924">
      <w:pPr>
        <w:shd w:val="clear" w:color="auto" w:fill="FFFFFF"/>
        <w:spacing w:after="0" w:line="240" w:lineRule="auto"/>
        <w:ind w:firstLine="709"/>
        <w:jc w:val="both"/>
        <w:rPr>
          <w:rFonts w:ascii="Times New Roman" w:eastAsia="Calibri" w:hAnsi="Times New Roman" w:cs="Times New Roman"/>
          <w:sz w:val="24"/>
          <w:szCs w:val="24"/>
          <w:lang w:eastAsia="es-ES_tradnl"/>
        </w:rPr>
      </w:pPr>
      <w:r w:rsidRPr="00967B03">
        <w:rPr>
          <w:rFonts w:ascii="Times New Roman" w:eastAsia="Calibri" w:hAnsi="Times New Roman" w:cs="Times New Roman"/>
          <w:sz w:val="24"/>
          <w:szCs w:val="24"/>
          <w:lang w:eastAsia="es-ES_tradnl"/>
        </w:rPr>
        <w:lastRenderedPageBreak/>
        <w:t>Fase 2: descripción y redacción del texto.</w:t>
      </w:r>
    </w:p>
    <w:p w14:paraId="4EBA8E22" w14:textId="77777777" w:rsidR="00327924" w:rsidRPr="00967B03" w:rsidRDefault="00327924" w:rsidP="00327924">
      <w:pPr>
        <w:shd w:val="clear" w:color="auto" w:fill="FFFFFF"/>
        <w:spacing w:after="0" w:line="240" w:lineRule="auto"/>
        <w:ind w:firstLine="709"/>
        <w:jc w:val="both"/>
        <w:rPr>
          <w:rFonts w:ascii="Times New Roman" w:eastAsia="Calibri" w:hAnsi="Times New Roman" w:cs="Times New Roman"/>
          <w:sz w:val="24"/>
          <w:szCs w:val="24"/>
          <w:lang w:eastAsia="es-ES_tradnl"/>
        </w:rPr>
      </w:pPr>
    </w:p>
    <w:p w14:paraId="21125CBA" w14:textId="755165C8" w:rsidR="00970092" w:rsidRPr="00967B03" w:rsidRDefault="00970092" w:rsidP="00327924">
      <w:pPr>
        <w:shd w:val="clear" w:color="auto" w:fill="FFFFFF"/>
        <w:spacing w:after="0" w:line="240" w:lineRule="auto"/>
        <w:ind w:firstLine="709"/>
        <w:jc w:val="both"/>
        <w:rPr>
          <w:rFonts w:ascii="Times New Roman" w:eastAsia="Calibri" w:hAnsi="Times New Roman" w:cs="Times New Roman"/>
          <w:sz w:val="24"/>
          <w:szCs w:val="24"/>
          <w:lang w:eastAsia="es-ES_tradnl"/>
        </w:rPr>
      </w:pPr>
      <w:r w:rsidRPr="00967B03">
        <w:rPr>
          <w:rFonts w:ascii="Times New Roman" w:eastAsia="Calibri" w:hAnsi="Times New Roman" w:cs="Times New Roman"/>
          <w:sz w:val="24"/>
          <w:szCs w:val="24"/>
          <w:lang w:eastAsia="es-ES_tradnl"/>
        </w:rPr>
        <w:t xml:space="preserve">En esta fase se hizo la elección de unos u otros datos a propósito de los diferentes aconteceres relacionados con el problema agrario en el país, y la vinculación de tales aconteceres con otros evaluativos, esto es la jurisprudencia o parte normativa. En este caso, la depuración de los textos, investigaciones, escritos, análisis, e informes, se llevó a cabo a través de la elaboración de fichas bibliográficas directas y de resumen, a manera de síntesis, para así redactar cada uno de los capítulos. </w:t>
      </w:r>
    </w:p>
    <w:p w14:paraId="1B2D2AF0" w14:textId="77777777" w:rsidR="00327924" w:rsidRPr="00967B03" w:rsidRDefault="00327924" w:rsidP="00327924">
      <w:pPr>
        <w:shd w:val="clear" w:color="auto" w:fill="FFFFFF"/>
        <w:spacing w:after="0" w:line="240" w:lineRule="auto"/>
        <w:ind w:firstLine="709"/>
        <w:jc w:val="both"/>
        <w:rPr>
          <w:rFonts w:ascii="Times New Roman" w:eastAsia="Calibri" w:hAnsi="Times New Roman" w:cs="Times New Roman"/>
          <w:sz w:val="24"/>
          <w:szCs w:val="24"/>
          <w:lang w:eastAsia="es-ES_tradnl"/>
        </w:rPr>
      </w:pPr>
    </w:p>
    <w:p w14:paraId="2A9D8262" w14:textId="65EB9E84" w:rsidR="00970092" w:rsidRPr="00967B03" w:rsidRDefault="00970092" w:rsidP="00327924">
      <w:pPr>
        <w:shd w:val="clear" w:color="auto" w:fill="FFFFFF"/>
        <w:spacing w:after="0" w:line="240" w:lineRule="auto"/>
        <w:ind w:firstLine="709"/>
        <w:jc w:val="both"/>
        <w:rPr>
          <w:rFonts w:ascii="Times New Roman" w:eastAsia="Calibri" w:hAnsi="Times New Roman" w:cs="Times New Roman"/>
          <w:sz w:val="24"/>
          <w:szCs w:val="24"/>
          <w:lang w:eastAsia="es-ES_tradnl"/>
        </w:rPr>
      </w:pPr>
      <w:r w:rsidRPr="00967B03">
        <w:rPr>
          <w:rFonts w:ascii="Times New Roman" w:eastAsia="Calibri" w:hAnsi="Times New Roman" w:cs="Times New Roman"/>
          <w:sz w:val="24"/>
          <w:szCs w:val="24"/>
          <w:lang w:eastAsia="es-ES_tradnl"/>
        </w:rPr>
        <w:t xml:space="preserve">Los pasos esenciales fueron: acopiar, elegir, recopilar y hacer un registro de los distintos datos que han surgido a raíz de otros estudios llevados a cabo, asumiendo que éstos deben gozar de la validez y confiabilidad para así llegar a conclusiones también válidas y poder dar cuenta de los objetivos formulados. </w:t>
      </w:r>
    </w:p>
    <w:p w14:paraId="4464D6E4" w14:textId="77777777" w:rsidR="00970092" w:rsidRPr="00967B03" w:rsidRDefault="00970092" w:rsidP="00327924">
      <w:pPr>
        <w:shd w:val="clear" w:color="auto" w:fill="FFFFFF"/>
        <w:spacing w:after="0" w:line="240" w:lineRule="auto"/>
        <w:ind w:firstLine="709"/>
        <w:jc w:val="both"/>
        <w:rPr>
          <w:rFonts w:ascii="Times New Roman" w:eastAsia="Calibri" w:hAnsi="Times New Roman" w:cs="Times New Roman"/>
          <w:sz w:val="24"/>
          <w:szCs w:val="24"/>
          <w:lang w:eastAsia="es-ES_tradnl"/>
        </w:rPr>
      </w:pPr>
      <w:r w:rsidRPr="00967B03">
        <w:rPr>
          <w:rFonts w:ascii="Times New Roman" w:eastAsia="Calibri" w:hAnsi="Times New Roman" w:cs="Times New Roman"/>
          <w:sz w:val="24"/>
          <w:szCs w:val="24"/>
          <w:lang w:eastAsia="es-ES_tradnl"/>
        </w:rPr>
        <w:t>Fase 3: Proceso de redacción depuración y conclusiones.</w:t>
      </w:r>
    </w:p>
    <w:p w14:paraId="396588FB" w14:textId="77777777" w:rsidR="00327924" w:rsidRPr="00967B03" w:rsidRDefault="00327924" w:rsidP="00327924">
      <w:pPr>
        <w:shd w:val="clear" w:color="auto" w:fill="FFFFFF"/>
        <w:spacing w:after="0" w:line="240" w:lineRule="auto"/>
        <w:ind w:firstLine="709"/>
        <w:jc w:val="both"/>
        <w:rPr>
          <w:rFonts w:ascii="Times New Roman" w:eastAsia="Calibri" w:hAnsi="Times New Roman" w:cs="Times New Roman"/>
          <w:sz w:val="24"/>
          <w:szCs w:val="24"/>
          <w:lang w:eastAsia="es-ES_tradnl"/>
        </w:rPr>
      </w:pPr>
    </w:p>
    <w:p w14:paraId="6B94BE05" w14:textId="2ED4EBC4" w:rsidR="00970092" w:rsidRPr="00967B03" w:rsidRDefault="00970092" w:rsidP="00327924">
      <w:pPr>
        <w:shd w:val="clear" w:color="auto" w:fill="FFFFFF"/>
        <w:spacing w:after="0" w:line="240" w:lineRule="auto"/>
        <w:ind w:firstLine="709"/>
        <w:jc w:val="both"/>
        <w:rPr>
          <w:rFonts w:ascii="Times New Roman" w:eastAsia="Calibri" w:hAnsi="Times New Roman" w:cs="Times New Roman"/>
          <w:sz w:val="24"/>
          <w:szCs w:val="24"/>
          <w:lang w:eastAsia="es-ES_tradnl"/>
        </w:rPr>
      </w:pPr>
      <w:r w:rsidRPr="00967B03">
        <w:rPr>
          <w:rFonts w:ascii="Times New Roman" w:eastAsia="Calibri" w:hAnsi="Times New Roman" w:cs="Times New Roman"/>
          <w:sz w:val="24"/>
          <w:szCs w:val="24"/>
          <w:lang w:eastAsia="es-ES_tradnl"/>
        </w:rPr>
        <w:t xml:space="preserve">Los capítulos se redactaron siguiendo cada uno de los objetivos formulados. Además, se contrastaron las ideas de cada uno de los autores con el fin de obtener una información más acorde con la propuesta. </w:t>
      </w:r>
    </w:p>
    <w:p w14:paraId="40384656" w14:textId="77777777" w:rsidR="00970092" w:rsidRPr="00967B03" w:rsidRDefault="00970092" w:rsidP="00327924">
      <w:pPr>
        <w:spacing w:after="0" w:line="240" w:lineRule="auto"/>
        <w:ind w:firstLine="709"/>
        <w:jc w:val="both"/>
        <w:rPr>
          <w:rFonts w:ascii="Times New Roman" w:eastAsia="Calibri" w:hAnsi="Times New Roman" w:cs="Times New Roman"/>
          <w:sz w:val="24"/>
          <w:szCs w:val="24"/>
        </w:rPr>
      </w:pPr>
    </w:p>
    <w:p w14:paraId="79C4E87C" w14:textId="77777777" w:rsidR="00327924" w:rsidRPr="00967B03" w:rsidRDefault="00327924" w:rsidP="00E30B4E">
      <w:pPr>
        <w:spacing w:after="0" w:line="360" w:lineRule="auto"/>
        <w:ind w:firstLine="709"/>
        <w:jc w:val="center"/>
        <w:rPr>
          <w:rFonts w:ascii="Times New Roman" w:eastAsia="Calibri" w:hAnsi="Times New Roman" w:cs="Times New Roman"/>
          <w:b/>
          <w:sz w:val="24"/>
          <w:szCs w:val="24"/>
        </w:rPr>
      </w:pPr>
    </w:p>
    <w:p w14:paraId="3708C396" w14:textId="77777777" w:rsidR="00327924" w:rsidRPr="00967B03" w:rsidRDefault="00327924" w:rsidP="00E30B4E">
      <w:pPr>
        <w:spacing w:after="0" w:line="360" w:lineRule="auto"/>
        <w:ind w:firstLine="709"/>
        <w:jc w:val="center"/>
        <w:rPr>
          <w:rFonts w:ascii="Times New Roman" w:eastAsia="Calibri" w:hAnsi="Times New Roman" w:cs="Times New Roman"/>
          <w:b/>
          <w:sz w:val="24"/>
          <w:szCs w:val="24"/>
        </w:rPr>
      </w:pPr>
    </w:p>
    <w:p w14:paraId="5EFA5C2A" w14:textId="77777777" w:rsidR="00327924" w:rsidRPr="00967B03" w:rsidRDefault="00327924" w:rsidP="00E30B4E">
      <w:pPr>
        <w:spacing w:after="0" w:line="360" w:lineRule="auto"/>
        <w:ind w:firstLine="709"/>
        <w:jc w:val="center"/>
        <w:rPr>
          <w:rFonts w:ascii="Times New Roman" w:eastAsia="Calibri" w:hAnsi="Times New Roman" w:cs="Times New Roman"/>
          <w:b/>
          <w:sz w:val="24"/>
          <w:szCs w:val="24"/>
        </w:rPr>
      </w:pPr>
    </w:p>
    <w:p w14:paraId="55BC1559" w14:textId="77777777" w:rsidR="00327924" w:rsidRPr="00967B03" w:rsidRDefault="00327924" w:rsidP="00E30B4E">
      <w:pPr>
        <w:spacing w:after="0" w:line="360" w:lineRule="auto"/>
        <w:ind w:firstLine="709"/>
        <w:jc w:val="center"/>
        <w:rPr>
          <w:rFonts w:ascii="Times New Roman" w:eastAsia="Calibri" w:hAnsi="Times New Roman" w:cs="Times New Roman"/>
          <w:b/>
          <w:sz w:val="24"/>
          <w:szCs w:val="24"/>
        </w:rPr>
      </w:pPr>
    </w:p>
    <w:p w14:paraId="2DECF645" w14:textId="77777777" w:rsidR="00327924" w:rsidRPr="00967B03" w:rsidRDefault="00327924" w:rsidP="00E30B4E">
      <w:pPr>
        <w:spacing w:after="0" w:line="360" w:lineRule="auto"/>
        <w:ind w:firstLine="709"/>
        <w:jc w:val="center"/>
        <w:rPr>
          <w:rFonts w:ascii="Times New Roman" w:eastAsia="Calibri" w:hAnsi="Times New Roman" w:cs="Times New Roman"/>
          <w:b/>
          <w:sz w:val="24"/>
          <w:szCs w:val="24"/>
        </w:rPr>
      </w:pPr>
    </w:p>
    <w:p w14:paraId="6C7BA211" w14:textId="77777777" w:rsidR="00327924" w:rsidRPr="00967B03" w:rsidRDefault="00327924" w:rsidP="00E30B4E">
      <w:pPr>
        <w:spacing w:after="0" w:line="360" w:lineRule="auto"/>
        <w:ind w:firstLine="709"/>
        <w:jc w:val="center"/>
        <w:rPr>
          <w:rFonts w:ascii="Times New Roman" w:eastAsia="Calibri" w:hAnsi="Times New Roman" w:cs="Times New Roman"/>
          <w:b/>
          <w:sz w:val="24"/>
          <w:szCs w:val="24"/>
        </w:rPr>
      </w:pPr>
    </w:p>
    <w:p w14:paraId="0C869368" w14:textId="77777777" w:rsidR="00327924" w:rsidRPr="00967B03" w:rsidRDefault="00327924" w:rsidP="00E30B4E">
      <w:pPr>
        <w:spacing w:after="0" w:line="360" w:lineRule="auto"/>
        <w:ind w:firstLine="709"/>
        <w:jc w:val="center"/>
        <w:rPr>
          <w:rFonts w:ascii="Times New Roman" w:eastAsia="Calibri" w:hAnsi="Times New Roman" w:cs="Times New Roman"/>
          <w:b/>
          <w:sz w:val="24"/>
          <w:szCs w:val="24"/>
        </w:rPr>
      </w:pPr>
    </w:p>
    <w:p w14:paraId="06B6AAE2" w14:textId="77777777" w:rsidR="00327924" w:rsidRPr="00967B03" w:rsidRDefault="00327924" w:rsidP="00E30B4E">
      <w:pPr>
        <w:spacing w:after="0" w:line="360" w:lineRule="auto"/>
        <w:ind w:firstLine="709"/>
        <w:jc w:val="center"/>
        <w:rPr>
          <w:rFonts w:ascii="Times New Roman" w:eastAsia="Calibri" w:hAnsi="Times New Roman" w:cs="Times New Roman"/>
          <w:b/>
          <w:sz w:val="24"/>
          <w:szCs w:val="24"/>
        </w:rPr>
      </w:pPr>
    </w:p>
    <w:p w14:paraId="5A1416DC" w14:textId="77777777" w:rsidR="00327924" w:rsidRPr="00967B03" w:rsidRDefault="00327924" w:rsidP="00E30B4E">
      <w:pPr>
        <w:spacing w:after="0" w:line="360" w:lineRule="auto"/>
        <w:ind w:firstLine="709"/>
        <w:jc w:val="center"/>
        <w:rPr>
          <w:rFonts w:ascii="Times New Roman" w:eastAsia="Calibri" w:hAnsi="Times New Roman" w:cs="Times New Roman"/>
          <w:b/>
          <w:sz w:val="24"/>
          <w:szCs w:val="24"/>
        </w:rPr>
      </w:pPr>
    </w:p>
    <w:p w14:paraId="4378B3BD" w14:textId="77777777" w:rsidR="00327924" w:rsidRPr="00967B03" w:rsidRDefault="00327924" w:rsidP="00E30B4E">
      <w:pPr>
        <w:spacing w:after="0" w:line="360" w:lineRule="auto"/>
        <w:ind w:firstLine="709"/>
        <w:jc w:val="center"/>
        <w:rPr>
          <w:rFonts w:ascii="Times New Roman" w:eastAsia="Calibri" w:hAnsi="Times New Roman" w:cs="Times New Roman"/>
          <w:b/>
          <w:sz w:val="24"/>
          <w:szCs w:val="24"/>
        </w:rPr>
      </w:pPr>
    </w:p>
    <w:p w14:paraId="3A34D3E7" w14:textId="77777777" w:rsidR="00327924" w:rsidRPr="00967B03" w:rsidRDefault="00327924" w:rsidP="00E30B4E">
      <w:pPr>
        <w:spacing w:after="0" w:line="360" w:lineRule="auto"/>
        <w:ind w:firstLine="709"/>
        <w:jc w:val="center"/>
        <w:rPr>
          <w:rFonts w:ascii="Times New Roman" w:eastAsia="Calibri" w:hAnsi="Times New Roman" w:cs="Times New Roman"/>
          <w:b/>
          <w:sz w:val="24"/>
          <w:szCs w:val="24"/>
        </w:rPr>
      </w:pPr>
    </w:p>
    <w:p w14:paraId="2738EB50" w14:textId="77777777" w:rsidR="00327924" w:rsidRPr="00967B03" w:rsidRDefault="00327924" w:rsidP="00E30B4E">
      <w:pPr>
        <w:spacing w:after="0" w:line="360" w:lineRule="auto"/>
        <w:ind w:firstLine="709"/>
        <w:jc w:val="center"/>
        <w:rPr>
          <w:rFonts w:ascii="Times New Roman" w:eastAsia="Calibri" w:hAnsi="Times New Roman" w:cs="Times New Roman"/>
          <w:b/>
          <w:sz w:val="24"/>
          <w:szCs w:val="24"/>
        </w:rPr>
      </w:pPr>
    </w:p>
    <w:p w14:paraId="48E69390" w14:textId="77777777" w:rsidR="00327924" w:rsidRPr="00967B03" w:rsidRDefault="00327924" w:rsidP="00E30B4E">
      <w:pPr>
        <w:spacing w:after="0" w:line="360" w:lineRule="auto"/>
        <w:ind w:firstLine="709"/>
        <w:jc w:val="center"/>
        <w:rPr>
          <w:rFonts w:ascii="Times New Roman" w:eastAsia="Calibri" w:hAnsi="Times New Roman" w:cs="Times New Roman"/>
          <w:b/>
          <w:sz w:val="24"/>
          <w:szCs w:val="24"/>
        </w:rPr>
      </w:pPr>
    </w:p>
    <w:p w14:paraId="3A1C8C73" w14:textId="77777777" w:rsidR="00327924" w:rsidRPr="00967B03" w:rsidRDefault="00327924" w:rsidP="00E30B4E">
      <w:pPr>
        <w:spacing w:after="0" w:line="360" w:lineRule="auto"/>
        <w:ind w:firstLine="709"/>
        <w:jc w:val="center"/>
        <w:rPr>
          <w:rFonts w:ascii="Times New Roman" w:eastAsia="Calibri" w:hAnsi="Times New Roman" w:cs="Times New Roman"/>
          <w:b/>
          <w:sz w:val="24"/>
          <w:szCs w:val="24"/>
        </w:rPr>
      </w:pPr>
    </w:p>
    <w:p w14:paraId="127D7D04" w14:textId="77777777" w:rsidR="00327924" w:rsidRPr="00967B03" w:rsidRDefault="00327924" w:rsidP="00E30B4E">
      <w:pPr>
        <w:spacing w:after="0" w:line="360" w:lineRule="auto"/>
        <w:ind w:firstLine="709"/>
        <w:jc w:val="center"/>
        <w:rPr>
          <w:rFonts w:ascii="Times New Roman" w:eastAsia="Calibri" w:hAnsi="Times New Roman" w:cs="Times New Roman"/>
          <w:b/>
          <w:sz w:val="24"/>
          <w:szCs w:val="24"/>
        </w:rPr>
      </w:pPr>
    </w:p>
    <w:p w14:paraId="557938FE" w14:textId="77777777" w:rsidR="00327924" w:rsidRPr="00967B03" w:rsidRDefault="00327924" w:rsidP="00E30B4E">
      <w:pPr>
        <w:spacing w:after="0" w:line="360" w:lineRule="auto"/>
        <w:ind w:firstLine="709"/>
        <w:jc w:val="center"/>
        <w:rPr>
          <w:rFonts w:ascii="Times New Roman" w:eastAsia="Calibri" w:hAnsi="Times New Roman" w:cs="Times New Roman"/>
          <w:b/>
          <w:sz w:val="24"/>
          <w:szCs w:val="24"/>
        </w:rPr>
      </w:pPr>
    </w:p>
    <w:p w14:paraId="71017F7A" w14:textId="77777777" w:rsidR="00327924" w:rsidRPr="00967B03" w:rsidRDefault="00327924" w:rsidP="00E30B4E">
      <w:pPr>
        <w:spacing w:after="0" w:line="360" w:lineRule="auto"/>
        <w:ind w:firstLine="709"/>
        <w:jc w:val="center"/>
        <w:rPr>
          <w:rFonts w:ascii="Times New Roman" w:eastAsia="Calibri" w:hAnsi="Times New Roman" w:cs="Times New Roman"/>
          <w:b/>
          <w:sz w:val="24"/>
          <w:szCs w:val="24"/>
        </w:rPr>
      </w:pPr>
    </w:p>
    <w:p w14:paraId="2D2127D4" w14:textId="77777777" w:rsidR="00327924" w:rsidRPr="00967B03" w:rsidRDefault="00327924" w:rsidP="00E30B4E">
      <w:pPr>
        <w:spacing w:after="0" w:line="360" w:lineRule="auto"/>
        <w:ind w:firstLine="709"/>
        <w:jc w:val="center"/>
        <w:rPr>
          <w:rFonts w:ascii="Times New Roman" w:eastAsia="Calibri" w:hAnsi="Times New Roman" w:cs="Times New Roman"/>
          <w:b/>
          <w:sz w:val="24"/>
          <w:szCs w:val="24"/>
        </w:rPr>
      </w:pPr>
    </w:p>
    <w:p w14:paraId="71EB25C8" w14:textId="61845797" w:rsidR="00E30B4E" w:rsidRPr="00967B03" w:rsidRDefault="00E30B4E" w:rsidP="00E30B4E">
      <w:pPr>
        <w:spacing w:after="0" w:line="360" w:lineRule="auto"/>
        <w:ind w:firstLine="709"/>
        <w:jc w:val="center"/>
        <w:rPr>
          <w:rFonts w:ascii="Times New Roman" w:eastAsia="Calibri" w:hAnsi="Times New Roman" w:cs="Times New Roman"/>
          <w:b/>
          <w:sz w:val="24"/>
          <w:szCs w:val="24"/>
        </w:rPr>
      </w:pPr>
      <w:r w:rsidRPr="00967B03">
        <w:rPr>
          <w:rFonts w:ascii="Times New Roman" w:eastAsia="Calibri" w:hAnsi="Times New Roman" w:cs="Times New Roman"/>
          <w:b/>
          <w:sz w:val="24"/>
          <w:szCs w:val="24"/>
        </w:rPr>
        <w:lastRenderedPageBreak/>
        <w:t>CAPITULO I</w:t>
      </w:r>
    </w:p>
    <w:p w14:paraId="65156210" w14:textId="77777777" w:rsidR="00E30B4E" w:rsidRPr="00967B03" w:rsidRDefault="00E30B4E" w:rsidP="00E30B4E">
      <w:pPr>
        <w:spacing w:after="0" w:line="360" w:lineRule="auto"/>
        <w:ind w:firstLine="709"/>
        <w:jc w:val="center"/>
        <w:rPr>
          <w:rFonts w:ascii="Times New Roman" w:eastAsia="Calibri" w:hAnsi="Times New Roman" w:cs="Times New Roman"/>
          <w:b/>
          <w:sz w:val="24"/>
          <w:szCs w:val="24"/>
        </w:rPr>
      </w:pPr>
      <w:r w:rsidRPr="00967B03">
        <w:rPr>
          <w:rFonts w:ascii="Times New Roman" w:eastAsia="Calibri" w:hAnsi="Times New Roman" w:cs="Times New Roman"/>
          <w:b/>
          <w:sz w:val="24"/>
          <w:szCs w:val="24"/>
        </w:rPr>
        <w:t>RESEÑA HISTÓRICA DEL PROBLEMA DE ACCESO A LA TIERRA EN COLOMBIA.</w:t>
      </w:r>
    </w:p>
    <w:p w14:paraId="5FDC1F98" w14:textId="355482F3"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No se puede hablar de restitución de tierras en el país, sin tener en cuenta todo el entramado jurídico y social que ha representado el acceso a la tierra, sobre todo, porque históricamente ha sido una lucha constante entre poseedores y no poseedores, entre los sin tierra y los terratenientes, y es por ello que</w:t>
      </w:r>
      <w:r w:rsidR="00296020" w:rsidRPr="00967B03">
        <w:rPr>
          <w:rFonts w:ascii="Times New Roman" w:eastAsia="Calibri" w:hAnsi="Times New Roman" w:cs="Times New Roman"/>
          <w:sz w:val="24"/>
          <w:szCs w:val="24"/>
        </w:rPr>
        <w:t>,</w:t>
      </w:r>
      <w:r w:rsidRPr="00967B03">
        <w:rPr>
          <w:rFonts w:ascii="Times New Roman" w:eastAsia="Calibri" w:hAnsi="Times New Roman" w:cs="Times New Roman"/>
          <w:sz w:val="24"/>
          <w:szCs w:val="24"/>
        </w:rPr>
        <w:t xml:space="preserve"> </w:t>
      </w:r>
      <w:r w:rsidR="00880A89" w:rsidRPr="00967B03">
        <w:rPr>
          <w:rFonts w:ascii="Times New Roman" w:eastAsia="Calibri" w:hAnsi="Times New Roman" w:cs="Times New Roman"/>
          <w:sz w:val="24"/>
          <w:szCs w:val="24"/>
        </w:rPr>
        <w:t xml:space="preserve">la forma en que se han apropiado de </w:t>
      </w:r>
      <w:r w:rsidR="008C3DA7" w:rsidRPr="00967B03">
        <w:rPr>
          <w:rFonts w:ascii="Times New Roman" w:eastAsia="Calibri" w:hAnsi="Times New Roman" w:cs="Times New Roman"/>
          <w:sz w:val="24"/>
          <w:szCs w:val="24"/>
        </w:rPr>
        <w:t>la tierra</w:t>
      </w:r>
      <w:r w:rsidR="00880A89" w:rsidRPr="00967B03">
        <w:rPr>
          <w:rFonts w:ascii="Times New Roman" w:eastAsia="Calibri" w:hAnsi="Times New Roman" w:cs="Times New Roman"/>
          <w:sz w:val="24"/>
          <w:szCs w:val="24"/>
        </w:rPr>
        <w:t xml:space="preserve"> algunos actores del conflicto armado en Colombia, y la tenencia de la misma, es el motor histórico que ha gestado </w:t>
      </w:r>
      <w:r w:rsidR="008C3DA7" w:rsidRPr="00967B03">
        <w:rPr>
          <w:rFonts w:ascii="Times New Roman" w:eastAsia="Calibri" w:hAnsi="Times New Roman" w:cs="Times New Roman"/>
          <w:sz w:val="24"/>
          <w:szCs w:val="24"/>
        </w:rPr>
        <w:t>dicho conflicto. Igualmente, en</w:t>
      </w:r>
      <w:r w:rsidR="00335650" w:rsidRPr="00967B03">
        <w:rPr>
          <w:rFonts w:ascii="Times New Roman" w:eastAsia="Calibri" w:hAnsi="Times New Roman" w:cs="Times New Roman"/>
          <w:sz w:val="24"/>
          <w:szCs w:val="24"/>
        </w:rPr>
        <w:t xml:space="preserve"> la estructura social de Colombia, los diferentes grupos que se han consolidado en poder han creado diferentes modalidades sobre cómo apropiarse de los recursos y cómo controlar la población, para así separar a las distintas comunidades de sus tierras y territorios ancestrales, “lo cual limita el acceso </w:t>
      </w:r>
      <w:r w:rsidRPr="00967B03">
        <w:rPr>
          <w:rFonts w:ascii="Times New Roman" w:eastAsia="Calibri" w:hAnsi="Times New Roman" w:cs="Times New Roman"/>
          <w:sz w:val="24"/>
          <w:szCs w:val="24"/>
        </w:rPr>
        <w:t>a los mismos mediante procedimientos en los que se han combinado el ejercicio sistemático de la violencia con políticas de apropiación y distribución de las tierras públicas</w:t>
      </w:r>
      <w:r w:rsidR="00880A89" w:rsidRPr="00967B03">
        <w:rPr>
          <w:rFonts w:ascii="Times New Roman" w:eastAsia="Calibri" w:hAnsi="Times New Roman" w:cs="Times New Roman"/>
          <w:sz w:val="24"/>
          <w:szCs w:val="24"/>
        </w:rPr>
        <w:t>”</w:t>
      </w:r>
      <w:r w:rsidRPr="00967B03">
        <w:rPr>
          <w:rFonts w:ascii="Times New Roman" w:eastAsia="Calibri" w:hAnsi="Times New Roman" w:cs="Times New Roman"/>
          <w:sz w:val="24"/>
          <w:szCs w:val="24"/>
        </w:rPr>
        <w:t>.</w:t>
      </w:r>
      <w:r w:rsidR="00880A89" w:rsidRPr="00967B03">
        <w:rPr>
          <w:rFonts w:ascii="Times New Roman" w:eastAsia="Calibri" w:hAnsi="Times New Roman" w:cs="Times New Roman"/>
          <w:sz w:val="24"/>
          <w:szCs w:val="24"/>
        </w:rPr>
        <w:t xml:space="preserve"> (</w:t>
      </w:r>
      <w:r w:rsidR="00880A89" w:rsidRPr="00967B03">
        <w:rPr>
          <w:rFonts w:ascii="Times New Roman" w:eastAsia="Calibri" w:hAnsi="Times New Roman" w:cs="Times New Roman"/>
          <w:noProof/>
          <w:sz w:val="24"/>
          <w:szCs w:val="24"/>
        </w:rPr>
        <w:t>Bedoya, 2015, p. 34)</w:t>
      </w:r>
    </w:p>
    <w:p w14:paraId="1A31192D" w14:textId="77777777" w:rsidR="00327924" w:rsidRPr="00967B03" w:rsidRDefault="00327924" w:rsidP="00327924">
      <w:pPr>
        <w:spacing w:after="0" w:line="240" w:lineRule="auto"/>
        <w:ind w:firstLine="709"/>
        <w:jc w:val="both"/>
        <w:rPr>
          <w:rFonts w:ascii="Times New Roman" w:eastAsia="Calibri" w:hAnsi="Times New Roman" w:cs="Times New Roman"/>
          <w:sz w:val="24"/>
          <w:szCs w:val="24"/>
        </w:rPr>
      </w:pPr>
    </w:p>
    <w:p w14:paraId="2B472679" w14:textId="6C01C009"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Por consiguiente, se hace necesario abordar en este primer capítulo, </w:t>
      </w:r>
      <w:r w:rsidRPr="00967B03">
        <w:rPr>
          <w:rFonts w:ascii="Times New Roman" w:eastAsia="Calibri" w:hAnsi="Times New Roman" w:cs="Times New Roman"/>
          <w:i/>
          <w:sz w:val="24"/>
          <w:szCs w:val="24"/>
        </w:rPr>
        <w:t xml:space="preserve">grosso modo, </w:t>
      </w:r>
      <w:r w:rsidRPr="00967B03">
        <w:rPr>
          <w:rFonts w:ascii="Times New Roman" w:eastAsia="Calibri" w:hAnsi="Times New Roman" w:cs="Times New Roman"/>
          <w:sz w:val="24"/>
          <w:szCs w:val="24"/>
        </w:rPr>
        <w:t xml:space="preserve">la historia del problema de acceso a la tierra en Colombia y las legislaciones con las </w:t>
      </w:r>
      <w:r w:rsidR="00FE2B75" w:rsidRPr="00967B03">
        <w:rPr>
          <w:rFonts w:ascii="Times New Roman" w:eastAsia="Calibri" w:hAnsi="Times New Roman" w:cs="Times New Roman"/>
          <w:sz w:val="24"/>
          <w:szCs w:val="24"/>
        </w:rPr>
        <w:t xml:space="preserve">cuales </w:t>
      </w:r>
      <w:r w:rsidRPr="00967B03">
        <w:rPr>
          <w:rFonts w:ascii="Times New Roman" w:eastAsia="Calibri" w:hAnsi="Times New Roman" w:cs="Times New Roman"/>
          <w:sz w:val="24"/>
          <w:szCs w:val="24"/>
        </w:rPr>
        <w:t xml:space="preserve">que se ha pretendido solucionar dicho problema, lo que permitirá comprender mejor el fenómeno de la restitución de la tierra. </w:t>
      </w:r>
    </w:p>
    <w:p w14:paraId="4B601A2F" w14:textId="77777777" w:rsidR="00327924" w:rsidRPr="00967B03" w:rsidRDefault="00327924" w:rsidP="00327924">
      <w:pPr>
        <w:spacing w:after="0" w:line="240" w:lineRule="auto"/>
        <w:ind w:firstLine="709"/>
        <w:jc w:val="both"/>
        <w:rPr>
          <w:rFonts w:ascii="Times New Roman" w:eastAsia="Calibri" w:hAnsi="Times New Roman" w:cs="Times New Roman"/>
          <w:sz w:val="24"/>
          <w:szCs w:val="24"/>
        </w:rPr>
      </w:pPr>
    </w:p>
    <w:p w14:paraId="67E4A7F2" w14:textId="689F8938" w:rsidR="00E30B4E" w:rsidRPr="00967B03" w:rsidRDefault="00E30B4E" w:rsidP="00327924">
      <w:pPr>
        <w:spacing w:after="0" w:line="240" w:lineRule="auto"/>
        <w:ind w:firstLine="709"/>
        <w:jc w:val="both"/>
        <w:rPr>
          <w:rFonts w:ascii="Times New Roman" w:eastAsia="Calibri" w:hAnsi="Times New Roman" w:cs="Times New Roman"/>
          <w:sz w:val="24"/>
          <w:szCs w:val="24"/>
          <w:shd w:val="clear" w:color="auto" w:fill="FFFFFF"/>
        </w:rPr>
      </w:pPr>
      <w:r w:rsidRPr="00967B03">
        <w:rPr>
          <w:rFonts w:ascii="Times New Roman" w:eastAsia="Calibri" w:hAnsi="Times New Roman" w:cs="Times New Roman"/>
          <w:sz w:val="24"/>
          <w:szCs w:val="24"/>
        </w:rPr>
        <w:t>Molano pone el dedo en la llaga cuando expresa</w:t>
      </w:r>
      <w:r w:rsidR="00FE2B75" w:rsidRPr="00967B03">
        <w:rPr>
          <w:rFonts w:ascii="Times New Roman" w:eastAsia="Calibri" w:hAnsi="Times New Roman" w:cs="Times New Roman"/>
          <w:sz w:val="24"/>
          <w:szCs w:val="24"/>
        </w:rPr>
        <w:t>,</w:t>
      </w:r>
      <w:r w:rsidRPr="00967B03">
        <w:rPr>
          <w:rFonts w:ascii="Times New Roman" w:eastAsia="Calibri" w:hAnsi="Times New Roman" w:cs="Times New Roman"/>
          <w:sz w:val="24"/>
          <w:szCs w:val="24"/>
        </w:rPr>
        <w:t xml:space="preserve"> a través de varios puntos, lo que ha sido históricamente dicho problema. Dice que el verdadero problema viene desde </w:t>
      </w:r>
      <w:r w:rsidRPr="00967B03">
        <w:rPr>
          <w:rFonts w:ascii="Times New Roman" w:eastAsia="Calibri" w:hAnsi="Times New Roman" w:cs="Times New Roman"/>
          <w:sz w:val="24"/>
          <w:szCs w:val="24"/>
          <w:shd w:val="clear" w:color="auto" w:fill="FFFFFF"/>
        </w:rPr>
        <w:t>la Conquista española, pues ésta no fue más que una</w:t>
      </w:r>
      <w:r w:rsidR="00880A89" w:rsidRPr="00967B03">
        <w:rPr>
          <w:rFonts w:ascii="Times New Roman" w:eastAsia="Calibri" w:hAnsi="Times New Roman" w:cs="Times New Roman"/>
          <w:sz w:val="24"/>
          <w:szCs w:val="24"/>
          <w:shd w:val="clear" w:color="auto" w:fill="FFFFFF"/>
        </w:rPr>
        <w:t xml:space="preserve"> penetración a la </w:t>
      </w:r>
      <w:r w:rsidR="00BE5874" w:rsidRPr="00967B03">
        <w:rPr>
          <w:rFonts w:ascii="Times New Roman" w:eastAsia="Calibri" w:hAnsi="Times New Roman" w:cs="Times New Roman"/>
          <w:sz w:val="24"/>
          <w:szCs w:val="24"/>
          <w:shd w:val="clear" w:color="auto" w:fill="FFFFFF"/>
        </w:rPr>
        <w:t>fuerza</w:t>
      </w:r>
      <w:r w:rsidR="00880A89" w:rsidRPr="00967B03">
        <w:rPr>
          <w:rFonts w:ascii="Times New Roman" w:eastAsia="Calibri" w:hAnsi="Times New Roman" w:cs="Times New Roman"/>
          <w:sz w:val="24"/>
          <w:szCs w:val="24"/>
          <w:shd w:val="clear" w:color="auto" w:fill="FFFFFF"/>
        </w:rPr>
        <w:t xml:space="preserve"> con el único fin de despojar y apropiarse de las tierras y </w:t>
      </w:r>
      <w:r w:rsidR="00BE5874" w:rsidRPr="00967B03">
        <w:rPr>
          <w:rFonts w:ascii="Times New Roman" w:eastAsia="Calibri" w:hAnsi="Times New Roman" w:cs="Times New Roman"/>
          <w:sz w:val="24"/>
          <w:szCs w:val="24"/>
          <w:shd w:val="clear" w:color="auto" w:fill="FFFFFF"/>
        </w:rPr>
        <w:t>que,</w:t>
      </w:r>
      <w:r w:rsidR="00880A89" w:rsidRPr="00967B03">
        <w:rPr>
          <w:rFonts w:ascii="Times New Roman" w:eastAsia="Calibri" w:hAnsi="Times New Roman" w:cs="Times New Roman"/>
          <w:sz w:val="24"/>
          <w:szCs w:val="24"/>
          <w:shd w:val="clear" w:color="auto" w:fill="FFFFFF"/>
        </w:rPr>
        <w:t xml:space="preserve"> además, acabó con las culturas, etnias y habitantes de la región. Igualmente, durante la colonia, las formas de explotación económica, </w:t>
      </w:r>
      <w:r w:rsidR="00BE5874" w:rsidRPr="00967B03">
        <w:rPr>
          <w:rFonts w:ascii="Times New Roman" w:eastAsia="Calibri" w:hAnsi="Times New Roman" w:cs="Times New Roman"/>
          <w:sz w:val="24"/>
          <w:szCs w:val="24"/>
          <w:shd w:val="clear" w:color="auto" w:fill="FFFFFF"/>
        </w:rPr>
        <w:t>esto</w:t>
      </w:r>
      <w:r w:rsidR="00880A89" w:rsidRPr="00967B03">
        <w:rPr>
          <w:rFonts w:ascii="Times New Roman" w:eastAsia="Calibri" w:hAnsi="Times New Roman" w:cs="Times New Roman"/>
          <w:sz w:val="24"/>
          <w:szCs w:val="24"/>
          <w:shd w:val="clear" w:color="auto" w:fill="FFFFFF"/>
        </w:rPr>
        <w:t xml:space="preserve"> es, la mita y la </w:t>
      </w:r>
      <w:r w:rsidR="00BE5874" w:rsidRPr="00967B03">
        <w:rPr>
          <w:rFonts w:ascii="Times New Roman" w:eastAsia="Calibri" w:hAnsi="Times New Roman" w:cs="Times New Roman"/>
          <w:sz w:val="24"/>
          <w:szCs w:val="24"/>
          <w:shd w:val="clear" w:color="auto" w:fill="FFFFFF"/>
        </w:rPr>
        <w:t>encomienda</w:t>
      </w:r>
      <w:r w:rsidR="00880A89" w:rsidRPr="00967B03">
        <w:rPr>
          <w:rFonts w:ascii="Times New Roman" w:eastAsia="Calibri" w:hAnsi="Times New Roman" w:cs="Times New Roman"/>
          <w:sz w:val="24"/>
          <w:szCs w:val="24"/>
          <w:shd w:val="clear" w:color="auto" w:fill="FFFFFF"/>
        </w:rPr>
        <w:t xml:space="preserve">, </w:t>
      </w:r>
      <w:r w:rsidR="00BE5874" w:rsidRPr="00967B03">
        <w:rPr>
          <w:rFonts w:ascii="Times New Roman" w:eastAsia="Calibri" w:hAnsi="Times New Roman" w:cs="Times New Roman"/>
          <w:sz w:val="24"/>
          <w:szCs w:val="24"/>
          <w:shd w:val="clear" w:color="auto" w:fill="FFFFFF"/>
        </w:rPr>
        <w:t>terminan</w:t>
      </w:r>
      <w:r w:rsidR="00880A89" w:rsidRPr="00967B03">
        <w:rPr>
          <w:rFonts w:ascii="Times New Roman" w:eastAsia="Calibri" w:hAnsi="Times New Roman" w:cs="Times New Roman"/>
          <w:sz w:val="24"/>
          <w:szCs w:val="24"/>
          <w:shd w:val="clear" w:color="auto" w:fill="FFFFFF"/>
        </w:rPr>
        <w:t xml:space="preserve"> la labor y pusieron condiciones sobre quiénes podían o no tener acceso a la </w:t>
      </w:r>
      <w:r w:rsidR="00BE5874" w:rsidRPr="00967B03">
        <w:rPr>
          <w:rFonts w:ascii="Times New Roman" w:eastAsia="Calibri" w:hAnsi="Times New Roman" w:cs="Times New Roman"/>
          <w:sz w:val="24"/>
          <w:szCs w:val="24"/>
          <w:shd w:val="clear" w:color="auto" w:fill="FFFFFF"/>
        </w:rPr>
        <w:t>propiedad</w:t>
      </w:r>
      <w:r w:rsidR="00880A89" w:rsidRPr="00967B03">
        <w:rPr>
          <w:rFonts w:ascii="Times New Roman" w:eastAsia="Calibri" w:hAnsi="Times New Roman" w:cs="Times New Roman"/>
          <w:sz w:val="24"/>
          <w:szCs w:val="24"/>
          <w:shd w:val="clear" w:color="auto" w:fill="FFFFFF"/>
        </w:rPr>
        <w:t xml:space="preserve">. </w:t>
      </w:r>
      <w:r w:rsidRPr="00967B03">
        <w:rPr>
          <w:rFonts w:ascii="Times New Roman" w:eastAsia="Calibri" w:hAnsi="Times New Roman" w:cs="Times New Roman"/>
          <w:sz w:val="24"/>
          <w:szCs w:val="24"/>
          <w:shd w:val="clear" w:color="auto" w:fill="FFFFFF"/>
        </w:rPr>
        <w:t xml:space="preserve"> </w:t>
      </w:r>
      <w:r w:rsidR="00880A89" w:rsidRPr="00967B03">
        <w:rPr>
          <w:rFonts w:ascii="Times New Roman" w:eastAsia="Calibri" w:hAnsi="Times New Roman" w:cs="Times New Roman"/>
          <w:sz w:val="24"/>
          <w:szCs w:val="24"/>
          <w:shd w:val="clear" w:color="auto" w:fill="FFFFFF"/>
        </w:rPr>
        <w:t xml:space="preserve">Ya, en el siglo XIX, por medio de las </w:t>
      </w:r>
      <w:r w:rsidR="00BE5874" w:rsidRPr="00967B03">
        <w:rPr>
          <w:rFonts w:ascii="Times New Roman" w:eastAsia="Calibri" w:hAnsi="Times New Roman" w:cs="Times New Roman"/>
          <w:sz w:val="24"/>
          <w:szCs w:val="24"/>
          <w:shd w:val="clear" w:color="auto" w:fill="FFFFFF"/>
        </w:rPr>
        <w:t>llamadas</w:t>
      </w:r>
      <w:r w:rsidR="00880A89" w:rsidRPr="00967B03">
        <w:rPr>
          <w:rFonts w:ascii="Times New Roman" w:eastAsia="Calibri" w:hAnsi="Times New Roman" w:cs="Times New Roman"/>
          <w:sz w:val="24"/>
          <w:szCs w:val="24"/>
          <w:shd w:val="clear" w:color="auto" w:fill="FFFFFF"/>
        </w:rPr>
        <w:t xml:space="preserve"> reformas liberales </w:t>
      </w:r>
      <w:r w:rsidR="00296020" w:rsidRPr="00967B03">
        <w:rPr>
          <w:rFonts w:ascii="Times New Roman" w:eastAsia="Calibri" w:hAnsi="Times New Roman" w:cs="Times New Roman"/>
          <w:sz w:val="24"/>
          <w:szCs w:val="24"/>
          <w:shd w:val="clear" w:color="auto" w:fill="FFFFFF"/>
        </w:rPr>
        <w:t xml:space="preserve">se </w:t>
      </w:r>
      <w:r w:rsidR="00BE5874" w:rsidRPr="00967B03">
        <w:rPr>
          <w:rFonts w:ascii="Times New Roman" w:eastAsia="Calibri" w:hAnsi="Times New Roman" w:cs="Times New Roman"/>
          <w:sz w:val="24"/>
          <w:szCs w:val="24"/>
          <w:shd w:val="clear" w:color="auto" w:fill="FFFFFF"/>
        </w:rPr>
        <w:t>liberan las</w:t>
      </w:r>
      <w:r w:rsidRPr="00967B03">
        <w:rPr>
          <w:rFonts w:ascii="Times New Roman" w:eastAsia="Calibri" w:hAnsi="Times New Roman" w:cs="Times New Roman"/>
          <w:sz w:val="24"/>
          <w:szCs w:val="24"/>
          <w:shd w:val="clear" w:color="auto" w:fill="FFFFFF"/>
        </w:rPr>
        <w:t xml:space="preserve"> tierras de la Iglesia </w:t>
      </w:r>
      <w:r w:rsidR="00644628" w:rsidRPr="00967B03">
        <w:rPr>
          <w:rFonts w:ascii="Times New Roman" w:eastAsia="Calibri" w:hAnsi="Times New Roman" w:cs="Times New Roman"/>
          <w:sz w:val="24"/>
          <w:szCs w:val="24"/>
          <w:shd w:val="clear" w:color="auto" w:fill="FFFFFF"/>
        </w:rPr>
        <w:t>que,</w:t>
      </w:r>
      <w:r w:rsidR="00880A89" w:rsidRPr="00967B03">
        <w:rPr>
          <w:rFonts w:ascii="Times New Roman" w:eastAsia="Calibri" w:hAnsi="Times New Roman" w:cs="Times New Roman"/>
          <w:sz w:val="24"/>
          <w:szCs w:val="24"/>
          <w:shd w:val="clear" w:color="auto" w:fill="FFFFFF"/>
        </w:rPr>
        <w:t xml:space="preserve"> en ese entonces, era una de las que </w:t>
      </w:r>
      <w:r w:rsidR="00BE5874" w:rsidRPr="00967B03">
        <w:rPr>
          <w:rFonts w:ascii="Times New Roman" w:eastAsia="Calibri" w:hAnsi="Times New Roman" w:cs="Times New Roman"/>
          <w:sz w:val="24"/>
          <w:szCs w:val="24"/>
          <w:shd w:val="clear" w:color="auto" w:fill="FFFFFF"/>
        </w:rPr>
        <w:t>más</w:t>
      </w:r>
      <w:r w:rsidR="00880A89" w:rsidRPr="00967B03">
        <w:rPr>
          <w:rFonts w:ascii="Times New Roman" w:eastAsia="Calibri" w:hAnsi="Times New Roman" w:cs="Times New Roman"/>
          <w:sz w:val="24"/>
          <w:szCs w:val="24"/>
          <w:shd w:val="clear" w:color="auto" w:fill="FFFFFF"/>
        </w:rPr>
        <w:t xml:space="preserve"> </w:t>
      </w:r>
      <w:r w:rsidR="00BE5874" w:rsidRPr="00967B03">
        <w:rPr>
          <w:rFonts w:ascii="Times New Roman" w:eastAsia="Calibri" w:hAnsi="Times New Roman" w:cs="Times New Roman"/>
          <w:sz w:val="24"/>
          <w:szCs w:val="24"/>
          <w:shd w:val="clear" w:color="auto" w:fill="FFFFFF"/>
        </w:rPr>
        <w:t>tierras</w:t>
      </w:r>
      <w:r w:rsidR="00880A89" w:rsidRPr="00967B03">
        <w:rPr>
          <w:rFonts w:ascii="Times New Roman" w:eastAsia="Calibri" w:hAnsi="Times New Roman" w:cs="Times New Roman"/>
          <w:sz w:val="24"/>
          <w:szCs w:val="24"/>
          <w:shd w:val="clear" w:color="auto" w:fill="FFFFFF"/>
        </w:rPr>
        <w:t xml:space="preserve"> concentraba, además de grandes </w:t>
      </w:r>
      <w:r w:rsidR="00BE5874" w:rsidRPr="00967B03">
        <w:rPr>
          <w:rFonts w:ascii="Times New Roman" w:eastAsia="Calibri" w:hAnsi="Times New Roman" w:cs="Times New Roman"/>
          <w:sz w:val="24"/>
          <w:szCs w:val="24"/>
          <w:shd w:val="clear" w:color="auto" w:fill="FFFFFF"/>
        </w:rPr>
        <w:t>propiedades</w:t>
      </w:r>
      <w:r w:rsidR="00880A89" w:rsidRPr="00967B03">
        <w:rPr>
          <w:rFonts w:ascii="Times New Roman" w:eastAsia="Calibri" w:hAnsi="Times New Roman" w:cs="Times New Roman"/>
          <w:sz w:val="24"/>
          <w:szCs w:val="24"/>
          <w:shd w:val="clear" w:color="auto" w:fill="FFFFFF"/>
        </w:rPr>
        <w:t xml:space="preserve">, terminan en </w:t>
      </w:r>
      <w:r w:rsidR="00BE5874" w:rsidRPr="00967B03">
        <w:rPr>
          <w:rFonts w:ascii="Times New Roman" w:eastAsia="Calibri" w:hAnsi="Times New Roman" w:cs="Times New Roman"/>
          <w:sz w:val="24"/>
          <w:szCs w:val="24"/>
          <w:shd w:val="clear" w:color="auto" w:fill="FFFFFF"/>
        </w:rPr>
        <w:t xml:space="preserve">las redes de los dueños de haciendas y del comercio, todo lo cual contribuye al fenómeno de </w:t>
      </w:r>
      <w:r w:rsidRPr="00967B03">
        <w:rPr>
          <w:rFonts w:ascii="Times New Roman" w:eastAsia="Calibri" w:hAnsi="Times New Roman" w:cs="Times New Roman"/>
          <w:sz w:val="24"/>
          <w:szCs w:val="24"/>
          <w:shd w:val="clear" w:color="auto" w:fill="FFFFFF"/>
        </w:rPr>
        <w:t>monopolización de la tierra.</w:t>
      </w:r>
    </w:p>
    <w:p w14:paraId="7012BC35" w14:textId="77777777" w:rsidR="00327924" w:rsidRPr="00967B03" w:rsidRDefault="00327924" w:rsidP="00327924">
      <w:pPr>
        <w:spacing w:after="0" w:line="240" w:lineRule="auto"/>
        <w:ind w:firstLine="709"/>
        <w:jc w:val="both"/>
        <w:rPr>
          <w:rFonts w:ascii="Times New Roman" w:eastAsia="Calibri" w:hAnsi="Times New Roman" w:cs="Times New Roman"/>
          <w:sz w:val="24"/>
          <w:szCs w:val="24"/>
          <w:shd w:val="clear" w:color="auto" w:fill="FFFFFF"/>
        </w:rPr>
      </w:pPr>
    </w:p>
    <w:p w14:paraId="492A9A69" w14:textId="40D96C0B"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shd w:val="clear" w:color="auto" w:fill="FFFFFF"/>
        </w:rPr>
        <w:t xml:space="preserve">Pero, como bien se ha mencionado, los períodos de violencia en el país, han sido los </w:t>
      </w:r>
      <w:r w:rsidR="00296020" w:rsidRPr="00967B03">
        <w:rPr>
          <w:rFonts w:ascii="Times New Roman" w:eastAsia="Calibri" w:hAnsi="Times New Roman" w:cs="Times New Roman"/>
          <w:sz w:val="24"/>
          <w:szCs w:val="24"/>
          <w:shd w:val="clear" w:color="auto" w:fill="FFFFFF"/>
        </w:rPr>
        <w:t xml:space="preserve">momentos </w:t>
      </w:r>
      <w:r w:rsidRPr="00967B03">
        <w:rPr>
          <w:rFonts w:ascii="Times New Roman" w:eastAsia="Calibri" w:hAnsi="Times New Roman" w:cs="Times New Roman"/>
          <w:sz w:val="24"/>
          <w:szCs w:val="24"/>
          <w:shd w:val="clear" w:color="auto" w:fill="FFFFFF"/>
        </w:rPr>
        <w:t>del despojo y concentración de tierras que, históricamente, han definido el problema de la violencia. Por eso, dice M</w:t>
      </w:r>
      <w:r w:rsidR="001A46CE" w:rsidRPr="00967B03">
        <w:rPr>
          <w:rFonts w:ascii="Times New Roman" w:eastAsia="Calibri" w:hAnsi="Times New Roman" w:cs="Times New Roman"/>
          <w:sz w:val="24"/>
          <w:szCs w:val="24"/>
          <w:shd w:val="clear" w:color="auto" w:fill="FFFFFF"/>
        </w:rPr>
        <w:t xml:space="preserve">achado </w:t>
      </w:r>
      <w:r w:rsidRPr="00967B03">
        <w:rPr>
          <w:rFonts w:ascii="Times New Roman" w:eastAsia="Calibri" w:hAnsi="Times New Roman" w:cs="Times New Roman"/>
          <w:sz w:val="24"/>
          <w:szCs w:val="24"/>
          <w:shd w:val="clear" w:color="auto" w:fill="FFFFFF"/>
        </w:rPr>
        <w:t>(2017</w:t>
      </w:r>
      <w:r w:rsidR="00472456" w:rsidRPr="00967B03">
        <w:rPr>
          <w:rFonts w:ascii="Times New Roman" w:eastAsia="Calibri" w:hAnsi="Times New Roman" w:cs="Times New Roman"/>
          <w:sz w:val="24"/>
          <w:szCs w:val="24"/>
          <w:shd w:val="clear" w:color="auto" w:fill="FFFFFF"/>
        </w:rPr>
        <w:t xml:space="preserve">, p. </w:t>
      </w:r>
      <w:r w:rsidR="007A2350" w:rsidRPr="00967B03">
        <w:rPr>
          <w:rFonts w:ascii="Times New Roman" w:eastAsia="Calibri" w:hAnsi="Times New Roman" w:cs="Times New Roman"/>
          <w:sz w:val="24"/>
          <w:szCs w:val="24"/>
          <w:shd w:val="clear" w:color="auto" w:fill="FFFFFF"/>
        </w:rPr>
        <w:t>15)</w:t>
      </w:r>
      <w:r w:rsidR="00FA4665" w:rsidRPr="00967B03">
        <w:rPr>
          <w:rFonts w:ascii="Times New Roman" w:eastAsia="Calibri" w:hAnsi="Times New Roman" w:cs="Times New Roman"/>
          <w:sz w:val="24"/>
          <w:szCs w:val="24"/>
          <w:shd w:val="clear" w:color="auto" w:fill="FFFFFF"/>
        </w:rPr>
        <w:t xml:space="preserve"> </w:t>
      </w:r>
      <w:r w:rsidR="00FE4029" w:rsidRPr="00967B03">
        <w:rPr>
          <w:rFonts w:ascii="Times New Roman" w:eastAsia="Calibri" w:hAnsi="Times New Roman" w:cs="Times New Roman"/>
          <w:sz w:val="24"/>
          <w:szCs w:val="24"/>
          <w:shd w:val="clear" w:color="auto" w:fill="FFFFFF"/>
        </w:rPr>
        <w:t>que, a</w:t>
      </w:r>
      <w:r w:rsidRPr="00967B03">
        <w:rPr>
          <w:rFonts w:ascii="Times New Roman" w:eastAsia="Calibri" w:hAnsi="Times New Roman" w:cs="Times New Roman"/>
          <w:sz w:val="24"/>
          <w:szCs w:val="24"/>
          <w:shd w:val="clear" w:color="auto" w:fill="FFFFFF"/>
        </w:rPr>
        <w:t xml:space="preserve"> raíz de La Violencia (1948-1958) y el Frente Nacional (1958-1974) tuvo lugar, además del de la época de la colonia, otro proceso masivo de despojo y concentración de tierras. En ese sentido, el entonces presidente Carlos Lleras, en 1966, creó la Asociación Nacional de Usuarios Campesinos (ANUC), mientras que el Instituto </w:t>
      </w:r>
      <w:r w:rsidR="00574ED6" w:rsidRPr="00967B03">
        <w:rPr>
          <w:rFonts w:ascii="Times New Roman" w:eastAsia="Calibri" w:hAnsi="Times New Roman" w:cs="Times New Roman"/>
          <w:sz w:val="24"/>
          <w:szCs w:val="24"/>
          <w:shd w:val="clear" w:color="auto" w:fill="FFFFFF"/>
        </w:rPr>
        <w:t>C</w:t>
      </w:r>
      <w:r w:rsidRPr="00967B03">
        <w:rPr>
          <w:rFonts w:ascii="Times New Roman" w:eastAsia="Calibri" w:hAnsi="Times New Roman" w:cs="Times New Roman"/>
          <w:sz w:val="24"/>
          <w:szCs w:val="24"/>
          <w:shd w:val="clear" w:color="auto" w:fill="FFFFFF"/>
        </w:rPr>
        <w:t xml:space="preserve">olombiano de Reforma Agraria, INCORA, presentó una campaña para convertir en propietarios a arrendatarios y parcelarios. Las cosas no contribuyeron a la solución del problema, sino que las empeoró, porque </w:t>
      </w:r>
      <w:r w:rsidR="00D26CCC" w:rsidRPr="00967B03">
        <w:rPr>
          <w:rFonts w:ascii="Times New Roman" w:eastAsia="Calibri" w:hAnsi="Times New Roman" w:cs="Times New Roman"/>
          <w:sz w:val="24"/>
          <w:szCs w:val="24"/>
          <w:shd w:val="clear" w:color="auto" w:fill="FFFFFF"/>
        </w:rPr>
        <w:t xml:space="preserve">se acrecentaron los enfrentamientos entre </w:t>
      </w:r>
      <w:r w:rsidR="00E4284A" w:rsidRPr="00967B03">
        <w:rPr>
          <w:rFonts w:ascii="Times New Roman" w:eastAsia="Calibri" w:hAnsi="Times New Roman" w:cs="Times New Roman"/>
          <w:sz w:val="24"/>
          <w:szCs w:val="24"/>
          <w:shd w:val="clear" w:color="auto" w:fill="FFFFFF"/>
        </w:rPr>
        <w:t>el campesinado</w:t>
      </w:r>
      <w:r w:rsidR="001A46CE" w:rsidRPr="00967B03">
        <w:rPr>
          <w:rFonts w:ascii="Times New Roman" w:eastAsia="Calibri" w:hAnsi="Times New Roman" w:cs="Times New Roman"/>
          <w:sz w:val="24"/>
          <w:szCs w:val="24"/>
          <w:shd w:val="clear" w:color="auto" w:fill="FFFFFF"/>
        </w:rPr>
        <w:t xml:space="preserve"> </w:t>
      </w:r>
      <w:r w:rsidR="00644628" w:rsidRPr="00967B03">
        <w:rPr>
          <w:rFonts w:ascii="Times New Roman" w:eastAsia="Calibri" w:hAnsi="Times New Roman" w:cs="Times New Roman"/>
          <w:sz w:val="24"/>
          <w:szCs w:val="24"/>
          <w:shd w:val="clear" w:color="auto" w:fill="FFFFFF"/>
        </w:rPr>
        <w:t xml:space="preserve">sumidos en la pobreza </w:t>
      </w:r>
      <w:r w:rsidRPr="00967B03">
        <w:rPr>
          <w:rFonts w:ascii="Times New Roman" w:eastAsia="Calibri" w:hAnsi="Times New Roman" w:cs="Times New Roman"/>
          <w:sz w:val="24"/>
          <w:szCs w:val="24"/>
          <w:shd w:val="clear" w:color="auto" w:fill="FFFFFF"/>
        </w:rPr>
        <w:t xml:space="preserve">y los </w:t>
      </w:r>
      <w:r w:rsidR="00644628" w:rsidRPr="00967B03">
        <w:rPr>
          <w:rFonts w:ascii="Times New Roman" w:eastAsia="Calibri" w:hAnsi="Times New Roman" w:cs="Times New Roman"/>
          <w:sz w:val="24"/>
          <w:szCs w:val="24"/>
          <w:shd w:val="clear" w:color="auto" w:fill="FFFFFF"/>
        </w:rPr>
        <w:t>magnos</w:t>
      </w:r>
      <w:r w:rsidRPr="00967B03">
        <w:rPr>
          <w:rFonts w:ascii="Times New Roman" w:eastAsia="Calibri" w:hAnsi="Times New Roman" w:cs="Times New Roman"/>
          <w:sz w:val="24"/>
          <w:szCs w:val="24"/>
          <w:shd w:val="clear" w:color="auto" w:fill="FFFFFF"/>
        </w:rPr>
        <w:t xml:space="preserve"> </w:t>
      </w:r>
      <w:r w:rsidR="00D26CCC" w:rsidRPr="00967B03">
        <w:rPr>
          <w:rFonts w:ascii="Times New Roman" w:eastAsia="Calibri" w:hAnsi="Times New Roman" w:cs="Times New Roman"/>
          <w:sz w:val="24"/>
          <w:szCs w:val="24"/>
          <w:shd w:val="clear" w:color="auto" w:fill="FFFFFF"/>
        </w:rPr>
        <w:t>latifundistas</w:t>
      </w:r>
      <w:r w:rsidRPr="00967B03">
        <w:rPr>
          <w:rFonts w:ascii="Times New Roman" w:eastAsia="Calibri" w:hAnsi="Times New Roman" w:cs="Times New Roman"/>
          <w:sz w:val="24"/>
          <w:szCs w:val="24"/>
          <w:shd w:val="clear" w:color="auto" w:fill="FFFFFF"/>
        </w:rPr>
        <w:t xml:space="preserve">. Los </w:t>
      </w:r>
      <w:r w:rsidR="00644628" w:rsidRPr="00967B03">
        <w:rPr>
          <w:rFonts w:ascii="Times New Roman" w:eastAsia="Calibri" w:hAnsi="Times New Roman" w:cs="Times New Roman"/>
          <w:sz w:val="24"/>
          <w:szCs w:val="24"/>
          <w:shd w:val="clear" w:color="auto" w:fill="FFFFFF"/>
        </w:rPr>
        <w:t>aldeanos</w:t>
      </w:r>
      <w:r w:rsidRPr="00967B03">
        <w:rPr>
          <w:rFonts w:ascii="Times New Roman" w:eastAsia="Calibri" w:hAnsi="Times New Roman" w:cs="Times New Roman"/>
          <w:sz w:val="24"/>
          <w:szCs w:val="24"/>
          <w:shd w:val="clear" w:color="auto" w:fill="FFFFFF"/>
        </w:rPr>
        <w:t xml:space="preserve"> </w:t>
      </w:r>
      <w:r w:rsidR="00644628" w:rsidRPr="00967B03">
        <w:rPr>
          <w:rFonts w:ascii="Times New Roman" w:eastAsia="Calibri" w:hAnsi="Times New Roman" w:cs="Times New Roman"/>
          <w:sz w:val="24"/>
          <w:szCs w:val="24"/>
          <w:shd w:val="clear" w:color="auto" w:fill="FFFFFF"/>
        </w:rPr>
        <w:t xml:space="preserve">continuaban con todas las limitaciones para conseguir que sus tierras les fuesen tituladas, un esfuerzo que llega a su fin en el año 1972, a través del famoso Pacto de Chicoral, que eliminó toda la fuerza que traía la reforma </w:t>
      </w:r>
      <w:r w:rsidR="00FA4665" w:rsidRPr="00967B03">
        <w:rPr>
          <w:rFonts w:ascii="Times New Roman" w:eastAsia="Calibri" w:hAnsi="Times New Roman" w:cs="Times New Roman"/>
          <w:sz w:val="24"/>
          <w:szCs w:val="24"/>
          <w:shd w:val="clear" w:color="auto" w:fill="FFFFFF"/>
        </w:rPr>
        <w:t>agraria,</w:t>
      </w:r>
      <w:r w:rsidR="00644628" w:rsidRPr="00967B03">
        <w:rPr>
          <w:rFonts w:ascii="Times New Roman" w:eastAsia="Calibri" w:hAnsi="Times New Roman" w:cs="Times New Roman"/>
          <w:sz w:val="24"/>
          <w:szCs w:val="24"/>
          <w:shd w:val="clear" w:color="auto" w:fill="FFFFFF"/>
        </w:rPr>
        <w:t xml:space="preserve"> y </w:t>
      </w:r>
      <w:r w:rsidR="00A6629C" w:rsidRPr="00967B03">
        <w:rPr>
          <w:rFonts w:ascii="Times New Roman" w:eastAsia="Calibri" w:hAnsi="Times New Roman" w:cs="Times New Roman"/>
          <w:sz w:val="24"/>
          <w:szCs w:val="24"/>
          <w:shd w:val="clear" w:color="auto" w:fill="FFFFFF"/>
        </w:rPr>
        <w:lastRenderedPageBreak/>
        <w:t>coadyuvó</w:t>
      </w:r>
      <w:r w:rsidR="00330410" w:rsidRPr="00967B03">
        <w:rPr>
          <w:rFonts w:ascii="Times New Roman" w:eastAsia="Calibri" w:hAnsi="Times New Roman" w:cs="Times New Roman"/>
          <w:sz w:val="24"/>
          <w:szCs w:val="24"/>
          <w:shd w:val="clear" w:color="auto" w:fill="FFFFFF"/>
        </w:rPr>
        <w:t xml:space="preserve"> </w:t>
      </w:r>
      <w:r w:rsidR="00644628" w:rsidRPr="00967B03">
        <w:rPr>
          <w:rFonts w:ascii="Times New Roman" w:eastAsia="Calibri" w:hAnsi="Times New Roman" w:cs="Times New Roman"/>
          <w:sz w:val="24"/>
          <w:szCs w:val="24"/>
          <w:shd w:val="clear" w:color="auto" w:fill="FFFFFF"/>
        </w:rPr>
        <w:t xml:space="preserve">en su lugar, a que se consolidaran las guerrillas a raíz del despojo de las tierras, y es así como hacen presencia las FARC y el ELN. </w:t>
      </w:r>
    </w:p>
    <w:p w14:paraId="2341176D" w14:textId="77777777" w:rsidR="00327924" w:rsidRPr="00967B03" w:rsidRDefault="00327924" w:rsidP="00327924">
      <w:pPr>
        <w:spacing w:after="0" w:line="240" w:lineRule="auto"/>
        <w:ind w:firstLine="709"/>
        <w:jc w:val="both"/>
        <w:rPr>
          <w:rFonts w:ascii="Times New Roman" w:eastAsia="Calibri" w:hAnsi="Times New Roman" w:cs="Times New Roman"/>
          <w:sz w:val="24"/>
          <w:szCs w:val="24"/>
        </w:rPr>
      </w:pPr>
    </w:p>
    <w:p w14:paraId="013BE4AD" w14:textId="19CB31C5"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sz w:val="24"/>
          <w:szCs w:val="24"/>
        </w:rPr>
        <w:t xml:space="preserve">La versión que trae a colación el  informe del Centro Nacional de Memoria Histórica </w:t>
      </w:r>
      <w:r w:rsidRPr="00967B03">
        <w:rPr>
          <w:rFonts w:ascii="Times New Roman" w:eastAsia="Calibri" w:hAnsi="Times New Roman" w:cs="Times New Roman"/>
          <w:noProof/>
          <w:sz w:val="24"/>
          <w:szCs w:val="24"/>
        </w:rPr>
        <w:t>(201</w:t>
      </w:r>
      <w:r w:rsidR="00E4284A" w:rsidRPr="00967B03">
        <w:rPr>
          <w:rFonts w:ascii="Times New Roman" w:eastAsia="Calibri" w:hAnsi="Times New Roman" w:cs="Times New Roman"/>
          <w:noProof/>
          <w:sz w:val="24"/>
          <w:szCs w:val="24"/>
        </w:rPr>
        <w:t>6</w:t>
      </w:r>
      <w:r w:rsidR="007A2350" w:rsidRPr="00967B03">
        <w:rPr>
          <w:rFonts w:ascii="Times New Roman" w:eastAsia="Calibri" w:hAnsi="Times New Roman" w:cs="Times New Roman"/>
          <w:noProof/>
          <w:sz w:val="24"/>
          <w:szCs w:val="24"/>
        </w:rPr>
        <w:t>, p. 112</w:t>
      </w:r>
      <w:r w:rsidRPr="00967B03">
        <w:rPr>
          <w:rFonts w:ascii="Times New Roman" w:eastAsia="Calibri" w:hAnsi="Times New Roman" w:cs="Times New Roman"/>
          <w:noProof/>
          <w:sz w:val="24"/>
          <w:szCs w:val="24"/>
        </w:rPr>
        <w:t xml:space="preserve">), es que el conflicto por la tierra tuvo sus origenes en </w:t>
      </w:r>
      <w:r w:rsidR="00B62A4D" w:rsidRPr="00967B03">
        <w:rPr>
          <w:rFonts w:ascii="Times New Roman" w:eastAsia="Calibri" w:hAnsi="Times New Roman" w:cs="Times New Roman"/>
          <w:noProof/>
          <w:sz w:val="24"/>
          <w:szCs w:val="24"/>
        </w:rPr>
        <w:t>el</w:t>
      </w:r>
      <w:r w:rsidRPr="00967B03">
        <w:rPr>
          <w:rFonts w:ascii="Times New Roman" w:eastAsia="Calibri" w:hAnsi="Times New Roman" w:cs="Times New Roman"/>
          <w:noProof/>
          <w:sz w:val="24"/>
          <w:szCs w:val="24"/>
        </w:rPr>
        <w:t xml:space="preserve"> </w:t>
      </w:r>
      <w:r w:rsidR="00B62A4D" w:rsidRPr="00967B03">
        <w:rPr>
          <w:rFonts w:ascii="Times New Roman" w:eastAsia="Calibri" w:hAnsi="Times New Roman" w:cs="Times New Roman"/>
          <w:noProof/>
          <w:sz w:val="24"/>
          <w:szCs w:val="24"/>
        </w:rPr>
        <w:t>manejo</w:t>
      </w:r>
      <w:r w:rsidRPr="00967B03">
        <w:rPr>
          <w:rFonts w:ascii="Times New Roman" w:eastAsia="Calibri" w:hAnsi="Times New Roman" w:cs="Times New Roman"/>
          <w:noProof/>
          <w:sz w:val="24"/>
          <w:szCs w:val="24"/>
        </w:rPr>
        <w:t xml:space="preserve"> de </w:t>
      </w:r>
      <w:r w:rsidR="00B62A4D" w:rsidRPr="00967B03">
        <w:rPr>
          <w:rFonts w:ascii="Times New Roman" w:eastAsia="Calibri" w:hAnsi="Times New Roman" w:cs="Times New Roman"/>
          <w:noProof/>
          <w:sz w:val="24"/>
          <w:szCs w:val="24"/>
        </w:rPr>
        <w:t xml:space="preserve">asignaciones de </w:t>
      </w:r>
      <w:r w:rsidRPr="00967B03">
        <w:rPr>
          <w:rFonts w:ascii="Times New Roman" w:eastAsia="Calibri" w:hAnsi="Times New Roman" w:cs="Times New Roman"/>
          <w:noProof/>
          <w:sz w:val="24"/>
          <w:szCs w:val="24"/>
        </w:rPr>
        <w:t xml:space="preserve">tierras al mejor </w:t>
      </w:r>
      <w:r w:rsidR="00B62A4D" w:rsidRPr="00967B03">
        <w:rPr>
          <w:rFonts w:ascii="Times New Roman" w:eastAsia="Calibri" w:hAnsi="Times New Roman" w:cs="Times New Roman"/>
          <w:noProof/>
          <w:sz w:val="24"/>
          <w:szCs w:val="24"/>
        </w:rPr>
        <w:t>licitador</w:t>
      </w:r>
      <w:r w:rsidRPr="00967B03">
        <w:rPr>
          <w:rFonts w:ascii="Times New Roman" w:eastAsia="Calibri" w:hAnsi="Times New Roman" w:cs="Times New Roman"/>
          <w:noProof/>
          <w:sz w:val="24"/>
          <w:szCs w:val="24"/>
        </w:rPr>
        <w:t xml:space="preserve">, implementada por la </w:t>
      </w:r>
      <w:r w:rsidR="00B62A4D" w:rsidRPr="00967B03">
        <w:rPr>
          <w:rFonts w:ascii="Times New Roman" w:eastAsia="Calibri" w:hAnsi="Times New Roman" w:cs="Times New Roman"/>
          <w:noProof/>
          <w:sz w:val="24"/>
          <w:szCs w:val="24"/>
        </w:rPr>
        <w:t>monarquía de España</w:t>
      </w:r>
      <w:r w:rsidRPr="00967B03">
        <w:rPr>
          <w:rFonts w:ascii="Times New Roman" w:eastAsia="Calibri" w:hAnsi="Times New Roman" w:cs="Times New Roman"/>
          <w:noProof/>
          <w:sz w:val="24"/>
          <w:szCs w:val="24"/>
        </w:rPr>
        <w:t xml:space="preserve">,  a través de la cual se titulaban tierras del rey de España, lo que </w:t>
      </w:r>
      <w:r w:rsidR="00B62A4D" w:rsidRPr="00967B03">
        <w:rPr>
          <w:rFonts w:ascii="Times New Roman" w:eastAsia="Calibri" w:hAnsi="Times New Roman" w:cs="Times New Roman"/>
          <w:noProof/>
          <w:sz w:val="24"/>
          <w:szCs w:val="24"/>
        </w:rPr>
        <w:t xml:space="preserve">dio origen </w:t>
      </w:r>
      <w:r w:rsidRPr="00967B03">
        <w:rPr>
          <w:rFonts w:ascii="Times New Roman" w:eastAsia="Calibri" w:hAnsi="Times New Roman" w:cs="Times New Roman"/>
          <w:noProof/>
          <w:sz w:val="24"/>
          <w:szCs w:val="24"/>
        </w:rPr>
        <w:t xml:space="preserve">el régimen de </w:t>
      </w:r>
      <w:r w:rsidR="00B62A4D" w:rsidRPr="00967B03">
        <w:rPr>
          <w:rFonts w:ascii="Times New Roman" w:eastAsia="Calibri" w:hAnsi="Times New Roman" w:cs="Times New Roman"/>
          <w:noProof/>
          <w:sz w:val="24"/>
          <w:szCs w:val="24"/>
        </w:rPr>
        <w:t>capitales</w:t>
      </w:r>
      <w:r w:rsidRPr="00967B03">
        <w:rPr>
          <w:rFonts w:ascii="Times New Roman" w:eastAsia="Calibri" w:hAnsi="Times New Roman" w:cs="Times New Roman"/>
          <w:noProof/>
          <w:sz w:val="24"/>
          <w:szCs w:val="24"/>
        </w:rPr>
        <w:t>, concebidas como un sistemas socioeconomico y político que gira</w:t>
      </w:r>
      <w:r w:rsidR="00B62A4D" w:rsidRPr="00967B03">
        <w:rPr>
          <w:rFonts w:ascii="Times New Roman" w:eastAsia="Calibri" w:hAnsi="Times New Roman" w:cs="Times New Roman"/>
          <w:noProof/>
          <w:sz w:val="24"/>
          <w:szCs w:val="24"/>
        </w:rPr>
        <w:t xml:space="preserve"> alrededor de </w:t>
      </w:r>
      <w:r w:rsidRPr="00967B03">
        <w:rPr>
          <w:rFonts w:ascii="Times New Roman" w:eastAsia="Calibri" w:hAnsi="Times New Roman" w:cs="Times New Roman"/>
          <w:noProof/>
          <w:sz w:val="24"/>
          <w:szCs w:val="24"/>
        </w:rPr>
        <w:t xml:space="preserve">la propiedad de </w:t>
      </w:r>
      <w:r w:rsidR="00B62A4D" w:rsidRPr="00967B03">
        <w:rPr>
          <w:rFonts w:ascii="Times New Roman" w:eastAsia="Calibri" w:hAnsi="Times New Roman" w:cs="Times New Roman"/>
          <w:noProof/>
          <w:sz w:val="24"/>
          <w:szCs w:val="24"/>
        </w:rPr>
        <w:t>grandiosas</w:t>
      </w:r>
      <w:r w:rsidRPr="00967B03">
        <w:rPr>
          <w:rFonts w:ascii="Times New Roman" w:eastAsia="Calibri" w:hAnsi="Times New Roman" w:cs="Times New Roman"/>
          <w:noProof/>
          <w:sz w:val="24"/>
          <w:szCs w:val="24"/>
        </w:rPr>
        <w:t xml:space="preserve"> extensiones y la exclusión del campesino, los cuales son vinculados a la hacienda como mano de obra pero no </w:t>
      </w:r>
      <w:r w:rsidR="00574ED6" w:rsidRPr="00967B03">
        <w:rPr>
          <w:rFonts w:ascii="Times New Roman" w:eastAsia="Calibri" w:hAnsi="Times New Roman" w:cs="Times New Roman"/>
          <w:noProof/>
          <w:sz w:val="24"/>
          <w:szCs w:val="24"/>
        </w:rPr>
        <w:t>con</w:t>
      </w:r>
      <w:r w:rsidRPr="00967B03">
        <w:rPr>
          <w:rFonts w:ascii="Times New Roman" w:eastAsia="Calibri" w:hAnsi="Times New Roman" w:cs="Times New Roman"/>
          <w:noProof/>
          <w:sz w:val="24"/>
          <w:szCs w:val="24"/>
        </w:rPr>
        <w:t xml:space="preserve"> derechos sobre la tierra</w:t>
      </w:r>
      <w:r w:rsidR="00574ED6" w:rsidRPr="00967B03">
        <w:rPr>
          <w:rFonts w:ascii="Times New Roman" w:eastAsia="Calibri" w:hAnsi="Times New Roman" w:cs="Times New Roman"/>
          <w:noProof/>
          <w:sz w:val="24"/>
          <w:szCs w:val="24"/>
        </w:rPr>
        <w:t xml:space="preserve"> (</w:t>
      </w:r>
      <w:r w:rsidRPr="00967B03">
        <w:rPr>
          <w:rFonts w:ascii="Times New Roman" w:eastAsia="Calibri" w:hAnsi="Times New Roman" w:cs="Times New Roman"/>
          <w:noProof/>
          <w:sz w:val="24"/>
          <w:szCs w:val="24"/>
        </w:rPr>
        <w:t>M</w:t>
      </w:r>
      <w:r w:rsidR="00E4284A" w:rsidRPr="00967B03">
        <w:rPr>
          <w:rFonts w:ascii="Times New Roman" w:eastAsia="Calibri" w:hAnsi="Times New Roman" w:cs="Times New Roman"/>
          <w:noProof/>
          <w:sz w:val="24"/>
          <w:szCs w:val="24"/>
        </w:rPr>
        <w:t>achado</w:t>
      </w:r>
      <w:r w:rsidR="00574ED6" w:rsidRPr="00967B03">
        <w:rPr>
          <w:rFonts w:ascii="Times New Roman" w:eastAsia="Calibri" w:hAnsi="Times New Roman" w:cs="Times New Roman"/>
          <w:noProof/>
          <w:sz w:val="24"/>
          <w:szCs w:val="24"/>
        </w:rPr>
        <w:t xml:space="preserve">, </w:t>
      </w:r>
      <w:r w:rsidRPr="00967B03">
        <w:rPr>
          <w:rFonts w:ascii="Times New Roman" w:eastAsia="Calibri" w:hAnsi="Times New Roman" w:cs="Times New Roman"/>
          <w:noProof/>
          <w:sz w:val="24"/>
          <w:szCs w:val="24"/>
        </w:rPr>
        <w:t>2017</w:t>
      </w:r>
      <w:r w:rsidR="00472456" w:rsidRPr="00967B03">
        <w:rPr>
          <w:rFonts w:ascii="Times New Roman" w:eastAsia="Calibri" w:hAnsi="Times New Roman" w:cs="Times New Roman"/>
          <w:noProof/>
          <w:sz w:val="24"/>
          <w:szCs w:val="24"/>
        </w:rPr>
        <w:t>, p. 19</w:t>
      </w:r>
      <w:r w:rsidRPr="00967B03">
        <w:rPr>
          <w:rFonts w:ascii="Times New Roman" w:eastAsia="Calibri" w:hAnsi="Times New Roman" w:cs="Times New Roman"/>
          <w:noProof/>
          <w:sz w:val="24"/>
          <w:szCs w:val="24"/>
        </w:rPr>
        <w:t>).</w:t>
      </w:r>
    </w:p>
    <w:p w14:paraId="2E5D6125" w14:textId="77777777" w:rsidR="00327924" w:rsidRPr="00967B03" w:rsidRDefault="00327924" w:rsidP="00327924">
      <w:pPr>
        <w:spacing w:after="0" w:line="240" w:lineRule="auto"/>
        <w:ind w:firstLine="709"/>
        <w:jc w:val="both"/>
        <w:rPr>
          <w:rFonts w:ascii="Times New Roman" w:eastAsia="Calibri" w:hAnsi="Times New Roman" w:cs="Times New Roman"/>
          <w:sz w:val="24"/>
          <w:szCs w:val="24"/>
        </w:rPr>
      </w:pPr>
    </w:p>
    <w:p w14:paraId="7FD995B4" w14:textId="132C87AB"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En cambio, según la Corte Constitucional, </w:t>
      </w:r>
      <w:r w:rsidR="00FA4665" w:rsidRPr="00967B03">
        <w:rPr>
          <w:rFonts w:ascii="Times New Roman" w:eastAsia="Calibri" w:hAnsi="Times New Roman" w:cs="Times New Roman"/>
          <w:sz w:val="24"/>
          <w:szCs w:val="24"/>
        </w:rPr>
        <w:t xml:space="preserve">el recuento que se hace sobre la tierra en el país, está asociado al de la forma como está apropiada </w:t>
      </w:r>
      <w:r w:rsidRPr="00967B03">
        <w:rPr>
          <w:rFonts w:ascii="Times New Roman" w:eastAsia="Calibri" w:hAnsi="Times New Roman" w:cs="Times New Roman"/>
          <w:sz w:val="24"/>
          <w:szCs w:val="24"/>
        </w:rPr>
        <w:t xml:space="preserve">la tierra </w:t>
      </w:r>
      <w:r w:rsidR="00FA4665" w:rsidRPr="00967B03">
        <w:rPr>
          <w:rFonts w:ascii="Times New Roman" w:eastAsia="Calibri" w:hAnsi="Times New Roman" w:cs="Times New Roman"/>
          <w:sz w:val="24"/>
          <w:szCs w:val="24"/>
        </w:rPr>
        <w:t>coligada</w:t>
      </w:r>
      <w:r w:rsidRPr="00967B03">
        <w:rPr>
          <w:rFonts w:ascii="Times New Roman" w:eastAsia="Calibri" w:hAnsi="Times New Roman" w:cs="Times New Roman"/>
          <w:sz w:val="24"/>
          <w:szCs w:val="24"/>
        </w:rPr>
        <w:t xml:space="preserve"> al Estado interventor, el cual después de la independencia confiscó mucho terreno perteneciente a criollos y españoles cercanos a la Corona de España, sin embargo, el proceso independista dejó una enorme deuda externa que conllevó a </w:t>
      </w:r>
      <w:r w:rsidR="00FA4665" w:rsidRPr="00967B03">
        <w:rPr>
          <w:rFonts w:ascii="Times New Roman" w:eastAsia="Calibri" w:hAnsi="Times New Roman" w:cs="Times New Roman"/>
          <w:sz w:val="24"/>
          <w:szCs w:val="24"/>
        </w:rPr>
        <w:t xml:space="preserve">que se emitieran bonos sobre la tierra </w:t>
      </w:r>
      <w:r w:rsidRPr="00967B03">
        <w:rPr>
          <w:rFonts w:ascii="Times New Roman" w:eastAsia="Calibri" w:hAnsi="Times New Roman" w:cs="Times New Roman"/>
          <w:sz w:val="24"/>
          <w:szCs w:val="24"/>
        </w:rPr>
        <w:t xml:space="preserve">y </w:t>
      </w:r>
      <w:r w:rsidR="00FA4665" w:rsidRPr="00967B03">
        <w:rPr>
          <w:rFonts w:ascii="Times New Roman" w:eastAsia="Calibri" w:hAnsi="Times New Roman" w:cs="Times New Roman"/>
          <w:sz w:val="24"/>
          <w:szCs w:val="24"/>
        </w:rPr>
        <w:t>consecutivamente</w:t>
      </w:r>
      <w:r w:rsidRPr="00967B03">
        <w:rPr>
          <w:rFonts w:ascii="Times New Roman" w:eastAsia="Calibri" w:hAnsi="Times New Roman" w:cs="Times New Roman"/>
          <w:sz w:val="24"/>
          <w:szCs w:val="24"/>
        </w:rPr>
        <w:t xml:space="preserve"> a la </w:t>
      </w:r>
      <w:r w:rsidR="00FA4665" w:rsidRPr="00967B03">
        <w:rPr>
          <w:rFonts w:ascii="Times New Roman" w:eastAsia="Calibri" w:hAnsi="Times New Roman" w:cs="Times New Roman"/>
          <w:sz w:val="24"/>
          <w:szCs w:val="24"/>
        </w:rPr>
        <w:t>confiscación</w:t>
      </w:r>
      <w:r w:rsidRPr="00967B03">
        <w:rPr>
          <w:rFonts w:ascii="Times New Roman" w:eastAsia="Calibri" w:hAnsi="Times New Roman" w:cs="Times New Roman"/>
          <w:sz w:val="24"/>
          <w:szCs w:val="24"/>
        </w:rPr>
        <w:t xml:space="preserve"> de grandes extensiones de tierras, lo cual solo era posible para </w:t>
      </w:r>
      <w:r w:rsidR="00FA4665" w:rsidRPr="00967B03">
        <w:rPr>
          <w:rFonts w:ascii="Times New Roman" w:eastAsia="Calibri" w:hAnsi="Times New Roman" w:cs="Times New Roman"/>
          <w:sz w:val="24"/>
          <w:szCs w:val="24"/>
        </w:rPr>
        <w:t xml:space="preserve">aquellos personajes que tenían forma de acceder a ellas por su situación económica, sino socio jurídica. </w:t>
      </w:r>
      <w:r w:rsidRPr="00967B03">
        <w:rPr>
          <w:rFonts w:ascii="Times New Roman" w:eastAsia="Calibri" w:hAnsi="Times New Roman" w:cs="Times New Roman"/>
          <w:sz w:val="24"/>
          <w:szCs w:val="24"/>
        </w:rPr>
        <w:t>(Sentencia C-330/2016).</w:t>
      </w:r>
    </w:p>
    <w:p w14:paraId="627BD849" w14:textId="77777777" w:rsidR="00327924" w:rsidRPr="00967B03" w:rsidRDefault="00327924" w:rsidP="00327924">
      <w:pPr>
        <w:spacing w:after="0" w:line="240" w:lineRule="auto"/>
        <w:ind w:firstLine="709"/>
        <w:jc w:val="both"/>
        <w:rPr>
          <w:rFonts w:ascii="Times New Roman" w:eastAsia="Calibri" w:hAnsi="Times New Roman" w:cs="Times New Roman"/>
          <w:sz w:val="24"/>
          <w:szCs w:val="24"/>
        </w:rPr>
      </w:pPr>
    </w:p>
    <w:p w14:paraId="1975B3F3" w14:textId="4F64A0DB"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sz w:val="24"/>
          <w:szCs w:val="24"/>
        </w:rPr>
        <w:t>Ahora bien, las anteriores versiones coinciden en que a comienzos del año 1820, pleno siglo XIX, en palabras de Machado (2009</w:t>
      </w:r>
      <w:r w:rsidR="007A2350" w:rsidRPr="00967B03">
        <w:rPr>
          <w:rFonts w:ascii="Times New Roman" w:eastAsia="Calibri" w:hAnsi="Times New Roman" w:cs="Times New Roman"/>
          <w:sz w:val="24"/>
          <w:szCs w:val="24"/>
        </w:rPr>
        <w:t>, p. 14</w:t>
      </w:r>
      <w:r w:rsidRPr="00967B03">
        <w:rPr>
          <w:rFonts w:ascii="Times New Roman" w:eastAsia="Calibri" w:hAnsi="Times New Roman" w:cs="Times New Roman"/>
          <w:sz w:val="24"/>
          <w:szCs w:val="24"/>
        </w:rPr>
        <w:t>), se conserva un legado colonial caracterizado por un monopolio sobre la tierra sustentado por títulos jurídicos, en su mayoría de dudosa procedencia, y con delimitaciones de linderos muy precarios e inespecíficos, sin embargo, el monopolio sobre la tierra no era considerado un problema, puesto que las discusiones giraban en torno al régimen fiscal e impositivo que gravaba la producción agraria con impuestos tributarios como los diezmos y el impuesto a las exportaciones agrícolas, con esas medidas entonces se recaudaba el dinero para pagar las deudas dejadas por las guerras independistas</w:t>
      </w:r>
      <w:r w:rsidRPr="00967B03">
        <w:rPr>
          <w:rFonts w:ascii="Times New Roman" w:eastAsia="Calibri" w:hAnsi="Times New Roman" w:cs="Times New Roman"/>
          <w:noProof/>
          <w:sz w:val="24"/>
          <w:szCs w:val="24"/>
        </w:rPr>
        <w:t>.</w:t>
      </w:r>
    </w:p>
    <w:p w14:paraId="649AB327" w14:textId="77777777" w:rsidR="00327924" w:rsidRPr="00967B03" w:rsidRDefault="00327924" w:rsidP="00327924">
      <w:pPr>
        <w:spacing w:after="0" w:line="240" w:lineRule="auto"/>
        <w:ind w:firstLine="709"/>
        <w:jc w:val="both"/>
        <w:rPr>
          <w:rFonts w:ascii="Times New Roman" w:eastAsia="Calibri" w:hAnsi="Times New Roman" w:cs="Times New Roman"/>
          <w:noProof/>
          <w:sz w:val="24"/>
          <w:szCs w:val="24"/>
        </w:rPr>
      </w:pPr>
    </w:p>
    <w:p w14:paraId="3627AE8E" w14:textId="4425437C"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De esa manera comenzaba a generarse la política de tierras en lo que hoy se conoce como la República de Colombia, cuyo desarrollo conllev</w:t>
      </w:r>
      <w:r w:rsidR="00574ED6" w:rsidRPr="00967B03">
        <w:rPr>
          <w:rFonts w:ascii="Times New Roman" w:eastAsia="Calibri" w:hAnsi="Times New Roman" w:cs="Times New Roman"/>
          <w:noProof/>
          <w:sz w:val="24"/>
          <w:szCs w:val="24"/>
        </w:rPr>
        <w:t>ó</w:t>
      </w:r>
      <w:r w:rsidRPr="00967B03">
        <w:rPr>
          <w:rFonts w:ascii="Times New Roman" w:eastAsia="Calibri" w:hAnsi="Times New Roman" w:cs="Times New Roman"/>
          <w:noProof/>
          <w:sz w:val="24"/>
          <w:szCs w:val="24"/>
        </w:rPr>
        <w:t xml:space="preserve"> a la promulgación de normas que regularan el uso, tenencia y forma de adquirir la tierra, tal como se explicará a continuación. </w:t>
      </w:r>
    </w:p>
    <w:p w14:paraId="2B603CAD" w14:textId="77777777"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p>
    <w:p w14:paraId="26049071" w14:textId="6887B030"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sz w:val="24"/>
          <w:szCs w:val="24"/>
          <w:shd w:val="clear" w:color="auto" w:fill="FFFFFF"/>
        </w:rPr>
        <w:t xml:space="preserve">Empero, </w:t>
      </w:r>
      <w:r w:rsidR="00497288" w:rsidRPr="00967B03">
        <w:rPr>
          <w:rFonts w:ascii="Times New Roman" w:eastAsia="Calibri" w:hAnsi="Times New Roman" w:cs="Times New Roman"/>
          <w:sz w:val="24"/>
          <w:szCs w:val="24"/>
          <w:shd w:val="clear" w:color="auto" w:fill="FFFFFF"/>
        </w:rPr>
        <w:t>parafraseando de nuevo a M</w:t>
      </w:r>
      <w:r w:rsidR="00E4284A" w:rsidRPr="00967B03">
        <w:rPr>
          <w:rFonts w:ascii="Times New Roman" w:eastAsia="Calibri" w:hAnsi="Times New Roman" w:cs="Times New Roman"/>
          <w:sz w:val="24"/>
          <w:szCs w:val="24"/>
          <w:shd w:val="clear" w:color="auto" w:fill="FFFFFF"/>
        </w:rPr>
        <w:t>achado</w:t>
      </w:r>
      <w:r w:rsidR="00497288" w:rsidRPr="00967B03">
        <w:rPr>
          <w:rFonts w:ascii="Times New Roman" w:eastAsia="Calibri" w:hAnsi="Times New Roman" w:cs="Times New Roman"/>
          <w:sz w:val="24"/>
          <w:szCs w:val="24"/>
          <w:shd w:val="clear" w:color="auto" w:fill="FFFFFF"/>
        </w:rPr>
        <w:t xml:space="preserve"> (2017</w:t>
      </w:r>
      <w:r w:rsidR="00472456" w:rsidRPr="00967B03">
        <w:rPr>
          <w:rFonts w:ascii="Times New Roman" w:eastAsia="Calibri" w:hAnsi="Times New Roman" w:cs="Times New Roman"/>
          <w:sz w:val="24"/>
          <w:szCs w:val="24"/>
          <w:shd w:val="clear" w:color="auto" w:fill="FFFFFF"/>
        </w:rPr>
        <w:t>, p. 33</w:t>
      </w:r>
      <w:r w:rsidR="00497288" w:rsidRPr="00967B03">
        <w:rPr>
          <w:rFonts w:ascii="Times New Roman" w:eastAsia="Calibri" w:hAnsi="Times New Roman" w:cs="Times New Roman"/>
          <w:sz w:val="24"/>
          <w:szCs w:val="24"/>
          <w:shd w:val="clear" w:color="auto" w:fill="FFFFFF"/>
        </w:rPr>
        <w:t xml:space="preserve">), existe la creencia que los problemas relacionados con la tierra y los grandes latifundios son eternos. Se puede argumentar que la situación de los siglos </w:t>
      </w:r>
      <w:r w:rsidR="00F23F32" w:rsidRPr="00967B03">
        <w:rPr>
          <w:rFonts w:ascii="Times New Roman" w:eastAsia="Calibri" w:hAnsi="Times New Roman" w:cs="Times New Roman"/>
          <w:sz w:val="24"/>
          <w:szCs w:val="24"/>
          <w:shd w:val="clear" w:color="auto" w:fill="FFFFFF"/>
        </w:rPr>
        <w:t xml:space="preserve">XIX </w:t>
      </w:r>
      <w:r w:rsidR="00497288" w:rsidRPr="00967B03">
        <w:rPr>
          <w:rFonts w:ascii="Times New Roman" w:eastAsia="Calibri" w:hAnsi="Times New Roman" w:cs="Times New Roman"/>
          <w:sz w:val="24"/>
          <w:szCs w:val="24"/>
          <w:shd w:val="clear" w:color="auto" w:fill="FFFFFF"/>
        </w:rPr>
        <w:t xml:space="preserve">y </w:t>
      </w:r>
      <w:r w:rsidR="00F23F32" w:rsidRPr="00967B03">
        <w:rPr>
          <w:rFonts w:ascii="Times New Roman" w:eastAsia="Calibri" w:hAnsi="Times New Roman" w:cs="Times New Roman"/>
          <w:sz w:val="24"/>
          <w:szCs w:val="24"/>
          <w:shd w:val="clear" w:color="auto" w:fill="FFFFFF"/>
        </w:rPr>
        <w:t>XX</w:t>
      </w:r>
      <w:r w:rsidR="00497288" w:rsidRPr="00967B03">
        <w:rPr>
          <w:rFonts w:ascii="Times New Roman" w:eastAsia="Calibri" w:hAnsi="Times New Roman" w:cs="Times New Roman"/>
          <w:sz w:val="24"/>
          <w:szCs w:val="24"/>
          <w:shd w:val="clear" w:color="auto" w:fill="FFFFFF"/>
        </w:rPr>
        <w:t xml:space="preserve">, </w:t>
      </w:r>
      <w:r w:rsidR="007316E3" w:rsidRPr="00967B03">
        <w:rPr>
          <w:rFonts w:ascii="Times New Roman" w:eastAsia="Calibri" w:hAnsi="Times New Roman" w:cs="Times New Roman"/>
          <w:sz w:val="24"/>
          <w:szCs w:val="24"/>
          <w:shd w:val="clear" w:color="auto" w:fill="FFFFFF"/>
        </w:rPr>
        <w:t>aún</w:t>
      </w:r>
      <w:r w:rsidR="00497288" w:rsidRPr="00967B03">
        <w:rPr>
          <w:rFonts w:ascii="Times New Roman" w:eastAsia="Calibri" w:hAnsi="Times New Roman" w:cs="Times New Roman"/>
          <w:sz w:val="24"/>
          <w:szCs w:val="24"/>
          <w:shd w:val="clear" w:color="auto" w:fill="FFFFFF"/>
        </w:rPr>
        <w:t xml:space="preserve"> persisten. No es así. Porque además de los de vieja data, esto es, el de la tierra, ahora se presentan un problema multimodal, y es que tiene que ver con la situación de despojo de los resguardos indígenas, las tierras de propiedad de los raizales, y la de los mismos pequeños aparceros, a quienes se les han arrebatado sus tierras. A pesar de que el Estado ha </w:t>
      </w:r>
      <w:r w:rsidR="00E4284A" w:rsidRPr="00967B03">
        <w:rPr>
          <w:rFonts w:ascii="Times New Roman" w:eastAsia="Calibri" w:hAnsi="Times New Roman" w:cs="Times New Roman"/>
          <w:sz w:val="24"/>
          <w:szCs w:val="24"/>
          <w:shd w:val="clear" w:color="auto" w:fill="FFFFFF"/>
        </w:rPr>
        <w:t>restituido más</w:t>
      </w:r>
      <w:r w:rsidR="00497288" w:rsidRPr="00967B03">
        <w:rPr>
          <w:rFonts w:ascii="Times New Roman" w:eastAsia="Calibri" w:hAnsi="Times New Roman" w:cs="Times New Roman"/>
          <w:sz w:val="24"/>
          <w:szCs w:val="24"/>
          <w:shd w:val="clear" w:color="auto" w:fill="FFFFFF"/>
        </w:rPr>
        <w:t xml:space="preserve"> de un millar de pequeños lotes, la pregunta que surge… ¿es qué ha sucedido con esa tierra? </w:t>
      </w:r>
    </w:p>
    <w:p w14:paraId="7A0C1A6F" w14:textId="77777777" w:rsidR="00327924" w:rsidRPr="00967B03" w:rsidRDefault="00327924" w:rsidP="00327924">
      <w:pPr>
        <w:spacing w:after="0" w:line="240" w:lineRule="auto"/>
        <w:ind w:firstLine="709"/>
        <w:jc w:val="both"/>
        <w:rPr>
          <w:rFonts w:ascii="Times New Roman" w:eastAsia="Calibri" w:hAnsi="Times New Roman" w:cs="Times New Roman"/>
          <w:sz w:val="24"/>
          <w:szCs w:val="24"/>
        </w:rPr>
      </w:pPr>
    </w:p>
    <w:p w14:paraId="04C74058" w14:textId="1DD7C778"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Ese dilema, esa continua lucha por la tierra, da a entender que uno de los principales factores por los que surgió el conflicto armado en Colombia, ha sido el acceso a la tierra debido a </w:t>
      </w:r>
      <w:r w:rsidR="002F3A42" w:rsidRPr="00967B03">
        <w:rPr>
          <w:rFonts w:ascii="Times New Roman" w:eastAsia="Calibri" w:hAnsi="Times New Roman" w:cs="Times New Roman"/>
          <w:sz w:val="24"/>
          <w:szCs w:val="24"/>
        </w:rPr>
        <w:t>que,</w:t>
      </w:r>
      <w:r w:rsidRPr="00967B03">
        <w:rPr>
          <w:rFonts w:ascii="Times New Roman" w:eastAsia="Calibri" w:hAnsi="Times New Roman" w:cs="Times New Roman"/>
          <w:sz w:val="24"/>
          <w:szCs w:val="24"/>
        </w:rPr>
        <w:t xml:space="preserve"> </w:t>
      </w:r>
      <w:r w:rsidR="003968E2" w:rsidRPr="00967B03">
        <w:rPr>
          <w:rFonts w:ascii="Times New Roman" w:eastAsia="Calibri" w:hAnsi="Times New Roman" w:cs="Times New Roman"/>
          <w:sz w:val="24"/>
          <w:szCs w:val="24"/>
        </w:rPr>
        <w:t xml:space="preserve">a través de la historia, la posesión de tierras es el motor que genera la mayor riqueza en el </w:t>
      </w:r>
      <w:r w:rsidR="003968E2" w:rsidRPr="00967B03">
        <w:rPr>
          <w:rFonts w:ascii="Times New Roman" w:eastAsia="Calibri" w:hAnsi="Times New Roman" w:cs="Times New Roman"/>
          <w:sz w:val="24"/>
          <w:szCs w:val="24"/>
        </w:rPr>
        <w:lastRenderedPageBreak/>
        <w:t xml:space="preserve">campo, situación que da influencia social y relaciones de poder políticas </w:t>
      </w:r>
      <w:r w:rsidRPr="00967B03">
        <w:rPr>
          <w:rFonts w:ascii="Times New Roman" w:eastAsia="Calibri" w:hAnsi="Times New Roman" w:cs="Times New Roman"/>
          <w:iCs/>
          <w:sz w:val="24"/>
          <w:szCs w:val="24"/>
        </w:rPr>
        <w:t xml:space="preserve">de las </w:t>
      </w:r>
      <w:r w:rsidR="003968E2" w:rsidRPr="00967B03">
        <w:rPr>
          <w:rFonts w:ascii="Times New Roman" w:eastAsia="Calibri" w:hAnsi="Times New Roman" w:cs="Times New Roman"/>
          <w:iCs/>
          <w:sz w:val="24"/>
          <w:szCs w:val="24"/>
        </w:rPr>
        <w:t xml:space="preserve">clase dominante y </w:t>
      </w:r>
      <w:r w:rsidR="007316E3" w:rsidRPr="00967B03">
        <w:rPr>
          <w:rFonts w:ascii="Times New Roman" w:eastAsia="Calibri" w:hAnsi="Times New Roman" w:cs="Times New Roman"/>
          <w:iCs/>
          <w:sz w:val="24"/>
          <w:szCs w:val="24"/>
        </w:rPr>
        <w:t>terratenientes (</w:t>
      </w:r>
      <w:r w:rsidR="004F12AC" w:rsidRPr="00967B03">
        <w:rPr>
          <w:rFonts w:ascii="Times New Roman" w:eastAsia="Calibri" w:hAnsi="Times New Roman" w:cs="Times New Roman"/>
          <w:sz w:val="24"/>
          <w:szCs w:val="24"/>
        </w:rPr>
        <w:t>Machado, 2009</w:t>
      </w:r>
      <w:r w:rsidR="00472456" w:rsidRPr="00967B03">
        <w:rPr>
          <w:rFonts w:ascii="Times New Roman" w:eastAsia="Calibri" w:hAnsi="Times New Roman" w:cs="Times New Roman"/>
          <w:sz w:val="24"/>
          <w:szCs w:val="24"/>
        </w:rPr>
        <w:t>, p. 44</w:t>
      </w:r>
      <w:r w:rsidRPr="00967B03">
        <w:rPr>
          <w:rFonts w:ascii="Times New Roman" w:eastAsia="Calibri" w:hAnsi="Times New Roman" w:cs="Times New Roman"/>
          <w:sz w:val="24"/>
          <w:szCs w:val="24"/>
        </w:rPr>
        <w:t>)</w:t>
      </w:r>
      <w:r w:rsidR="003968E2" w:rsidRPr="00967B03">
        <w:rPr>
          <w:rFonts w:ascii="Times New Roman" w:eastAsia="Calibri" w:hAnsi="Times New Roman" w:cs="Times New Roman"/>
          <w:sz w:val="24"/>
          <w:szCs w:val="24"/>
        </w:rPr>
        <w:t>. Se ha d</w:t>
      </w:r>
      <w:r w:rsidRPr="00967B03">
        <w:rPr>
          <w:rFonts w:ascii="Times New Roman" w:eastAsia="Calibri" w:hAnsi="Times New Roman" w:cs="Times New Roman"/>
          <w:sz w:val="24"/>
          <w:szCs w:val="24"/>
        </w:rPr>
        <w:t xml:space="preserve">e advertir </w:t>
      </w:r>
      <w:r w:rsidR="007316E3" w:rsidRPr="00967B03">
        <w:rPr>
          <w:rFonts w:ascii="Times New Roman" w:eastAsia="Calibri" w:hAnsi="Times New Roman" w:cs="Times New Roman"/>
          <w:sz w:val="24"/>
          <w:szCs w:val="24"/>
        </w:rPr>
        <w:t>que,</w:t>
      </w:r>
      <w:r w:rsidRPr="00967B03">
        <w:rPr>
          <w:rFonts w:ascii="Times New Roman" w:eastAsia="Calibri" w:hAnsi="Times New Roman" w:cs="Times New Roman"/>
          <w:sz w:val="24"/>
          <w:szCs w:val="24"/>
        </w:rPr>
        <w:t xml:space="preserve"> a la hora de establecer una política de tierras, se está regulando la propiedad privada, entendida como</w:t>
      </w:r>
      <w:r w:rsidR="003968E2" w:rsidRPr="00967B03">
        <w:rPr>
          <w:rFonts w:ascii="Times New Roman" w:eastAsia="Calibri" w:hAnsi="Times New Roman" w:cs="Times New Roman"/>
          <w:sz w:val="24"/>
          <w:szCs w:val="24"/>
        </w:rPr>
        <w:t xml:space="preserve"> el derecho que se posee sobre algo material o inmaterial lo cual permite gozarlo, disfrutarlo, explotarlo o disponer de ello. </w:t>
      </w:r>
      <w:r w:rsidRPr="00967B03">
        <w:rPr>
          <w:rFonts w:ascii="Times New Roman" w:eastAsia="Calibri" w:hAnsi="Times New Roman" w:cs="Times New Roman"/>
          <w:sz w:val="24"/>
          <w:szCs w:val="24"/>
        </w:rPr>
        <w:t xml:space="preserve"> (Corte Constitucional. Sentencia C-189/06).  </w:t>
      </w:r>
    </w:p>
    <w:p w14:paraId="051BDFED" w14:textId="77777777" w:rsidR="00327924" w:rsidRPr="00967B03" w:rsidRDefault="00327924" w:rsidP="00327924">
      <w:pPr>
        <w:spacing w:after="0" w:line="240" w:lineRule="auto"/>
        <w:ind w:firstLine="709"/>
        <w:jc w:val="both"/>
        <w:rPr>
          <w:rFonts w:ascii="Times New Roman" w:eastAsia="Calibri" w:hAnsi="Times New Roman" w:cs="Times New Roman"/>
          <w:b/>
          <w:sz w:val="24"/>
          <w:szCs w:val="24"/>
        </w:rPr>
      </w:pPr>
    </w:p>
    <w:p w14:paraId="683BA350" w14:textId="3D5F1E58" w:rsidR="00E30B4E" w:rsidRPr="00967B03" w:rsidRDefault="00E30B4E" w:rsidP="00327924">
      <w:pPr>
        <w:spacing w:after="0" w:line="240" w:lineRule="auto"/>
        <w:ind w:firstLine="709"/>
        <w:jc w:val="both"/>
        <w:rPr>
          <w:rFonts w:ascii="Times New Roman" w:eastAsia="Calibri" w:hAnsi="Times New Roman" w:cs="Times New Roman"/>
          <w:b/>
          <w:sz w:val="24"/>
          <w:szCs w:val="24"/>
        </w:rPr>
      </w:pPr>
      <w:r w:rsidRPr="00967B03">
        <w:rPr>
          <w:rFonts w:ascii="Times New Roman" w:eastAsia="Calibri" w:hAnsi="Times New Roman" w:cs="Times New Roman"/>
          <w:b/>
          <w:sz w:val="24"/>
          <w:szCs w:val="24"/>
        </w:rPr>
        <w:t xml:space="preserve">Política de tierras en Colombia.  </w:t>
      </w:r>
    </w:p>
    <w:p w14:paraId="1CF0F895" w14:textId="77777777" w:rsidR="00327924" w:rsidRPr="00967B03" w:rsidRDefault="00327924" w:rsidP="00327924">
      <w:pPr>
        <w:spacing w:after="0" w:line="240" w:lineRule="auto"/>
        <w:ind w:firstLine="709"/>
        <w:jc w:val="both"/>
        <w:rPr>
          <w:rFonts w:ascii="Times New Roman" w:eastAsia="Calibri" w:hAnsi="Times New Roman" w:cs="Times New Roman"/>
          <w:sz w:val="24"/>
          <w:szCs w:val="24"/>
        </w:rPr>
      </w:pPr>
    </w:p>
    <w:p w14:paraId="2278B6AC" w14:textId="196A454A"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Con la promulgación de la ley 13 </w:t>
      </w:r>
      <w:r w:rsidR="00112CCB" w:rsidRPr="00967B03">
        <w:rPr>
          <w:rFonts w:ascii="Times New Roman" w:eastAsia="Calibri" w:hAnsi="Times New Roman" w:cs="Times New Roman"/>
          <w:sz w:val="24"/>
          <w:szCs w:val="24"/>
        </w:rPr>
        <w:t xml:space="preserve">de octubre </w:t>
      </w:r>
      <w:r w:rsidRPr="00967B03">
        <w:rPr>
          <w:rFonts w:ascii="Times New Roman" w:eastAsia="Calibri" w:hAnsi="Times New Roman" w:cs="Times New Roman"/>
          <w:sz w:val="24"/>
          <w:szCs w:val="24"/>
        </w:rPr>
        <w:t xml:space="preserve">de 1821 </w:t>
      </w:r>
      <w:r w:rsidRPr="00967B03">
        <w:rPr>
          <w:rFonts w:ascii="Times New Roman" w:eastAsia="Calibri" w:hAnsi="Times New Roman" w:cs="Times New Roman"/>
          <w:i/>
          <w:sz w:val="24"/>
          <w:szCs w:val="24"/>
        </w:rPr>
        <w:t xml:space="preserve">"Sobre enajenación de tierras baldías y </w:t>
      </w:r>
      <w:r w:rsidR="00F23F32" w:rsidRPr="00967B03">
        <w:rPr>
          <w:rFonts w:ascii="Times New Roman" w:eastAsia="Calibri" w:hAnsi="Times New Roman" w:cs="Times New Roman"/>
          <w:i/>
          <w:sz w:val="24"/>
          <w:szCs w:val="24"/>
        </w:rPr>
        <w:t>creación</w:t>
      </w:r>
      <w:r w:rsidRPr="00967B03">
        <w:rPr>
          <w:rFonts w:ascii="Times New Roman" w:eastAsia="Calibri" w:hAnsi="Times New Roman" w:cs="Times New Roman"/>
          <w:i/>
          <w:sz w:val="24"/>
          <w:szCs w:val="24"/>
        </w:rPr>
        <w:t>(sic) de oficinas de agrimensura"</w:t>
      </w:r>
      <w:r w:rsidRPr="00967B03">
        <w:rPr>
          <w:rFonts w:ascii="Times New Roman" w:eastAsia="Calibri" w:hAnsi="Times New Roman" w:cs="Times New Roman"/>
          <w:sz w:val="24"/>
          <w:szCs w:val="24"/>
        </w:rPr>
        <w:t xml:space="preserve"> se da inicio a la repartición de los baldíos, estableciéndose en su artículo 4 la preferencia en la venta a quienes tuviesen para la época la </w:t>
      </w:r>
      <w:r w:rsidR="00472456" w:rsidRPr="00967B03">
        <w:rPr>
          <w:rFonts w:ascii="Times New Roman" w:eastAsia="Calibri" w:hAnsi="Times New Roman" w:cs="Times New Roman"/>
          <w:sz w:val="24"/>
          <w:szCs w:val="24"/>
        </w:rPr>
        <w:t>posesión de</w:t>
      </w:r>
      <w:r w:rsidRPr="00967B03">
        <w:rPr>
          <w:rFonts w:ascii="Times New Roman" w:eastAsia="Calibri" w:hAnsi="Times New Roman" w:cs="Times New Roman"/>
          <w:sz w:val="24"/>
          <w:szCs w:val="24"/>
        </w:rPr>
        <w:t xml:space="preserve"> las tierras </w:t>
      </w:r>
      <w:r w:rsidR="00297787" w:rsidRPr="00967B03">
        <w:rPr>
          <w:rFonts w:ascii="Times New Roman" w:eastAsia="Calibri" w:hAnsi="Times New Roman" w:cs="Times New Roman"/>
          <w:sz w:val="24"/>
          <w:szCs w:val="24"/>
        </w:rPr>
        <w:t>yermas</w:t>
      </w:r>
      <w:r w:rsidRPr="00967B03">
        <w:rPr>
          <w:rFonts w:ascii="Times New Roman" w:eastAsia="Calibri" w:hAnsi="Times New Roman" w:cs="Times New Roman"/>
          <w:sz w:val="24"/>
          <w:szCs w:val="24"/>
        </w:rPr>
        <w:t xml:space="preserve"> con </w:t>
      </w:r>
      <w:r w:rsidR="00297787" w:rsidRPr="00967B03">
        <w:rPr>
          <w:rFonts w:ascii="Times New Roman" w:eastAsia="Calibri" w:hAnsi="Times New Roman" w:cs="Times New Roman"/>
          <w:sz w:val="24"/>
          <w:szCs w:val="24"/>
        </w:rPr>
        <w:t>viviendas</w:t>
      </w:r>
      <w:r w:rsidRPr="00967B03">
        <w:rPr>
          <w:rFonts w:ascii="Times New Roman" w:eastAsia="Calibri" w:hAnsi="Times New Roman" w:cs="Times New Roman"/>
          <w:sz w:val="24"/>
          <w:szCs w:val="24"/>
        </w:rPr>
        <w:t xml:space="preserve"> y </w:t>
      </w:r>
      <w:r w:rsidR="00297787" w:rsidRPr="00967B03">
        <w:rPr>
          <w:rFonts w:ascii="Times New Roman" w:eastAsia="Calibri" w:hAnsi="Times New Roman" w:cs="Times New Roman"/>
          <w:sz w:val="24"/>
          <w:szCs w:val="24"/>
        </w:rPr>
        <w:t>cultivos</w:t>
      </w:r>
      <w:r w:rsidRPr="00967B03">
        <w:rPr>
          <w:rFonts w:ascii="Times New Roman" w:eastAsia="Calibri" w:hAnsi="Times New Roman" w:cs="Times New Roman"/>
          <w:sz w:val="24"/>
          <w:szCs w:val="24"/>
        </w:rPr>
        <w:t xml:space="preserve"> en ellas, sin </w:t>
      </w:r>
      <w:r w:rsidR="00297787" w:rsidRPr="00967B03">
        <w:rPr>
          <w:rFonts w:ascii="Times New Roman" w:eastAsia="Calibri" w:hAnsi="Times New Roman" w:cs="Times New Roman"/>
          <w:sz w:val="24"/>
          <w:szCs w:val="24"/>
        </w:rPr>
        <w:t xml:space="preserve">documento </w:t>
      </w:r>
      <w:r w:rsidRPr="00967B03">
        <w:rPr>
          <w:rFonts w:ascii="Times New Roman" w:eastAsia="Calibri" w:hAnsi="Times New Roman" w:cs="Times New Roman"/>
          <w:sz w:val="24"/>
          <w:szCs w:val="24"/>
        </w:rPr>
        <w:t xml:space="preserve">de </w:t>
      </w:r>
      <w:r w:rsidR="00112CCB" w:rsidRPr="00967B03">
        <w:rPr>
          <w:rFonts w:ascii="Times New Roman" w:eastAsia="Calibri" w:hAnsi="Times New Roman" w:cs="Times New Roman"/>
          <w:sz w:val="24"/>
          <w:szCs w:val="24"/>
        </w:rPr>
        <w:t>propiedad.</w:t>
      </w:r>
      <w:r w:rsidRPr="00967B03">
        <w:rPr>
          <w:rFonts w:ascii="Times New Roman" w:eastAsia="Calibri" w:hAnsi="Times New Roman" w:cs="Times New Roman"/>
          <w:sz w:val="24"/>
          <w:szCs w:val="24"/>
        </w:rPr>
        <w:t xml:space="preserve"> Empero, deberían pagar el mismo valor que ofreciere quien ofertare por ellas, comenzando de esa manera la imposibilidad de que </w:t>
      </w:r>
      <w:r w:rsidR="00297787" w:rsidRPr="00967B03">
        <w:rPr>
          <w:rFonts w:ascii="Times New Roman" w:eastAsia="Calibri" w:hAnsi="Times New Roman" w:cs="Times New Roman"/>
          <w:sz w:val="24"/>
          <w:szCs w:val="24"/>
        </w:rPr>
        <w:t xml:space="preserve">aquellos que poseen pocos recursos </w:t>
      </w:r>
      <w:r w:rsidRPr="00967B03">
        <w:rPr>
          <w:rFonts w:ascii="Times New Roman" w:eastAsia="Calibri" w:hAnsi="Times New Roman" w:cs="Times New Roman"/>
          <w:sz w:val="24"/>
          <w:szCs w:val="24"/>
        </w:rPr>
        <w:t xml:space="preserve">económicos pudiesen acceder a la adjudicación de baldíos. </w:t>
      </w:r>
    </w:p>
    <w:p w14:paraId="55CD0577" w14:textId="77777777" w:rsidR="00327924" w:rsidRPr="00967B03" w:rsidRDefault="00327924" w:rsidP="00327924">
      <w:pPr>
        <w:spacing w:after="0" w:line="240" w:lineRule="auto"/>
        <w:ind w:firstLine="709"/>
        <w:jc w:val="both"/>
        <w:rPr>
          <w:rFonts w:ascii="Times New Roman" w:eastAsia="Calibri" w:hAnsi="Times New Roman" w:cs="Times New Roman"/>
          <w:sz w:val="24"/>
          <w:szCs w:val="24"/>
        </w:rPr>
      </w:pPr>
    </w:p>
    <w:p w14:paraId="2A48E762" w14:textId="637D37A8"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Dicha promulgación da muestras de la política clasista que se  ha implementado en Colombia desde sus orígenes como Estado independiente, lo que en palabras de  Fajardo Montaña (2015</w:t>
      </w:r>
      <w:r w:rsidR="00472456" w:rsidRPr="00967B03">
        <w:rPr>
          <w:rFonts w:ascii="Times New Roman" w:eastAsia="Calibri" w:hAnsi="Times New Roman" w:cs="Times New Roman"/>
          <w:sz w:val="24"/>
          <w:szCs w:val="24"/>
        </w:rPr>
        <w:t>, p. 53</w:t>
      </w:r>
      <w:r w:rsidRPr="00967B03">
        <w:rPr>
          <w:rFonts w:ascii="Times New Roman" w:eastAsia="Calibri" w:hAnsi="Times New Roman" w:cs="Times New Roman"/>
          <w:sz w:val="24"/>
          <w:szCs w:val="24"/>
        </w:rPr>
        <w:t xml:space="preserve">) ha conllevado a que dichas </w:t>
      </w:r>
      <w:r w:rsidR="00297787" w:rsidRPr="00967B03">
        <w:rPr>
          <w:rFonts w:ascii="Times New Roman" w:eastAsia="Calibri" w:hAnsi="Times New Roman" w:cs="Times New Roman"/>
          <w:sz w:val="24"/>
          <w:szCs w:val="24"/>
        </w:rPr>
        <w:t>maneras como se han apropiado los monopolios ha excluido a otros que no tienen la posibilidad y se impusiera, además, sobre la base d</w:t>
      </w:r>
      <w:r w:rsidRPr="00967B03">
        <w:rPr>
          <w:rFonts w:ascii="Times New Roman" w:eastAsia="Calibri" w:hAnsi="Times New Roman" w:cs="Times New Roman"/>
          <w:sz w:val="24"/>
          <w:szCs w:val="24"/>
        </w:rPr>
        <w:t xml:space="preserve">e la propiedad agraria, </w:t>
      </w:r>
      <w:r w:rsidR="00297787" w:rsidRPr="00967B03">
        <w:rPr>
          <w:rFonts w:ascii="Times New Roman" w:eastAsia="Calibri" w:hAnsi="Times New Roman" w:cs="Times New Roman"/>
          <w:sz w:val="24"/>
          <w:szCs w:val="24"/>
        </w:rPr>
        <w:t xml:space="preserve">lo cual restringe el </w:t>
      </w:r>
      <w:r w:rsidRPr="00967B03">
        <w:rPr>
          <w:rFonts w:ascii="Times New Roman" w:eastAsia="Calibri" w:hAnsi="Times New Roman" w:cs="Times New Roman"/>
          <w:sz w:val="24"/>
          <w:szCs w:val="24"/>
        </w:rPr>
        <w:t xml:space="preserve"> </w:t>
      </w:r>
      <w:r w:rsidR="00297787" w:rsidRPr="00967B03">
        <w:rPr>
          <w:rFonts w:ascii="Times New Roman" w:eastAsia="Calibri" w:hAnsi="Times New Roman" w:cs="Times New Roman"/>
          <w:sz w:val="24"/>
          <w:szCs w:val="24"/>
        </w:rPr>
        <w:t>progreso</w:t>
      </w:r>
      <w:r w:rsidRPr="00967B03">
        <w:rPr>
          <w:rFonts w:ascii="Times New Roman" w:eastAsia="Calibri" w:hAnsi="Times New Roman" w:cs="Times New Roman"/>
          <w:sz w:val="24"/>
          <w:szCs w:val="24"/>
        </w:rPr>
        <w:t xml:space="preserve"> de l</w:t>
      </w:r>
      <w:r w:rsidR="00297787" w:rsidRPr="00967B03">
        <w:rPr>
          <w:rFonts w:ascii="Times New Roman" w:eastAsia="Calibri" w:hAnsi="Times New Roman" w:cs="Times New Roman"/>
          <w:sz w:val="24"/>
          <w:szCs w:val="24"/>
        </w:rPr>
        <w:t>os medianos y pequeños propietarios</w:t>
      </w:r>
      <w:r w:rsidRPr="00967B03">
        <w:rPr>
          <w:rFonts w:ascii="Times New Roman" w:eastAsia="Calibri" w:hAnsi="Times New Roman" w:cs="Times New Roman"/>
          <w:sz w:val="24"/>
          <w:szCs w:val="24"/>
        </w:rPr>
        <w:t xml:space="preserve">, generando un conflicto entre los campesinos y colonos, </w:t>
      </w:r>
      <w:r w:rsidR="00297787" w:rsidRPr="00967B03">
        <w:rPr>
          <w:rFonts w:ascii="Times New Roman" w:eastAsia="Calibri" w:hAnsi="Times New Roman" w:cs="Times New Roman"/>
          <w:sz w:val="24"/>
          <w:szCs w:val="24"/>
        </w:rPr>
        <w:t>y gestando de por sí, un crecimiento exponencial de valorización de la tierra a través de los c</w:t>
      </w:r>
      <w:r w:rsidRPr="00967B03">
        <w:rPr>
          <w:rFonts w:ascii="Times New Roman" w:eastAsia="Calibri" w:hAnsi="Times New Roman" w:cs="Times New Roman"/>
          <w:sz w:val="24"/>
          <w:szCs w:val="24"/>
        </w:rPr>
        <w:t xml:space="preserve">iclos “colonización-conflicto-migración-colonización” que </w:t>
      </w:r>
      <w:r w:rsidR="007316E3" w:rsidRPr="00967B03">
        <w:rPr>
          <w:rFonts w:ascii="Times New Roman" w:eastAsia="Calibri" w:hAnsi="Times New Roman" w:cs="Times New Roman"/>
          <w:sz w:val="24"/>
          <w:szCs w:val="24"/>
        </w:rPr>
        <w:t>aún</w:t>
      </w:r>
      <w:r w:rsidR="00297787" w:rsidRPr="00967B03">
        <w:rPr>
          <w:rFonts w:ascii="Times New Roman" w:eastAsia="Calibri" w:hAnsi="Times New Roman" w:cs="Times New Roman"/>
          <w:sz w:val="24"/>
          <w:szCs w:val="24"/>
        </w:rPr>
        <w:t xml:space="preserve"> persiste y sustenta el conflicto </w:t>
      </w:r>
      <w:r w:rsidRPr="00967B03">
        <w:rPr>
          <w:rFonts w:ascii="Times New Roman" w:eastAsia="Calibri" w:hAnsi="Times New Roman" w:cs="Times New Roman"/>
          <w:sz w:val="24"/>
          <w:szCs w:val="24"/>
        </w:rPr>
        <w:t xml:space="preserve"> y </w:t>
      </w:r>
      <w:r w:rsidR="00297787" w:rsidRPr="00967B03">
        <w:rPr>
          <w:rFonts w:ascii="Times New Roman" w:eastAsia="Calibri" w:hAnsi="Times New Roman" w:cs="Times New Roman"/>
          <w:sz w:val="24"/>
          <w:szCs w:val="24"/>
        </w:rPr>
        <w:t xml:space="preserve">las mismas normas a las que lleva el </w:t>
      </w:r>
      <w:r w:rsidRPr="00967B03">
        <w:rPr>
          <w:rFonts w:ascii="Times New Roman" w:eastAsia="Calibri" w:hAnsi="Times New Roman" w:cs="Times New Roman"/>
          <w:sz w:val="24"/>
          <w:szCs w:val="24"/>
        </w:rPr>
        <w:t xml:space="preserve">destierro, lo que conlleva a que se implementen políticas </w:t>
      </w:r>
      <w:r w:rsidR="000F0107" w:rsidRPr="00967B03">
        <w:rPr>
          <w:rFonts w:ascii="Times New Roman" w:eastAsia="Calibri" w:hAnsi="Times New Roman" w:cs="Times New Roman"/>
          <w:sz w:val="24"/>
          <w:szCs w:val="24"/>
        </w:rPr>
        <w:t xml:space="preserve">de </w:t>
      </w:r>
      <w:r w:rsidRPr="00967B03">
        <w:rPr>
          <w:rFonts w:ascii="Times New Roman" w:eastAsia="Calibri" w:hAnsi="Times New Roman" w:cs="Times New Roman"/>
          <w:sz w:val="24"/>
          <w:szCs w:val="24"/>
        </w:rPr>
        <w:t>reforma agraria.</w:t>
      </w:r>
    </w:p>
    <w:p w14:paraId="7BC182B6" w14:textId="77777777" w:rsidR="00327924" w:rsidRPr="00967B03" w:rsidRDefault="00327924" w:rsidP="00327924">
      <w:pPr>
        <w:spacing w:after="0" w:line="240" w:lineRule="auto"/>
        <w:ind w:firstLine="709"/>
        <w:jc w:val="both"/>
        <w:rPr>
          <w:rFonts w:ascii="Times New Roman" w:eastAsia="Calibri" w:hAnsi="Times New Roman" w:cs="Times New Roman"/>
          <w:sz w:val="24"/>
          <w:szCs w:val="24"/>
        </w:rPr>
      </w:pPr>
    </w:p>
    <w:p w14:paraId="64A259BF" w14:textId="3557937A"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sz w:val="24"/>
          <w:szCs w:val="24"/>
        </w:rPr>
        <w:t xml:space="preserve">Siguiendo con las políticas de tierras, </w:t>
      </w:r>
      <w:r w:rsidRPr="00967B03">
        <w:rPr>
          <w:rFonts w:ascii="Times New Roman" w:eastAsia="Calibri" w:hAnsi="Times New Roman" w:cs="Times New Roman"/>
          <w:iCs/>
          <w:sz w:val="24"/>
          <w:szCs w:val="24"/>
        </w:rPr>
        <w:t>“en el periodo comprendido entre 1850 y 1890 las preocupaciones giraban en torno al uso de baldíos para el pago de la deuda externa, su adjudicación a los pobladores y el fomento de vías</w:t>
      </w:r>
      <w:r w:rsidR="000F0107" w:rsidRPr="00967B03">
        <w:rPr>
          <w:rFonts w:ascii="Times New Roman" w:eastAsia="Calibri" w:hAnsi="Times New Roman" w:cs="Times New Roman"/>
          <w:iCs/>
          <w:sz w:val="24"/>
          <w:szCs w:val="24"/>
        </w:rPr>
        <w:t>”</w:t>
      </w:r>
      <w:r w:rsidRPr="00967B03">
        <w:rPr>
          <w:rFonts w:ascii="Times New Roman" w:eastAsia="Calibri" w:hAnsi="Times New Roman" w:cs="Times New Roman"/>
          <w:i/>
          <w:sz w:val="24"/>
          <w:szCs w:val="24"/>
        </w:rPr>
        <w:t xml:space="preserve"> </w:t>
      </w:r>
      <w:r w:rsidRPr="00967B03">
        <w:rPr>
          <w:rFonts w:ascii="Times New Roman" w:eastAsia="Calibri" w:hAnsi="Times New Roman" w:cs="Times New Roman"/>
          <w:sz w:val="24"/>
          <w:szCs w:val="24"/>
        </w:rPr>
        <w:t>(</w:t>
      </w:r>
      <w:r w:rsidRPr="00967B03">
        <w:rPr>
          <w:rFonts w:ascii="Times New Roman" w:eastAsia="Calibri" w:hAnsi="Times New Roman" w:cs="Times New Roman"/>
          <w:noProof/>
          <w:sz w:val="24"/>
          <w:szCs w:val="24"/>
        </w:rPr>
        <w:t>Machado</w:t>
      </w:r>
      <w:r w:rsidR="00472456" w:rsidRPr="00967B03">
        <w:rPr>
          <w:rFonts w:ascii="Times New Roman" w:eastAsia="Calibri" w:hAnsi="Times New Roman" w:cs="Times New Roman"/>
          <w:noProof/>
          <w:sz w:val="24"/>
          <w:szCs w:val="24"/>
        </w:rPr>
        <w:t xml:space="preserve">, </w:t>
      </w:r>
      <w:r w:rsidRPr="00967B03">
        <w:rPr>
          <w:rFonts w:ascii="Times New Roman" w:eastAsia="Calibri" w:hAnsi="Times New Roman" w:cs="Times New Roman"/>
          <w:noProof/>
          <w:sz w:val="24"/>
          <w:szCs w:val="24"/>
        </w:rPr>
        <w:t>2017</w:t>
      </w:r>
      <w:r w:rsidR="00472456" w:rsidRPr="00967B03">
        <w:rPr>
          <w:rFonts w:ascii="Times New Roman" w:eastAsia="Calibri" w:hAnsi="Times New Roman" w:cs="Times New Roman"/>
          <w:noProof/>
          <w:sz w:val="24"/>
          <w:szCs w:val="24"/>
        </w:rPr>
        <w:t>, p. 62</w:t>
      </w:r>
      <w:r w:rsidRPr="00967B03">
        <w:rPr>
          <w:rFonts w:ascii="Times New Roman" w:eastAsia="Calibri" w:hAnsi="Times New Roman" w:cs="Times New Roman"/>
          <w:noProof/>
          <w:sz w:val="24"/>
          <w:szCs w:val="24"/>
        </w:rPr>
        <w:t>). Ejemplo de ello, es que con la ley del 1 de junio de 1850, se concede a la compañia que construya el camino carretero en las provincias de Barbacoas, Buenaventura, Chocó y Popayán 60.000 fanegadas</w:t>
      </w:r>
      <w:r w:rsidRPr="00967B03">
        <w:rPr>
          <w:rFonts w:ascii="Times New Roman" w:eastAsia="Calibri" w:hAnsi="Times New Roman" w:cs="Times New Roman"/>
          <w:noProof/>
          <w:sz w:val="24"/>
          <w:szCs w:val="24"/>
          <w:vertAlign w:val="superscript"/>
        </w:rPr>
        <w:footnoteReference w:id="2"/>
      </w:r>
      <w:r w:rsidRPr="00967B03">
        <w:rPr>
          <w:rFonts w:ascii="Times New Roman" w:eastAsia="Calibri" w:hAnsi="Times New Roman" w:cs="Times New Roman"/>
          <w:noProof/>
          <w:sz w:val="24"/>
          <w:szCs w:val="24"/>
        </w:rPr>
        <w:t xml:space="preserve"> de baldíos. Durante ese período, con la Ley 61 de 1874, se establece la política de adjudicación de baldios, reconociendo entonces en su artículo primero el derecho de propiedad que le asistía a los individuos que ocupasen  terrenos no escriturados pertenecientes a la Nacion, siempre y cuando se hubiere establecido habitación y libranza en ellos, y se estuviese cultivando la tierra, derecho que fue ratificado mediante la Ley 48 de 1882, la cual impuso una carga al actor consistente en </w:t>
      </w:r>
      <w:r w:rsidRPr="00967B03">
        <w:rPr>
          <w:rFonts w:ascii="Times New Roman" w:eastAsia="Calibri" w:hAnsi="Times New Roman" w:cs="Times New Roman"/>
          <w:iCs/>
          <w:noProof/>
          <w:sz w:val="24"/>
          <w:szCs w:val="24"/>
        </w:rPr>
        <w:t>“exhibir los títulos legales de propiedad de la tierra que reclama”</w:t>
      </w:r>
      <w:r w:rsidRPr="00967B03">
        <w:rPr>
          <w:rFonts w:ascii="Times New Roman" w:eastAsia="Calibri" w:hAnsi="Times New Roman" w:cs="Times New Roman"/>
          <w:noProof/>
          <w:sz w:val="24"/>
          <w:szCs w:val="24"/>
          <w:vertAlign w:val="superscript"/>
        </w:rPr>
        <w:footnoteReference w:id="3"/>
      </w:r>
      <w:r w:rsidRPr="00967B03">
        <w:rPr>
          <w:rFonts w:ascii="Times New Roman" w:eastAsia="Calibri" w:hAnsi="Times New Roman" w:cs="Times New Roman"/>
          <w:noProof/>
          <w:sz w:val="24"/>
          <w:szCs w:val="24"/>
        </w:rPr>
        <w:t xml:space="preserve"> y una antigüedad mínima de 10 años, expresando con claridad los linderos del terreno que reclamare como suyo, esto implicaba que se debía levantar planos topograficos y hacer un cerco de la propiedad “lo cual </w:t>
      </w:r>
      <w:r w:rsidRPr="00967B03">
        <w:rPr>
          <w:rFonts w:ascii="Times New Roman" w:eastAsia="Calibri" w:hAnsi="Times New Roman" w:cs="Times New Roman"/>
          <w:noProof/>
          <w:sz w:val="24"/>
          <w:szCs w:val="24"/>
        </w:rPr>
        <w:lastRenderedPageBreak/>
        <w:t>creó un sesgo evidente a favor de quienes tuvieran la capacidad económica para hacerlo”</w:t>
      </w:r>
      <w:r w:rsidRPr="00967B03">
        <w:rPr>
          <w:rFonts w:ascii="Times New Roman" w:eastAsia="Calibri" w:hAnsi="Times New Roman" w:cs="Times New Roman"/>
          <w:i/>
          <w:noProof/>
          <w:sz w:val="24"/>
          <w:szCs w:val="24"/>
        </w:rPr>
        <w:t xml:space="preserve"> </w:t>
      </w:r>
      <w:r w:rsidR="00B00B99" w:rsidRPr="00967B03">
        <w:rPr>
          <w:rFonts w:ascii="Times New Roman" w:eastAsia="Calibri" w:hAnsi="Times New Roman" w:cs="Times New Roman"/>
          <w:noProof/>
          <w:sz w:val="24"/>
          <w:szCs w:val="24"/>
        </w:rPr>
        <w:t>(Centro Nacional de Memoria Hist</w:t>
      </w:r>
      <w:r w:rsidR="004F12AC" w:rsidRPr="00967B03">
        <w:rPr>
          <w:rFonts w:ascii="Times New Roman" w:eastAsia="Calibri" w:hAnsi="Times New Roman" w:cs="Times New Roman"/>
          <w:noProof/>
          <w:sz w:val="24"/>
          <w:szCs w:val="24"/>
        </w:rPr>
        <w:t>ó</w:t>
      </w:r>
      <w:r w:rsidR="00B00B99" w:rsidRPr="00967B03">
        <w:rPr>
          <w:rFonts w:ascii="Times New Roman" w:eastAsia="Calibri" w:hAnsi="Times New Roman" w:cs="Times New Roman"/>
          <w:noProof/>
          <w:sz w:val="24"/>
          <w:szCs w:val="24"/>
        </w:rPr>
        <w:t>rica, 2016</w:t>
      </w:r>
      <w:r w:rsidR="0005632F" w:rsidRPr="00967B03">
        <w:rPr>
          <w:rFonts w:ascii="Times New Roman" w:eastAsia="Calibri" w:hAnsi="Times New Roman" w:cs="Times New Roman"/>
          <w:noProof/>
          <w:sz w:val="24"/>
          <w:szCs w:val="24"/>
        </w:rPr>
        <w:t>, p. 55</w:t>
      </w:r>
      <w:r w:rsidR="00B00B99" w:rsidRPr="00967B03">
        <w:rPr>
          <w:rFonts w:ascii="Times New Roman" w:eastAsia="Calibri" w:hAnsi="Times New Roman" w:cs="Times New Roman"/>
          <w:noProof/>
          <w:sz w:val="24"/>
          <w:szCs w:val="24"/>
        </w:rPr>
        <w:t>)</w:t>
      </w:r>
      <w:r w:rsidRPr="00967B03">
        <w:rPr>
          <w:rFonts w:ascii="Times New Roman" w:eastAsia="Calibri" w:hAnsi="Times New Roman" w:cs="Times New Roman"/>
          <w:noProof/>
          <w:sz w:val="24"/>
          <w:szCs w:val="24"/>
        </w:rPr>
        <w:t xml:space="preserve">. </w:t>
      </w:r>
    </w:p>
    <w:p w14:paraId="79FBF077" w14:textId="77777777" w:rsidR="00327924" w:rsidRPr="00967B03" w:rsidRDefault="00327924" w:rsidP="00327924">
      <w:pPr>
        <w:spacing w:after="0" w:line="240" w:lineRule="auto"/>
        <w:ind w:firstLine="709"/>
        <w:jc w:val="both"/>
        <w:rPr>
          <w:rFonts w:ascii="Times New Roman" w:eastAsia="Calibri" w:hAnsi="Times New Roman" w:cs="Times New Roman"/>
          <w:noProof/>
          <w:sz w:val="24"/>
          <w:szCs w:val="24"/>
        </w:rPr>
      </w:pPr>
    </w:p>
    <w:p w14:paraId="677756AC" w14:textId="49C086B0"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 xml:space="preserve">Años más tarde, se promulga la la ley 200 de 1936 </w:t>
      </w:r>
      <w:r w:rsidRPr="00967B03">
        <w:rPr>
          <w:rFonts w:ascii="Times New Roman" w:eastAsia="Calibri" w:hAnsi="Times New Roman" w:cs="Times New Roman"/>
          <w:i/>
          <w:noProof/>
          <w:sz w:val="24"/>
          <w:szCs w:val="24"/>
        </w:rPr>
        <w:t xml:space="preserve">“sobre régimen de tierras”, </w:t>
      </w:r>
      <w:r w:rsidRPr="00967B03">
        <w:rPr>
          <w:rFonts w:ascii="Times New Roman" w:eastAsia="Calibri" w:hAnsi="Times New Roman" w:cs="Times New Roman"/>
          <w:noProof/>
          <w:sz w:val="24"/>
          <w:szCs w:val="24"/>
        </w:rPr>
        <w:t>en ésta se plasma una presunción legal a través de la cual se presumía que no eran baldíos, sino de propiedad privada los fundos poseídos por particulares, entendiendose como aquellos terrenos explotados de manera económica a través de plantaciones o sementeras, ganado o cualquier otra actividad legal</w:t>
      </w:r>
      <w:r w:rsidRPr="00967B03">
        <w:rPr>
          <w:rFonts w:ascii="Times New Roman" w:eastAsia="Calibri" w:hAnsi="Times New Roman" w:cs="Times New Roman"/>
          <w:noProof/>
          <w:sz w:val="24"/>
          <w:szCs w:val="24"/>
          <w:vertAlign w:val="superscript"/>
        </w:rPr>
        <w:footnoteReference w:id="4"/>
      </w:r>
      <w:r w:rsidRPr="00967B03">
        <w:rPr>
          <w:rFonts w:ascii="Times New Roman" w:eastAsia="Calibri" w:hAnsi="Times New Roman" w:cs="Times New Roman"/>
          <w:noProof/>
          <w:sz w:val="24"/>
          <w:szCs w:val="24"/>
        </w:rPr>
        <w:t xml:space="preserve">. </w:t>
      </w:r>
    </w:p>
    <w:p w14:paraId="5F1C6E96" w14:textId="77777777" w:rsidR="00327924" w:rsidRPr="00967B03" w:rsidRDefault="00327924" w:rsidP="00327924">
      <w:pPr>
        <w:spacing w:after="0" w:line="240" w:lineRule="auto"/>
        <w:ind w:firstLine="709"/>
        <w:jc w:val="both"/>
        <w:rPr>
          <w:rFonts w:ascii="Times New Roman" w:eastAsia="Calibri" w:hAnsi="Times New Roman" w:cs="Times New Roman"/>
          <w:noProof/>
          <w:sz w:val="24"/>
          <w:szCs w:val="24"/>
        </w:rPr>
      </w:pPr>
    </w:p>
    <w:p w14:paraId="369E95FA" w14:textId="5144FFF6" w:rsidR="00E30B4E" w:rsidRPr="00967B03" w:rsidRDefault="00E30B4E" w:rsidP="00327924">
      <w:pPr>
        <w:spacing w:after="0" w:line="240" w:lineRule="auto"/>
        <w:ind w:firstLine="709"/>
        <w:jc w:val="both"/>
        <w:rPr>
          <w:rFonts w:ascii="Times New Roman" w:eastAsia="Calibri" w:hAnsi="Times New Roman" w:cs="Times New Roman"/>
          <w:iCs/>
          <w:noProof/>
          <w:sz w:val="24"/>
          <w:szCs w:val="24"/>
          <w:highlight w:val="yellow"/>
        </w:rPr>
      </w:pPr>
      <w:r w:rsidRPr="00967B03">
        <w:rPr>
          <w:rFonts w:ascii="Times New Roman" w:eastAsia="Calibri" w:hAnsi="Times New Roman" w:cs="Times New Roman"/>
          <w:noProof/>
          <w:sz w:val="24"/>
          <w:szCs w:val="24"/>
        </w:rPr>
        <w:t xml:space="preserve">Casi que una década después, una serie de acontencimientos marcan el rumbo de la vida cotidiana en Colombia, por ejemplo, en 1948 </w:t>
      </w:r>
      <w:r w:rsidR="00E55DD6" w:rsidRPr="00967B03">
        <w:rPr>
          <w:rFonts w:ascii="Times New Roman" w:eastAsia="Calibri" w:hAnsi="Times New Roman" w:cs="Times New Roman"/>
          <w:noProof/>
          <w:sz w:val="24"/>
          <w:szCs w:val="24"/>
        </w:rPr>
        <w:t>con el asesinato de</w:t>
      </w:r>
      <w:r w:rsidRPr="00967B03">
        <w:rPr>
          <w:rFonts w:ascii="Times New Roman" w:eastAsia="Calibri" w:hAnsi="Times New Roman" w:cs="Times New Roman"/>
          <w:noProof/>
          <w:sz w:val="24"/>
          <w:szCs w:val="24"/>
        </w:rPr>
        <w:t xml:space="preserve">l dirigente liberal Jorge Eliécer Gaitán, </w:t>
      </w:r>
      <w:r w:rsidR="00E55DD6" w:rsidRPr="00967B03">
        <w:rPr>
          <w:rFonts w:ascii="Times New Roman" w:eastAsia="Calibri" w:hAnsi="Times New Roman" w:cs="Times New Roman"/>
          <w:noProof/>
          <w:sz w:val="24"/>
          <w:szCs w:val="24"/>
        </w:rPr>
        <w:t>se origina lo que en imaginario de los colombianos quedó plasmado, como “</w:t>
      </w:r>
      <w:r w:rsidRPr="00967B03">
        <w:rPr>
          <w:rFonts w:ascii="Times New Roman" w:eastAsia="Calibri" w:hAnsi="Times New Roman" w:cs="Times New Roman"/>
          <w:noProof/>
          <w:sz w:val="24"/>
          <w:szCs w:val="24"/>
        </w:rPr>
        <w:t>época de la violencia</w:t>
      </w:r>
      <w:r w:rsidR="00E55DD6" w:rsidRPr="00967B03">
        <w:rPr>
          <w:rFonts w:ascii="Times New Roman" w:eastAsia="Calibri" w:hAnsi="Times New Roman" w:cs="Times New Roman"/>
          <w:noProof/>
          <w:sz w:val="24"/>
          <w:szCs w:val="24"/>
        </w:rPr>
        <w:t xml:space="preserve">”, un perído caracterizado </w:t>
      </w:r>
      <w:r w:rsidRPr="00967B03">
        <w:rPr>
          <w:rFonts w:ascii="Times New Roman" w:eastAsia="Calibri" w:hAnsi="Times New Roman" w:cs="Times New Roman"/>
          <w:noProof/>
          <w:sz w:val="24"/>
          <w:szCs w:val="24"/>
        </w:rPr>
        <w:t xml:space="preserve">por una rebelión armada contra el Estado, la </w:t>
      </w:r>
      <w:r w:rsidR="00E55DD6" w:rsidRPr="00967B03">
        <w:rPr>
          <w:rFonts w:ascii="Times New Roman" w:eastAsia="Calibri" w:hAnsi="Times New Roman" w:cs="Times New Roman"/>
          <w:noProof/>
          <w:sz w:val="24"/>
          <w:szCs w:val="24"/>
        </w:rPr>
        <w:t xml:space="preserve">cual fue </w:t>
      </w:r>
      <w:r w:rsidRPr="00967B03">
        <w:rPr>
          <w:rFonts w:ascii="Times New Roman" w:eastAsia="Calibri" w:hAnsi="Times New Roman" w:cs="Times New Roman"/>
          <w:noProof/>
          <w:sz w:val="24"/>
          <w:szCs w:val="24"/>
        </w:rPr>
        <w:t xml:space="preserve"> </w:t>
      </w:r>
      <w:r w:rsidR="00E55DD6" w:rsidRPr="00967B03">
        <w:rPr>
          <w:rFonts w:ascii="Times New Roman" w:eastAsia="Calibri" w:hAnsi="Times New Roman" w:cs="Times New Roman"/>
          <w:noProof/>
          <w:sz w:val="24"/>
          <w:szCs w:val="24"/>
        </w:rPr>
        <w:t>anulada</w:t>
      </w:r>
      <w:r w:rsidRPr="00967B03">
        <w:rPr>
          <w:rFonts w:ascii="Times New Roman" w:eastAsia="Calibri" w:hAnsi="Times New Roman" w:cs="Times New Roman"/>
          <w:noProof/>
          <w:sz w:val="24"/>
          <w:szCs w:val="24"/>
        </w:rPr>
        <w:t xml:space="preserve"> </w:t>
      </w:r>
      <w:r w:rsidR="00E55DD6" w:rsidRPr="00967B03">
        <w:rPr>
          <w:rFonts w:ascii="Times New Roman" w:eastAsia="Calibri" w:hAnsi="Times New Roman" w:cs="Times New Roman"/>
          <w:noProof/>
          <w:sz w:val="24"/>
          <w:szCs w:val="24"/>
        </w:rPr>
        <w:t xml:space="preserve">de manera polítca y militar, </w:t>
      </w:r>
      <w:r w:rsidRPr="00967B03">
        <w:rPr>
          <w:rFonts w:ascii="Times New Roman" w:eastAsia="Calibri" w:hAnsi="Times New Roman" w:cs="Times New Roman"/>
          <w:noProof/>
          <w:sz w:val="24"/>
          <w:szCs w:val="24"/>
        </w:rPr>
        <w:t xml:space="preserve">por el Estado colombiano, </w:t>
      </w:r>
      <w:r w:rsidR="00E55DD6" w:rsidRPr="00967B03">
        <w:rPr>
          <w:rFonts w:ascii="Times New Roman" w:eastAsia="Calibri" w:hAnsi="Times New Roman" w:cs="Times New Roman"/>
          <w:noProof/>
          <w:sz w:val="24"/>
          <w:szCs w:val="24"/>
        </w:rPr>
        <w:t>una vez el gen</w:t>
      </w:r>
      <w:r w:rsidRPr="00967B03">
        <w:rPr>
          <w:rFonts w:ascii="Times New Roman" w:eastAsia="Calibri" w:hAnsi="Times New Roman" w:cs="Times New Roman"/>
          <w:noProof/>
          <w:sz w:val="24"/>
          <w:szCs w:val="24"/>
        </w:rPr>
        <w:t>eral Rojas Pinilla</w:t>
      </w:r>
      <w:r w:rsidR="00E55DD6" w:rsidRPr="00967B03">
        <w:rPr>
          <w:rFonts w:ascii="Times New Roman" w:eastAsia="Calibri" w:hAnsi="Times New Roman" w:cs="Times New Roman"/>
          <w:noProof/>
          <w:sz w:val="24"/>
          <w:szCs w:val="24"/>
        </w:rPr>
        <w:t xml:space="preserve"> da el golpe de Estado </w:t>
      </w:r>
      <w:r w:rsidRPr="00967B03">
        <w:rPr>
          <w:rFonts w:ascii="Times New Roman" w:eastAsia="Calibri" w:hAnsi="Times New Roman" w:cs="Times New Roman"/>
          <w:noProof/>
          <w:sz w:val="24"/>
          <w:szCs w:val="24"/>
        </w:rPr>
        <w:t xml:space="preserve"> en 1953 (Franco, I. 2016</w:t>
      </w:r>
      <w:r w:rsidR="00472456" w:rsidRPr="00967B03">
        <w:rPr>
          <w:rFonts w:ascii="Times New Roman" w:eastAsia="Calibri" w:hAnsi="Times New Roman" w:cs="Times New Roman"/>
          <w:noProof/>
          <w:sz w:val="24"/>
          <w:szCs w:val="24"/>
        </w:rPr>
        <w:t>, p. 18</w:t>
      </w:r>
      <w:r w:rsidRPr="00967B03">
        <w:rPr>
          <w:rFonts w:ascii="Times New Roman" w:eastAsia="Calibri" w:hAnsi="Times New Roman" w:cs="Times New Roman"/>
          <w:noProof/>
          <w:sz w:val="24"/>
          <w:szCs w:val="24"/>
        </w:rPr>
        <w:t xml:space="preserve">), empero, continúo la llamada violencia bipartidista, a la que se puso fin con el llamado </w:t>
      </w:r>
      <w:r w:rsidRPr="00967B03">
        <w:rPr>
          <w:rFonts w:ascii="Times New Roman" w:eastAsia="Calibri" w:hAnsi="Times New Roman" w:cs="Times New Roman"/>
          <w:iCs/>
          <w:noProof/>
          <w:sz w:val="24"/>
          <w:szCs w:val="24"/>
        </w:rPr>
        <w:t>“Frente Nacional”</w:t>
      </w:r>
      <w:r w:rsidRPr="00967B03">
        <w:rPr>
          <w:rFonts w:ascii="Times New Roman" w:eastAsia="Calibri" w:hAnsi="Times New Roman" w:cs="Times New Roman"/>
          <w:iCs/>
          <w:noProof/>
          <w:sz w:val="24"/>
          <w:szCs w:val="24"/>
          <w:vertAlign w:val="superscript"/>
        </w:rPr>
        <w:footnoteReference w:id="5"/>
      </w:r>
      <w:r w:rsidRPr="00967B03">
        <w:rPr>
          <w:rFonts w:ascii="Times New Roman" w:eastAsia="Calibri" w:hAnsi="Times New Roman" w:cs="Times New Roman"/>
          <w:iCs/>
          <w:noProof/>
          <w:sz w:val="24"/>
          <w:szCs w:val="24"/>
        </w:rPr>
        <w:t xml:space="preserve">. </w:t>
      </w:r>
    </w:p>
    <w:p w14:paraId="730C03BF" w14:textId="77777777" w:rsidR="00327924" w:rsidRPr="00967B03" w:rsidRDefault="00327924" w:rsidP="00327924">
      <w:pPr>
        <w:spacing w:after="0" w:line="240" w:lineRule="auto"/>
        <w:ind w:firstLine="709"/>
        <w:jc w:val="both"/>
        <w:rPr>
          <w:rFonts w:ascii="Times New Roman" w:eastAsia="Calibri" w:hAnsi="Times New Roman" w:cs="Times New Roman"/>
          <w:noProof/>
          <w:sz w:val="24"/>
          <w:szCs w:val="24"/>
        </w:rPr>
      </w:pPr>
    </w:p>
    <w:p w14:paraId="2EF28CAD" w14:textId="60CB51BF"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noProof/>
          <w:sz w:val="24"/>
          <w:szCs w:val="24"/>
        </w:rPr>
        <w:t>Posteriormen</w:t>
      </w:r>
      <w:r w:rsidR="00574ED6" w:rsidRPr="00967B03">
        <w:rPr>
          <w:rFonts w:ascii="Times New Roman" w:eastAsia="Calibri" w:hAnsi="Times New Roman" w:cs="Times New Roman"/>
          <w:noProof/>
          <w:sz w:val="24"/>
          <w:szCs w:val="24"/>
        </w:rPr>
        <w:t>te</w:t>
      </w:r>
      <w:r w:rsidRPr="00967B03">
        <w:rPr>
          <w:rFonts w:ascii="Times New Roman" w:eastAsia="Calibri" w:hAnsi="Times New Roman" w:cs="Times New Roman"/>
          <w:noProof/>
          <w:sz w:val="24"/>
          <w:szCs w:val="24"/>
        </w:rPr>
        <w:t>, se promulga la Ley 20 de 1959, con ella se instituye un programa de parcelación de tierras a través de la Caja Colombiana de Ahorros de la Caja de Crédito Agrario, Industrial y Minero, consistente en otorgar creditos con un interes del 6% y con un plazo de diez  años. En ese momento,</w:t>
      </w:r>
      <w:r w:rsidR="001B1D78" w:rsidRPr="00967B03">
        <w:rPr>
          <w:rFonts w:ascii="Times New Roman" w:eastAsia="Calibri" w:hAnsi="Times New Roman" w:cs="Times New Roman"/>
          <w:noProof/>
          <w:sz w:val="24"/>
          <w:szCs w:val="24"/>
        </w:rPr>
        <w:t xml:space="preserve"> </w:t>
      </w:r>
      <w:r w:rsidRPr="00967B03">
        <w:rPr>
          <w:rFonts w:ascii="Times New Roman" w:eastAsia="Calibri" w:hAnsi="Times New Roman" w:cs="Times New Roman"/>
          <w:noProof/>
          <w:sz w:val="24"/>
          <w:szCs w:val="24"/>
        </w:rPr>
        <w:t>surgen dos grandes documentos de política de desarrollo que sustentaron la necesidad de una reforma agraria en los años cincuenta</w:t>
      </w:r>
      <w:r w:rsidR="00CB390D" w:rsidRPr="00967B03">
        <w:rPr>
          <w:rFonts w:ascii="Times New Roman" w:eastAsia="Calibri" w:hAnsi="Times New Roman" w:cs="Times New Roman"/>
          <w:noProof/>
          <w:sz w:val="24"/>
          <w:szCs w:val="24"/>
        </w:rPr>
        <w:t xml:space="preserve">, el </w:t>
      </w:r>
      <w:r w:rsidRPr="00967B03">
        <w:rPr>
          <w:rFonts w:ascii="Times New Roman" w:eastAsia="Calibri" w:hAnsi="Times New Roman" w:cs="Times New Roman"/>
          <w:sz w:val="24"/>
          <w:szCs w:val="24"/>
        </w:rPr>
        <w:t>informe del BIRF</w:t>
      </w:r>
      <w:r w:rsidR="00CB390D" w:rsidRPr="00967B03">
        <w:rPr>
          <w:rFonts w:ascii="Times New Roman" w:eastAsia="Calibri" w:hAnsi="Times New Roman" w:cs="Times New Roman"/>
          <w:sz w:val="24"/>
          <w:szCs w:val="24"/>
        </w:rPr>
        <w:t xml:space="preserve"> (</w:t>
      </w:r>
      <w:r w:rsidRPr="00967B03">
        <w:rPr>
          <w:rFonts w:ascii="Times New Roman" w:eastAsia="Calibri" w:hAnsi="Times New Roman" w:cs="Times New Roman"/>
          <w:sz w:val="24"/>
          <w:szCs w:val="24"/>
        </w:rPr>
        <w:t>Banco Interamericano de Reconstrucción y Fomento</w:t>
      </w:r>
      <w:r w:rsidR="00CB390D" w:rsidRPr="00967B03">
        <w:rPr>
          <w:rFonts w:ascii="Times New Roman" w:eastAsia="Calibri" w:hAnsi="Times New Roman" w:cs="Times New Roman"/>
          <w:sz w:val="24"/>
          <w:szCs w:val="24"/>
        </w:rPr>
        <w:t xml:space="preserve">), o </w:t>
      </w:r>
      <w:r w:rsidRPr="00967B03">
        <w:rPr>
          <w:rFonts w:ascii="Times New Roman" w:eastAsia="Calibri" w:hAnsi="Times New Roman" w:cs="Times New Roman"/>
          <w:sz w:val="24"/>
          <w:szCs w:val="24"/>
        </w:rPr>
        <w:t xml:space="preserve">Misión Currie, </w:t>
      </w:r>
      <w:r w:rsidR="00CB390D" w:rsidRPr="00967B03">
        <w:rPr>
          <w:rFonts w:ascii="Times New Roman" w:eastAsia="Calibri" w:hAnsi="Times New Roman" w:cs="Times New Roman"/>
          <w:sz w:val="24"/>
          <w:szCs w:val="24"/>
        </w:rPr>
        <w:t>cu</w:t>
      </w:r>
      <w:r w:rsidR="006B6888" w:rsidRPr="00967B03">
        <w:rPr>
          <w:rFonts w:ascii="Times New Roman" w:eastAsia="Calibri" w:hAnsi="Times New Roman" w:cs="Times New Roman"/>
          <w:sz w:val="24"/>
          <w:szCs w:val="24"/>
        </w:rPr>
        <w:t>y</w:t>
      </w:r>
      <w:r w:rsidR="00CB390D" w:rsidRPr="00967B03">
        <w:rPr>
          <w:rFonts w:ascii="Times New Roman" w:eastAsia="Calibri" w:hAnsi="Times New Roman" w:cs="Times New Roman"/>
          <w:sz w:val="24"/>
          <w:szCs w:val="24"/>
        </w:rPr>
        <w:t>o título era “Ba</w:t>
      </w:r>
      <w:r w:rsidRPr="00967B03">
        <w:rPr>
          <w:rFonts w:ascii="Times New Roman" w:eastAsia="Calibri" w:hAnsi="Times New Roman" w:cs="Times New Roman"/>
          <w:sz w:val="24"/>
          <w:szCs w:val="24"/>
        </w:rPr>
        <w:t>ses de un programa de fomento para Colombia</w:t>
      </w:r>
      <w:r w:rsidR="00CB390D" w:rsidRPr="00967B03">
        <w:rPr>
          <w:rFonts w:ascii="Times New Roman" w:eastAsia="Calibri" w:hAnsi="Times New Roman" w:cs="Times New Roman"/>
          <w:sz w:val="24"/>
          <w:szCs w:val="24"/>
        </w:rPr>
        <w:t>”</w:t>
      </w:r>
      <w:r w:rsidRPr="00967B03">
        <w:rPr>
          <w:rFonts w:ascii="Times New Roman" w:eastAsia="Calibri" w:hAnsi="Times New Roman" w:cs="Times New Roman"/>
          <w:sz w:val="24"/>
          <w:szCs w:val="24"/>
        </w:rPr>
        <w:t xml:space="preserve"> (1950), y </w:t>
      </w:r>
      <w:r w:rsidR="00CB390D" w:rsidRPr="00967B03">
        <w:rPr>
          <w:rFonts w:ascii="Times New Roman" w:eastAsia="Calibri" w:hAnsi="Times New Roman" w:cs="Times New Roman"/>
          <w:sz w:val="24"/>
          <w:szCs w:val="24"/>
        </w:rPr>
        <w:t>1</w:t>
      </w:r>
      <w:r w:rsidR="00CB390D" w:rsidRPr="00967B03">
        <w:rPr>
          <w:rFonts w:ascii="Times New Roman" w:eastAsia="Calibri" w:hAnsi="Times New Roman" w:cs="Times New Roman"/>
          <w:sz w:val="24"/>
          <w:szCs w:val="24"/>
          <w:vertAlign w:val="superscript"/>
        </w:rPr>
        <w:t>er</w:t>
      </w:r>
      <w:r w:rsidR="00CB390D" w:rsidRPr="00967B03">
        <w:rPr>
          <w:rFonts w:ascii="Times New Roman" w:eastAsia="Calibri" w:hAnsi="Times New Roman" w:cs="Times New Roman"/>
          <w:sz w:val="24"/>
          <w:szCs w:val="24"/>
        </w:rPr>
        <w:t xml:space="preserve"> Cepal</w:t>
      </w:r>
      <w:r w:rsidRPr="00967B03">
        <w:rPr>
          <w:rFonts w:ascii="Times New Roman" w:eastAsia="Calibri" w:hAnsi="Times New Roman" w:cs="Times New Roman"/>
          <w:sz w:val="24"/>
          <w:szCs w:val="24"/>
        </w:rPr>
        <w:t xml:space="preserve"> para Colombia, </w:t>
      </w:r>
      <w:r w:rsidR="00CB390D" w:rsidRPr="00967B03">
        <w:rPr>
          <w:rFonts w:ascii="Times New Roman" w:eastAsia="Calibri" w:hAnsi="Times New Roman" w:cs="Times New Roman"/>
          <w:sz w:val="24"/>
          <w:szCs w:val="24"/>
        </w:rPr>
        <w:t>titulado “</w:t>
      </w:r>
      <w:r w:rsidRPr="00967B03">
        <w:rPr>
          <w:rFonts w:ascii="Times New Roman" w:eastAsia="Calibri" w:hAnsi="Times New Roman" w:cs="Times New Roman"/>
          <w:sz w:val="24"/>
          <w:szCs w:val="24"/>
        </w:rPr>
        <w:t>El desarrollo económico de Colombia</w:t>
      </w:r>
      <w:r w:rsidR="00CB390D" w:rsidRPr="00967B03">
        <w:rPr>
          <w:rFonts w:ascii="Times New Roman" w:eastAsia="Calibri" w:hAnsi="Times New Roman" w:cs="Times New Roman"/>
          <w:sz w:val="24"/>
          <w:szCs w:val="24"/>
        </w:rPr>
        <w:t>” (</w:t>
      </w:r>
      <w:r w:rsidRPr="00967B03">
        <w:rPr>
          <w:rFonts w:ascii="Times New Roman" w:eastAsia="Calibri" w:hAnsi="Times New Roman" w:cs="Times New Roman"/>
          <w:sz w:val="24"/>
          <w:szCs w:val="24"/>
        </w:rPr>
        <w:t>1957</w:t>
      </w:r>
      <w:r w:rsidR="00CB390D" w:rsidRPr="00967B03">
        <w:rPr>
          <w:rFonts w:ascii="Times New Roman" w:eastAsia="Calibri" w:hAnsi="Times New Roman" w:cs="Times New Roman"/>
          <w:sz w:val="24"/>
          <w:szCs w:val="24"/>
        </w:rPr>
        <w:t>)</w:t>
      </w:r>
      <w:r w:rsidRPr="00967B03">
        <w:rPr>
          <w:rFonts w:ascii="Times New Roman" w:eastAsia="Calibri" w:hAnsi="Times New Roman" w:cs="Times New Roman"/>
          <w:sz w:val="24"/>
          <w:szCs w:val="24"/>
        </w:rPr>
        <w:t xml:space="preserve">. </w:t>
      </w:r>
      <w:r w:rsidR="00CB390D" w:rsidRPr="00967B03">
        <w:rPr>
          <w:rFonts w:ascii="Times New Roman" w:eastAsia="Calibri" w:hAnsi="Times New Roman" w:cs="Times New Roman"/>
          <w:sz w:val="24"/>
          <w:szCs w:val="24"/>
        </w:rPr>
        <w:t xml:space="preserve">En ambos informes </w:t>
      </w:r>
      <w:r w:rsidRPr="00967B03">
        <w:rPr>
          <w:rFonts w:ascii="Times New Roman" w:eastAsia="Calibri" w:hAnsi="Times New Roman" w:cs="Times New Roman"/>
          <w:sz w:val="24"/>
          <w:szCs w:val="24"/>
        </w:rPr>
        <w:t xml:space="preserve">sustentó Carlos Lleras su </w:t>
      </w:r>
      <w:r w:rsidR="00CB390D" w:rsidRPr="00967B03">
        <w:rPr>
          <w:rFonts w:ascii="Times New Roman" w:eastAsia="Calibri" w:hAnsi="Times New Roman" w:cs="Times New Roman"/>
          <w:sz w:val="24"/>
          <w:szCs w:val="24"/>
        </w:rPr>
        <w:t>declaración</w:t>
      </w:r>
      <w:r w:rsidRPr="00967B03">
        <w:rPr>
          <w:rFonts w:ascii="Times New Roman" w:eastAsia="Calibri" w:hAnsi="Times New Roman" w:cs="Times New Roman"/>
          <w:sz w:val="24"/>
          <w:szCs w:val="24"/>
        </w:rPr>
        <w:t xml:space="preserve"> sobre la ley de reforma agraria de 1961, </w:t>
      </w:r>
      <w:r w:rsidR="00CB390D" w:rsidRPr="00967B03">
        <w:rPr>
          <w:rFonts w:ascii="Times New Roman" w:eastAsia="Calibri" w:hAnsi="Times New Roman" w:cs="Times New Roman"/>
          <w:sz w:val="24"/>
          <w:szCs w:val="24"/>
        </w:rPr>
        <w:t>en la que se destaca el carácter</w:t>
      </w:r>
      <w:r w:rsidRPr="00967B03">
        <w:rPr>
          <w:rFonts w:ascii="Times New Roman" w:eastAsia="Calibri" w:hAnsi="Times New Roman" w:cs="Times New Roman"/>
          <w:sz w:val="24"/>
          <w:szCs w:val="24"/>
        </w:rPr>
        <w:t xml:space="preserve"> social de la reforma, </w:t>
      </w:r>
      <w:r w:rsidR="00CB390D" w:rsidRPr="00967B03">
        <w:rPr>
          <w:rFonts w:ascii="Times New Roman" w:eastAsia="Calibri" w:hAnsi="Times New Roman" w:cs="Times New Roman"/>
          <w:sz w:val="24"/>
          <w:szCs w:val="24"/>
        </w:rPr>
        <w:t xml:space="preserve">así como la urgente </w:t>
      </w:r>
      <w:r w:rsidRPr="00967B03">
        <w:rPr>
          <w:rFonts w:ascii="Times New Roman" w:eastAsia="Calibri" w:hAnsi="Times New Roman" w:cs="Times New Roman"/>
          <w:sz w:val="24"/>
          <w:szCs w:val="24"/>
        </w:rPr>
        <w:t xml:space="preserve">necesidad de </w:t>
      </w:r>
      <w:r w:rsidR="00CB390D" w:rsidRPr="00967B03">
        <w:rPr>
          <w:rFonts w:ascii="Times New Roman" w:eastAsia="Calibri" w:hAnsi="Times New Roman" w:cs="Times New Roman"/>
          <w:sz w:val="24"/>
          <w:szCs w:val="24"/>
        </w:rPr>
        <w:t>despuntar</w:t>
      </w:r>
      <w:r w:rsidRPr="00967B03">
        <w:rPr>
          <w:rFonts w:ascii="Times New Roman" w:eastAsia="Calibri" w:hAnsi="Times New Roman" w:cs="Times New Roman"/>
          <w:sz w:val="24"/>
          <w:szCs w:val="24"/>
        </w:rPr>
        <w:t xml:space="preserve"> las limitaciones productivas del latifundio y el minifundio,</w:t>
      </w:r>
      <w:r w:rsidR="00CB390D" w:rsidRPr="00967B03">
        <w:rPr>
          <w:rFonts w:ascii="Times New Roman" w:eastAsia="Calibri" w:hAnsi="Times New Roman" w:cs="Times New Roman"/>
          <w:sz w:val="24"/>
          <w:szCs w:val="24"/>
        </w:rPr>
        <w:t xml:space="preserve"> y consolidar </w:t>
      </w:r>
      <w:r w:rsidRPr="00967B03">
        <w:rPr>
          <w:rFonts w:ascii="Times New Roman" w:eastAsia="Calibri" w:hAnsi="Times New Roman" w:cs="Times New Roman"/>
          <w:sz w:val="24"/>
          <w:szCs w:val="24"/>
        </w:rPr>
        <w:t xml:space="preserve">una próspera clase media de productores familiares, </w:t>
      </w:r>
      <w:r w:rsidR="00CB390D" w:rsidRPr="00967B03">
        <w:rPr>
          <w:rFonts w:ascii="Times New Roman" w:eastAsia="Calibri" w:hAnsi="Times New Roman" w:cs="Times New Roman"/>
          <w:sz w:val="24"/>
          <w:szCs w:val="24"/>
        </w:rPr>
        <w:t>“</w:t>
      </w:r>
      <w:r w:rsidRPr="00967B03">
        <w:rPr>
          <w:rFonts w:ascii="Times New Roman" w:eastAsia="Calibri" w:hAnsi="Times New Roman" w:cs="Times New Roman"/>
          <w:sz w:val="24"/>
          <w:szCs w:val="24"/>
        </w:rPr>
        <w:t>y las necesidades específicas de Colombia de corregir las consecuencias de la violencia de los cincuentas</w:t>
      </w:r>
      <w:r w:rsidR="00EE453B" w:rsidRPr="00967B03">
        <w:rPr>
          <w:rFonts w:ascii="Times New Roman" w:eastAsia="Calibri" w:hAnsi="Times New Roman" w:cs="Times New Roman"/>
          <w:sz w:val="24"/>
          <w:szCs w:val="24"/>
        </w:rPr>
        <w:t>”</w:t>
      </w:r>
      <w:r w:rsidRPr="00967B03">
        <w:rPr>
          <w:rFonts w:ascii="Times New Roman" w:eastAsia="Calibri" w:hAnsi="Times New Roman" w:cs="Times New Roman"/>
          <w:sz w:val="24"/>
          <w:szCs w:val="24"/>
        </w:rPr>
        <w:t>. (</w:t>
      </w:r>
      <w:r w:rsidRPr="00967B03">
        <w:rPr>
          <w:rFonts w:ascii="Times New Roman" w:eastAsia="Calibri" w:hAnsi="Times New Roman" w:cs="Times New Roman"/>
          <w:noProof/>
          <w:sz w:val="24"/>
          <w:szCs w:val="24"/>
        </w:rPr>
        <w:t>Centro Nacional de Memoria Historica, 201</w:t>
      </w:r>
      <w:r w:rsidR="00271966" w:rsidRPr="00967B03">
        <w:rPr>
          <w:rFonts w:ascii="Times New Roman" w:eastAsia="Calibri" w:hAnsi="Times New Roman" w:cs="Times New Roman"/>
          <w:noProof/>
          <w:sz w:val="24"/>
          <w:szCs w:val="24"/>
        </w:rPr>
        <w:t>6</w:t>
      </w:r>
      <w:r w:rsidR="00EE453B" w:rsidRPr="00967B03">
        <w:rPr>
          <w:rFonts w:ascii="Times New Roman" w:eastAsia="Calibri" w:hAnsi="Times New Roman" w:cs="Times New Roman"/>
          <w:noProof/>
          <w:sz w:val="24"/>
          <w:szCs w:val="24"/>
        </w:rPr>
        <w:t>, p. 15</w:t>
      </w:r>
      <w:r w:rsidRPr="00967B03">
        <w:rPr>
          <w:rFonts w:ascii="Times New Roman" w:eastAsia="Calibri" w:hAnsi="Times New Roman" w:cs="Times New Roman"/>
          <w:noProof/>
          <w:sz w:val="24"/>
          <w:szCs w:val="24"/>
        </w:rPr>
        <w:t>)</w:t>
      </w:r>
      <w:r w:rsidR="008E514C" w:rsidRPr="00967B03">
        <w:rPr>
          <w:rFonts w:ascii="Times New Roman" w:eastAsia="Calibri" w:hAnsi="Times New Roman" w:cs="Times New Roman"/>
          <w:noProof/>
          <w:sz w:val="24"/>
          <w:szCs w:val="24"/>
        </w:rPr>
        <w:t>.</w:t>
      </w:r>
    </w:p>
    <w:p w14:paraId="12CA1B56" w14:textId="77777777" w:rsidR="00327924" w:rsidRPr="00967B03" w:rsidRDefault="00327924" w:rsidP="00327924">
      <w:pPr>
        <w:spacing w:after="0" w:line="240" w:lineRule="auto"/>
        <w:ind w:firstLine="709"/>
        <w:jc w:val="both"/>
        <w:rPr>
          <w:rFonts w:ascii="Times New Roman" w:eastAsia="Calibri" w:hAnsi="Times New Roman" w:cs="Times New Roman"/>
          <w:sz w:val="24"/>
          <w:szCs w:val="24"/>
        </w:rPr>
      </w:pPr>
    </w:p>
    <w:p w14:paraId="19BDDF03" w14:textId="2EF89DCA"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sz w:val="24"/>
          <w:szCs w:val="24"/>
        </w:rPr>
        <w:t xml:space="preserve">Aunado a lo anterior, la formalización del </w:t>
      </w:r>
      <w:r w:rsidR="006B6888" w:rsidRPr="00967B03">
        <w:rPr>
          <w:rFonts w:ascii="Times New Roman" w:eastAsia="Calibri" w:hAnsi="Times New Roman" w:cs="Times New Roman"/>
          <w:sz w:val="24"/>
          <w:szCs w:val="24"/>
        </w:rPr>
        <w:t>conocido</w:t>
      </w:r>
      <w:r w:rsidRPr="00967B03">
        <w:rPr>
          <w:rFonts w:ascii="Times New Roman" w:eastAsia="Calibri" w:hAnsi="Times New Roman" w:cs="Times New Roman"/>
          <w:sz w:val="24"/>
          <w:szCs w:val="24"/>
        </w:rPr>
        <w:t xml:space="preserve"> Frente Nacional y la declaración del Acta de Bogotá de 1960, impulsaron la llamada </w:t>
      </w:r>
      <w:r w:rsidRPr="00967B03">
        <w:rPr>
          <w:rFonts w:ascii="Times New Roman" w:eastAsia="Calibri" w:hAnsi="Times New Roman" w:cs="Times New Roman"/>
          <w:iCs/>
          <w:sz w:val="24"/>
          <w:szCs w:val="24"/>
        </w:rPr>
        <w:t>“Reforma Social Agraria”</w:t>
      </w:r>
      <w:r w:rsidRPr="00967B03">
        <w:rPr>
          <w:rFonts w:ascii="Times New Roman" w:eastAsia="Calibri" w:hAnsi="Times New Roman" w:cs="Times New Roman"/>
          <w:i/>
          <w:sz w:val="24"/>
          <w:szCs w:val="24"/>
        </w:rPr>
        <w:t xml:space="preserve"> </w:t>
      </w:r>
      <w:r w:rsidRPr="00967B03">
        <w:rPr>
          <w:rFonts w:ascii="Times New Roman" w:eastAsia="Calibri" w:hAnsi="Times New Roman" w:cs="Times New Roman"/>
          <w:sz w:val="24"/>
          <w:szCs w:val="24"/>
        </w:rPr>
        <w:t>por lo que</w:t>
      </w:r>
      <w:r w:rsidRPr="00967B03">
        <w:rPr>
          <w:rFonts w:ascii="Times New Roman" w:eastAsia="Calibri" w:hAnsi="Times New Roman" w:cs="Times New Roman"/>
          <w:i/>
          <w:sz w:val="24"/>
          <w:szCs w:val="24"/>
        </w:rPr>
        <w:t xml:space="preserve"> </w:t>
      </w:r>
      <w:r w:rsidRPr="00967B03">
        <w:rPr>
          <w:rFonts w:ascii="Times New Roman" w:eastAsia="Calibri" w:hAnsi="Times New Roman" w:cs="Times New Roman"/>
          <w:iCs/>
          <w:sz w:val="24"/>
          <w:szCs w:val="24"/>
        </w:rPr>
        <w:t>fue</w:t>
      </w:r>
      <w:r w:rsidRPr="00967B03">
        <w:rPr>
          <w:rFonts w:ascii="Times New Roman" w:eastAsia="Calibri" w:hAnsi="Times New Roman" w:cs="Times New Roman"/>
          <w:iCs/>
          <w:noProof/>
          <w:sz w:val="24"/>
          <w:szCs w:val="24"/>
        </w:rPr>
        <w:t xml:space="preserve"> </w:t>
      </w:r>
      <w:r w:rsidRPr="00967B03">
        <w:rPr>
          <w:rFonts w:ascii="Times New Roman" w:eastAsia="Calibri" w:hAnsi="Times New Roman" w:cs="Times New Roman"/>
          <w:noProof/>
          <w:sz w:val="24"/>
          <w:szCs w:val="24"/>
        </w:rPr>
        <w:t xml:space="preserve">establecido el primer modelo de reforma agraria através de la </w:t>
      </w:r>
      <w:r w:rsidR="000F0107" w:rsidRPr="00967B03">
        <w:rPr>
          <w:rFonts w:ascii="Times New Roman" w:eastAsia="Calibri" w:hAnsi="Times New Roman" w:cs="Times New Roman"/>
          <w:noProof/>
          <w:sz w:val="24"/>
          <w:szCs w:val="24"/>
        </w:rPr>
        <w:t>L</w:t>
      </w:r>
      <w:r w:rsidRPr="00967B03">
        <w:rPr>
          <w:rFonts w:ascii="Times New Roman" w:eastAsia="Calibri" w:hAnsi="Times New Roman" w:cs="Times New Roman"/>
          <w:noProof/>
          <w:sz w:val="24"/>
          <w:szCs w:val="24"/>
        </w:rPr>
        <w:t>ey 135 de 1961</w:t>
      </w:r>
      <w:r w:rsidR="00EE453B" w:rsidRPr="00967B03">
        <w:rPr>
          <w:rFonts w:ascii="Times New Roman" w:eastAsia="Calibri" w:hAnsi="Times New Roman" w:cs="Times New Roman"/>
          <w:noProof/>
          <w:sz w:val="24"/>
          <w:szCs w:val="24"/>
        </w:rPr>
        <w:t>, iluminada</w:t>
      </w:r>
      <w:r w:rsidRPr="00967B03">
        <w:rPr>
          <w:rFonts w:ascii="Times New Roman" w:eastAsia="Calibri" w:hAnsi="Times New Roman" w:cs="Times New Roman"/>
          <w:noProof/>
          <w:sz w:val="24"/>
          <w:szCs w:val="24"/>
        </w:rPr>
        <w:t xml:space="preserve"> </w:t>
      </w:r>
      <w:r w:rsidR="00EE453B" w:rsidRPr="00967B03">
        <w:rPr>
          <w:rFonts w:ascii="Times New Roman" w:eastAsia="Calibri" w:hAnsi="Times New Roman" w:cs="Times New Roman"/>
          <w:noProof/>
          <w:sz w:val="24"/>
          <w:szCs w:val="24"/>
        </w:rPr>
        <w:t xml:space="preserve">según los principios </w:t>
      </w:r>
      <w:r w:rsidR="008F4064" w:rsidRPr="00967B03">
        <w:rPr>
          <w:rFonts w:ascii="Times New Roman" w:eastAsia="Calibri" w:hAnsi="Times New Roman" w:cs="Times New Roman"/>
          <w:noProof/>
          <w:sz w:val="24"/>
          <w:szCs w:val="24"/>
        </w:rPr>
        <w:t xml:space="preserve">del bienestar general y en el objetivo de promulgar a otros lugares de asentamiento de población rural cada vez más numerosa </w:t>
      </w:r>
      <w:r w:rsidRPr="00967B03">
        <w:rPr>
          <w:rFonts w:ascii="Times New Roman" w:eastAsia="Calibri" w:hAnsi="Times New Roman" w:cs="Times New Roman"/>
          <w:noProof/>
          <w:sz w:val="24"/>
          <w:szCs w:val="24"/>
        </w:rPr>
        <w:t xml:space="preserve"> </w:t>
      </w:r>
      <w:r w:rsidR="008F4064" w:rsidRPr="00967B03">
        <w:rPr>
          <w:rFonts w:ascii="Times New Roman" w:eastAsia="Calibri" w:hAnsi="Times New Roman" w:cs="Times New Roman"/>
          <w:noProof/>
          <w:sz w:val="24"/>
          <w:szCs w:val="24"/>
        </w:rPr>
        <w:t>e</w:t>
      </w:r>
      <w:r w:rsidRPr="00967B03">
        <w:rPr>
          <w:rFonts w:ascii="Times New Roman" w:eastAsia="Calibri" w:hAnsi="Times New Roman" w:cs="Times New Roman"/>
          <w:noProof/>
          <w:sz w:val="24"/>
          <w:szCs w:val="24"/>
        </w:rPr>
        <w:t xml:space="preserve">l derecho </w:t>
      </w:r>
      <w:r w:rsidR="008F4064" w:rsidRPr="00967B03">
        <w:rPr>
          <w:rFonts w:ascii="Times New Roman" w:eastAsia="Calibri" w:hAnsi="Times New Roman" w:cs="Times New Roman"/>
          <w:noProof/>
          <w:sz w:val="24"/>
          <w:szCs w:val="24"/>
        </w:rPr>
        <w:t xml:space="preserve">que por naturaleza </w:t>
      </w:r>
      <w:r w:rsidR="007A58E7" w:rsidRPr="00967B03">
        <w:rPr>
          <w:rFonts w:ascii="Times New Roman" w:eastAsia="Calibri" w:hAnsi="Times New Roman" w:cs="Times New Roman"/>
          <w:noProof/>
          <w:sz w:val="24"/>
          <w:szCs w:val="24"/>
        </w:rPr>
        <w:t xml:space="preserve">tienen </w:t>
      </w:r>
      <w:r w:rsidR="008F4064" w:rsidRPr="00967B03">
        <w:rPr>
          <w:rFonts w:ascii="Times New Roman" w:eastAsia="Calibri" w:hAnsi="Times New Roman" w:cs="Times New Roman"/>
          <w:noProof/>
          <w:sz w:val="24"/>
          <w:szCs w:val="24"/>
        </w:rPr>
        <w:t xml:space="preserve">a la </w:t>
      </w:r>
      <w:r w:rsidRPr="00967B03">
        <w:rPr>
          <w:rFonts w:ascii="Times New Roman" w:eastAsia="Calibri" w:hAnsi="Times New Roman" w:cs="Times New Roman"/>
          <w:noProof/>
          <w:sz w:val="24"/>
          <w:szCs w:val="24"/>
        </w:rPr>
        <w:t>propiedad</w:t>
      </w:r>
      <w:r w:rsidR="008F4064" w:rsidRPr="00967B03">
        <w:rPr>
          <w:rFonts w:ascii="Times New Roman" w:eastAsia="Calibri" w:hAnsi="Times New Roman" w:cs="Times New Roman"/>
          <w:noProof/>
          <w:sz w:val="24"/>
          <w:szCs w:val="24"/>
        </w:rPr>
        <w:t>.</w:t>
      </w:r>
      <w:r w:rsidRPr="00967B03">
        <w:rPr>
          <w:rFonts w:ascii="Times New Roman" w:eastAsia="Calibri" w:hAnsi="Times New Roman" w:cs="Times New Roman"/>
          <w:noProof/>
          <w:sz w:val="24"/>
          <w:szCs w:val="24"/>
        </w:rPr>
        <w:t xml:space="preserve"> (Ley 135 de 1965. Art. 1)</w:t>
      </w:r>
      <w:r w:rsidR="000F249C" w:rsidRPr="00967B03">
        <w:rPr>
          <w:rFonts w:ascii="Times New Roman" w:eastAsia="Calibri" w:hAnsi="Times New Roman" w:cs="Times New Roman"/>
          <w:noProof/>
          <w:sz w:val="24"/>
          <w:szCs w:val="24"/>
        </w:rPr>
        <w:t xml:space="preserve">. Para cumplir con este fin , en el art. 1, se fijan  </w:t>
      </w:r>
      <w:r w:rsidRPr="00967B03">
        <w:rPr>
          <w:rFonts w:ascii="Times New Roman" w:eastAsia="Calibri" w:hAnsi="Times New Roman" w:cs="Times New Roman"/>
          <w:noProof/>
          <w:sz w:val="24"/>
          <w:szCs w:val="24"/>
        </w:rPr>
        <w:t xml:space="preserve">seis objetivos: </w:t>
      </w:r>
      <w:r w:rsidR="000F249C" w:rsidRPr="00967B03">
        <w:rPr>
          <w:rFonts w:ascii="Times New Roman" w:eastAsia="Calibri" w:hAnsi="Times New Roman" w:cs="Times New Roman"/>
          <w:noProof/>
          <w:sz w:val="24"/>
          <w:szCs w:val="24"/>
        </w:rPr>
        <w:t xml:space="preserve">la </w:t>
      </w:r>
      <w:r w:rsidR="000F249C" w:rsidRPr="00967B03">
        <w:rPr>
          <w:rFonts w:ascii="Times New Roman" w:eastAsia="Calibri" w:hAnsi="Times New Roman" w:cs="Times New Roman"/>
          <w:noProof/>
          <w:sz w:val="24"/>
          <w:szCs w:val="24"/>
        </w:rPr>
        <w:lastRenderedPageBreak/>
        <w:t xml:space="preserve">reforma de la base </w:t>
      </w:r>
      <w:r w:rsidRPr="00967B03">
        <w:rPr>
          <w:rFonts w:ascii="Times New Roman" w:eastAsia="Calibri" w:hAnsi="Times New Roman" w:cs="Times New Roman"/>
          <w:noProof/>
          <w:sz w:val="24"/>
          <w:szCs w:val="24"/>
        </w:rPr>
        <w:t xml:space="preserve">social </w:t>
      </w:r>
      <w:r w:rsidR="000F249C" w:rsidRPr="00967B03">
        <w:rPr>
          <w:rFonts w:ascii="Times New Roman" w:eastAsia="Calibri" w:hAnsi="Times New Roman" w:cs="Times New Roman"/>
          <w:noProof/>
          <w:sz w:val="24"/>
          <w:szCs w:val="24"/>
        </w:rPr>
        <w:t>rural</w:t>
      </w:r>
      <w:r w:rsidRPr="00967B03">
        <w:rPr>
          <w:rFonts w:ascii="Times New Roman" w:eastAsia="Calibri" w:hAnsi="Times New Roman" w:cs="Times New Roman"/>
          <w:noProof/>
          <w:sz w:val="24"/>
          <w:szCs w:val="24"/>
        </w:rPr>
        <w:t xml:space="preserve"> </w:t>
      </w:r>
      <w:r w:rsidR="000F249C" w:rsidRPr="00967B03">
        <w:rPr>
          <w:rFonts w:ascii="Times New Roman" w:eastAsia="Calibri" w:hAnsi="Times New Roman" w:cs="Times New Roman"/>
          <w:noProof/>
          <w:sz w:val="24"/>
          <w:szCs w:val="24"/>
        </w:rPr>
        <w:t xml:space="preserve">que posibiliten la eliminación </w:t>
      </w:r>
      <w:r w:rsidR="00426C09" w:rsidRPr="00967B03">
        <w:rPr>
          <w:rFonts w:ascii="Times New Roman" w:eastAsia="Calibri" w:hAnsi="Times New Roman" w:cs="Times New Roman"/>
          <w:noProof/>
          <w:sz w:val="24"/>
          <w:szCs w:val="24"/>
        </w:rPr>
        <w:t>y la prevención desigual de la propiedad campestre</w:t>
      </w:r>
      <w:r w:rsidRPr="00967B03">
        <w:rPr>
          <w:rFonts w:ascii="Times New Roman" w:eastAsia="Calibri" w:hAnsi="Times New Roman" w:cs="Times New Roman"/>
          <w:noProof/>
          <w:sz w:val="24"/>
          <w:szCs w:val="24"/>
        </w:rPr>
        <w:t xml:space="preserve"> o su </w:t>
      </w:r>
      <w:r w:rsidR="00426C09" w:rsidRPr="00967B03">
        <w:rPr>
          <w:rFonts w:ascii="Times New Roman" w:eastAsia="Calibri" w:hAnsi="Times New Roman" w:cs="Times New Roman"/>
          <w:noProof/>
          <w:sz w:val="24"/>
          <w:szCs w:val="24"/>
        </w:rPr>
        <w:t>división</w:t>
      </w:r>
      <w:r w:rsidRPr="00967B03">
        <w:rPr>
          <w:rFonts w:ascii="Times New Roman" w:eastAsia="Calibri" w:hAnsi="Times New Roman" w:cs="Times New Roman"/>
          <w:noProof/>
          <w:sz w:val="24"/>
          <w:szCs w:val="24"/>
        </w:rPr>
        <w:t xml:space="preserve"> antieconomic</w:t>
      </w:r>
      <w:r w:rsidR="00426C09" w:rsidRPr="00967B03">
        <w:rPr>
          <w:rFonts w:ascii="Times New Roman" w:eastAsia="Calibri" w:hAnsi="Times New Roman" w:cs="Times New Roman"/>
          <w:noProof/>
          <w:sz w:val="24"/>
          <w:szCs w:val="24"/>
        </w:rPr>
        <w:t>a</w:t>
      </w:r>
      <w:r w:rsidRPr="00967B03">
        <w:rPr>
          <w:rFonts w:ascii="Times New Roman" w:eastAsia="Calibri" w:hAnsi="Times New Roman" w:cs="Times New Roman"/>
          <w:noProof/>
          <w:sz w:val="24"/>
          <w:szCs w:val="24"/>
        </w:rPr>
        <w:t xml:space="preserve">; </w:t>
      </w:r>
      <w:r w:rsidR="00003E11" w:rsidRPr="00967B03">
        <w:rPr>
          <w:rFonts w:ascii="Times New Roman" w:eastAsia="Calibri" w:hAnsi="Times New Roman" w:cs="Times New Roman"/>
          <w:noProof/>
          <w:sz w:val="24"/>
          <w:szCs w:val="24"/>
        </w:rPr>
        <w:t>la dotación de tierras a los que no la tienen y la reconstruciión de mecanismos</w:t>
      </w:r>
      <w:r w:rsidRPr="00967B03">
        <w:rPr>
          <w:rFonts w:ascii="Times New Roman" w:eastAsia="Calibri" w:hAnsi="Times New Roman" w:cs="Times New Roman"/>
          <w:noProof/>
          <w:sz w:val="24"/>
          <w:szCs w:val="24"/>
        </w:rPr>
        <w:t xml:space="preserve"> de explotación en </w:t>
      </w:r>
      <w:r w:rsidR="00003E11" w:rsidRPr="00967B03">
        <w:rPr>
          <w:rFonts w:ascii="Times New Roman" w:eastAsia="Calibri" w:hAnsi="Times New Roman" w:cs="Times New Roman"/>
          <w:noProof/>
          <w:sz w:val="24"/>
          <w:szCs w:val="24"/>
        </w:rPr>
        <w:t>regiones minifundistas;</w:t>
      </w:r>
      <w:r w:rsidRPr="00967B03">
        <w:rPr>
          <w:rFonts w:ascii="Times New Roman" w:eastAsia="Calibri" w:hAnsi="Times New Roman" w:cs="Times New Roman"/>
          <w:noProof/>
          <w:sz w:val="24"/>
          <w:szCs w:val="24"/>
        </w:rPr>
        <w:t xml:space="preserve"> </w:t>
      </w:r>
      <w:r w:rsidR="00003E11" w:rsidRPr="00967B03">
        <w:rPr>
          <w:rFonts w:ascii="Times New Roman" w:eastAsia="Calibri" w:hAnsi="Times New Roman" w:cs="Times New Roman"/>
          <w:noProof/>
          <w:sz w:val="24"/>
          <w:szCs w:val="24"/>
        </w:rPr>
        <w:t xml:space="preserve">el fomento de la </w:t>
      </w:r>
      <w:r w:rsidRPr="00967B03">
        <w:rPr>
          <w:rFonts w:ascii="Times New Roman" w:eastAsia="Calibri" w:hAnsi="Times New Roman" w:cs="Times New Roman"/>
          <w:noProof/>
          <w:sz w:val="24"/>
          <w:szCs w:val="24"/>
        </w:rPr>
        <w:t xml:space="preserve">explotación </w:t>
      </w:r>
      <w:r w:rsidR="00003E11" w:rsidRPr="00967B03">
        <w:rPr>
          <w:rFonts w:ascii="Times New Roman" w:eastAsia="Calibri" w:hAnsi="Times New Roman" w:cs="Times New Roman"/>
          <w:noProof/>
          <w:sz w:val="24"/>
          <w:szCs w:val="24"/>
        </w:rPr>
        <w:t>socio</w:t>
      </w:r>
      <w:r w:rsidRPr="00967B03">
        <w:rPr>
          <w:rFonts w:ascii="Times New Roman" w:eastAsia="Calibri" w:hAnsi="Times New Roman" w:cs="Times New Roman"/>
          <w:noProof/>
          <w:sz w:val="24"/>
          <w:szCs w:val="24"/>
        </w:rPr>
        <w:t xml:space="preserve">económica y </w:t>
      </w:r>
      <w:r w:rsidR="00003E11" w:rsidRPr="00967B03">
        <w:rPr>
          <w:rFonts w:ascii="Times New Roman" w:eastAsia="Calibri" w:hAnsi="Times New Roman" w:cs="Times New Roman"/>
          <w:noProof/>
          <w:sz w:val="24"/>
          <w:szCs w:val="24"/>
        </w:rPr>
        <w:t xml:space="preserve">el uso de </w:t>
      </w:r>
      <w:r w:rsidRPr="00967B03">
        <w:rPr>
          <w:rFonts w:ascii="Times New Roman" w:eastAsia="Calibri" w:hAnsi="Times New Roman" w:cs="Times New Roman"/>
          <w:noProof/>
          <w:sz w:val="24"/>
          <w:szCs w:val="24"/>
        </w:rPr>
        <w:t xml:space="preserve">las tierras </w:t>
      </w:r>
      <w:r w:rsidR="00003E11" w:rsidRPr="00967B03">
        <w:rPr>
          <w:rFonts w:ascii="Times New Roman" w:eastAsia="Calibri" w:hAnsi="Times New Roman" w:cs="Times New Roman"/>
          <w:noProof/>
          <w:sz w:val="24"/>
          <w:szCs w:val="24"/>
        </w:rPr>
        <w:t>campestres</w:t>
      </w:r>
      <w:r w:rsidRPr="00967B03">
        <w:rPr>
          <w:rFonts w:ascii="Times New Roman" w:eastAsia="Calibri" w:hAnsi="Times New Roman" w:cs="Times New Roman"/>
          <w:noProof/>
          <w:sz w:val="24"/>
          <w:szCs w:val="24"/>
        </w:rPr>
        <w:t xml:space="preserve">, </w:t>
      </w:r>
      <w:r w:rsidR="00003E11" w:rsidRPr="00967B03">
        <w:rPr>
          <w:rFonts w:ascii="Times New Roman" w:eastAsia="Calibri" w:hAnsi="Times New Roman" w:cs="Times New Roman"/>
          <w:noProof/>
          <w:sz w:val="24"/>
          <w:szCs w:val="24"/>
        </w:rPr>
        <w:t xml:space="preserve">por medio de </w:t>
      </w:r>
      <w:r w:rsidRPr="00967B03">
        <w:rPr>
          <w:rFonts w:ascii="Times New Roman" w:eastAsia="Calibri" w:hAnsi="Times New Roman" w:cs="Times New Roman"/>
          <w:noProof/>
          <w:sz w:val="24"/>
          <w:szCs w:val="24"/>
        </w:rPr>
        <w:t xml:space="preserve">programas de </w:t>
      </w:r>
      <w:r w:rsidR="00003E11" w:rsidRPr="00967B03">
        <w:rPr>
          <w:rFonts w:ascii="Times New Roman" w:eastAsia="Calibri" w:hAnsi="Times New Roman" w:cs="Times New Roman"/>
          <w:noProof/>
          <w:sz w:val="24"/>
          <w:szCs w:val="24"/>
        </w:rPr>
        <w:t>repartición</w:t>
      </w:r>
      <w:r w:rsidRPr="00967B03">
        <w:rPr>
          <w:rFonts w:ascii="Times New Roman" w:eastAsia="Calibri" w:hAnsi="Times New Roman" w:cs="Times New Roman"/>
          <w:noProof/>
          <w:sz w:val="24"/>
          <w:szCs w:val="24"/>
        </w:rPr>
        <w:t xml:space="preserve"> or</w:t>
      </w:r>
      <w:r w:rsidR="00003E11" w:rsidRPr="00967B03">
        <w:rPr>
          <w:rFonts w:ascii="Times New Roman" w:eastAsia="Calibri" w:hAnsi="Times New Roman" w:cs="Times New Roman"/>
          <w:noProof/>
          <w:sz w:val="24"/>
          <w:szCs w:val="24"/>
        </w:rPr>
        <w:t xml:space="preserve">ganizada; incrementar la capacidad general de </w:t>
      </w:r>
      <w:r w:rsidRPr="00967B03">
        <w:rPr>
          <w:rFonts w:ascii="Times New Roman" w:eastAsia="Calibri" w:hAnsi="Times New Roman" w:cs="Times New Roman"/>
          <w:noProof/>
          <w:sz w:val="24"/>
          <w:szCs w:val="24"/>
        </w:rPr>
        <w:t xml:space="preserve">producción </w:t>
      </w:r>
      <w:r w:rsidR="00003E11" w:rsidRPr="00967B03">
        <w:rPr>
          <w:rFonts w:ascii="Times New Roman" w:eastAsia="Calibri" w:hAnsi="Times New Roman" w:cs="Times New Roman"/>
          <w:noProof/>
          <w:sz w:val="24"/>
          <w:szCs w:val="24"/>
        </w:rPr>
        <w:t>en la agricultura y la ganadería, aunada a o</w:t>
      </w:r>
      <w:r w:rsidRPr="00967B03">
        <w:rPr>
          <w:rFonts w:ascii="Times New Roman" w:eastAsia="Calibri" w:hAnsi="Times New Roman" w:cs="Times New Roman"/>
          <w:noProof/>
          <w:sz w:val="24"/>
          <w:szCs w:val="24"/>
        </w:rPr>
        <w:t>tr</w:t>
      </w:r>
      <w:r w:rsidR="00003E11" w:rsidRPr="00967B03">
        <w:rPr>
          <w:rFonts w:ascii="Times New Roman" w:eastAsia="Calibri" w:hAnsi="Times New Roman" w:cs="Times New Roman"/>
          <w:noProof/>
          <w:sz w:val="24"/>
          <w:szCs w:val="24"/>
        </w:rPr>
        <w:t>as</w:t>
      </w:r>
      <w:r w:rsidRPr="00967B03">
        <w:rPr>
          <w:rFonts w:ascii="Times New Roman" w:eastAsia="Calibri" w:hAnsi="Times New Roman" w:cs="Times New Roman"/>
          <w:noProof/>
          <w:sz w:val="24"/>
          <w:szCs w:val="24"/>
        </w:rPr>
        <w:t xml:space="preserve"> </w:t>
      </w:r>
      <w:r w:rsidR="00003E11" w:rsidRPr="00967B03">
        <w:rPr>
          <w:rFonts w:ascii="Times New Roman" w:eastAsia="Calibri" w:hAnsi="Times New Roman" w:cs="Times New Roman"/>
          <w:noProof/>
          <w:sz w:val="24"/>
          <w:szCs w:val="24"/>
        </w:rPr>
        <w:t>secciones</w:t>
      </w:r>
      <w:r w:rsidRPr="00967B03">
        <w:rPr>
          <w:rFonts w:ascii="Times New Roman" w:eastAsia="Calibri" w:hAnsi="Times New Roman" w:cs="Times New Roman"/>
          <w:noProof/>
          <w:sz w:val="24"/>
          <w:szCs w:val="24"/>
        </w:rPr>
        <w:t xml:space="preserve"> económic</w:t>
      </w:r>
      <w:r w:rsidR="00003E11" w:rsidRPr="00967B03">
        <w:rPr>
          <w:rFonts w:ascii="Times New Roman" w:eastAsia="Calibri" w:hAnsi="Times New Roman" w:cs="Times New Roman"/>
          <w:noProof/>
          <w:sz w:val="24"/>
          <w:szCs w:val="24"/>
        </w:rPr>
        <w:t>a</w:t>
      </w:r>
      <w:r w:rsidRPr="00967B03">
        <w:rPr>
          <w:rFonts w:ascii="Times New Roman" w:eastAsia="Calibri" w:hAnsi="Times New Roman" w:cs="Times New Roman"/>
          <w:noProof/>
          <w:sz w:val="24"/>
          <w:szCs w:val="24"/>
        </w:rPr>
        <w:t xml:space="preserve">s; </w:t>
      </w:r>
      <w:r w:rsidR="00003E11" w:rsidRPr="00967B03">
        <w:rPr>
          <w:rFonts w:ascii="Times New Roman" w:eastAsia="Calibri" w:hAnsi="Times New Roman" w:cs="Times New Roman"/>
          <w:noProof/>
          <w:sz w:val="24"/>
          <w:szCs w:val="24"/>
        </w:rPr>
        <w:t>proveer situaciones</w:t>
      </w:r>
      <w:r w:rsidRPr="00967B03">
        <w:rPr>
          <w:rFonts w:ascii="Times New Roman" w:eastAsia="Calibri" w:hAnsi="Times New Roman" w:cs="Times New Roman"/>
          <w:noProof/>
          <w:sz w:val="24"/>
          <w:szCs w:val="24"/>
        </w:rPr>
        <w:t xml:space="preserve"> </w:t>
      </w:r>
      <w:r w:rsidR="00003E11" w:rsidRPr="00967B03">
        <w:rPr>
          <w:rFonts w:ascii="Times New Roman" w:eastAsia="Calibri" w:hAnsi="Times New Roman" w:cs="Times New Roman"/>
          <w:noProof/>
          <w:sz w:val="24"/>
          <w:szCs w:val="24"/>
        </w:rPr>
        <w:t>en las que los</w:t>
      </w:r>
      <w:r w:rsidRPr="00967B03">
        <w:rPr>
          <w:rFonts w:ascii="Times New Roman" w:eastAsia="Calibri" w:hAnsi="Times New Roman" w:cs="Times New Roman"/>
          <w:noProof/>
          <w:sz w:val="24"/>
          <w:szCs w:val="24"/>
        </w:rPr>
        <w:t xml:space="preserve"> pequeños </w:t>
      </w:r>
      <w:r w:rsidR="00003E11" w:rsidRPr="00967B03">
        <w:rPr>
          <w:rFonts w:ascii="Times New Roman" w:eastAsia="Calibri" w:hAnsi="Times New Roman" w:cs="Times New Roman"/>
          <w:noProof/>
          <w:sz w:val="24"/>
          <w:szCs w:val="24"/>
        </w:rPr>
        <w:t>inquilinos</w:t>
      </w:r>
      <w:r w:rsidRPr="00967B03">
        <w:rPr>
          <w:rFonts w:ascii="Times New Roman" w:eastAsia="Calibri" w:hAnsi="Times New Roman" w:cs="Times New Roman"/>
          <w:noProof/>
          <w:sz w:val="24"/>
          <w:szCs w:val="24"/>
        </w:rPr>
        <w:t xml:space="preserve"> y aparceros </w:t>
      </w:r>
      <w:r w:rsidR="00003E11" w:rsidRPr="00967B03">
        <w:rPr>
          <w:rFonts w:ascii="Times New Roman" w:eastAsia="Calibri" w:hAnsi="Times New Roman" w:cs="Times New Roman"/>
          <w:noProof/>
          <w:sz w:val="24"/>
          <w:szCs w:val="24"/>
        </w:rPr>
        <w:t xml:space="preserve">disfruten de </w:t>
      </w:r>
      <w:r w:rsidRPr="00967B03">
        <w:rPr>
          <w:rFonts w:ascii="Times New Roman" w:eastAsia="Calibri" w:hAnsi="Times New Roman" w:cs="Times New Roman"/>
          <w:noProof/>
          <w:sz w:val="24"/>
          <w:szCs w:val="24"/>
        </w:rPr>
        <w:t xml:space="preserve">mejores </w:t>
      </w:r>
      <w:r w:rsidR="00003E11" w:rsidRPr="00967B03">
        <w:rPr>
          <w:rFonts w:ascii="Times New Roman" w:eastAsia="Calibri" w:hAnsi="Times New Roman" w:cs="Times New Roman"/>
          <w:noProof/>
          <w:sz w:val="24"/>
          <w:szCs w:val="24"/>
        </w:rPr>
        <w:t>cauciones</w:t>
      </w:r>
      <w:r w:rsidRPr="00967B03">
        <w:rPr>
          <w:rFonts w:ascii="Times New Roman" w:eastAsia="Calibri" w:hAnsi="Times New Roman" w:cs="Times New Roman"/>
          <w:noProof/>
          <w:sz w:val="24"/>
          <w:szCs w:val="24"/>
        </w:rPr>
        <w:t xml:space="preserve"> </w:t>
      </w:r>
      <w:r w:rsidR="00003E11" w:rsidRPr="00967B03">
        <w:rPr>
          <w:rFonts w:ascii="Times New Roman" w:eastAsia="Calibri" w:hAnsi="Times New Roman" w:cs="Times New Roman"/>
          <w:noProof/>
          <w:sz w:val="24"/>
          <w:szCs w:val="24"/>
        </w:rPr>
        <w:t xml:space="preserve">y tener acesso a </w:t>
      </w:r>
      <w:r w:rsidRPr="00967B03">
        <w:rPr>
          <w:rFonts w:ascii="Times New Roman" w:eastAsia="Calibri" w:hAnsi="Times New Roman" w:cs="Times New Roman"/>
          <w:noProof/>
          <w:sz w:val="24"/>
          <w:szCs w:val="24"/>
        </w:rPr>
        <w:t xml:space="preserve">la propiedad de la tierra; </w:t>
      </w:r>
      <w:r w:rsidR="00003E11" w:rsidRPr="00967B03">
        <w:rPr>
          <w:rFonts w:ascii="Times New Roman" w:eastAsia="Calibri" w:hAnsi="Times New Roman" w:cs="Times New Roman"/>
          <w:noProof/>
          <w:sz w:val="24"/>
          <w:szCs w:val="24"/>
        </w:rPr>
        <w:t>enaltecer</w:t>
      </w:r>
      <w:r w:rsidRPr="00967B03">
        <w:rPr>
          <w:rFonts w:ascii="Times New Roman" w:eastAsia="Calibri" w:hAnsi="Times New Roman" w:cs="Times New Roman"/>
          <w:noProof/>
          <w:sz w:val="24"/>
          <w:szCs w:val="24"/>
        </w:rPr>
        <w:t xml:space="preserve"> </w:t>
      </w:r>
      <w:r w:rsidR="00003E11" w:rsidRPr="00967B03">
        <w:rPr>
          <w:rFonts w:ascii="Times New Roman" w:eastAsia="Calibri" w:hAnsi="Times New Roman" w:cs="Times New Roman"/>
          <w:noProof/>
          <w:sz w:val="24"/>
          <w:szCs w:val="24"/>
        </w:rPr>
        <w:t xml:space="preserve">y mejorar </w:t>
      </w:r>
      <w:r w:rsidRPr="00967B03">
        <w:rPr>
          <w:rFonts w:ascii="Times New Roman" w:eastAsia="Calibri" w:hAnsi="Times New Roman" w:cs="Times New Roman"/>
          <w:noProof/>
          <w:sz w:val="24"/>
          <w:szCs w:val="24"/>
        </w:rPr>
        <w:t xml:space="preserve">el nivel de vida </w:t>
      </w:r>
      <w:r w:rsidR="00003E11" w:rsidRPr="00967B03">
        <w:rPr>
          <w:rFonts w:ascii="Times New Roman" w:eastAsia="Calibri" w:hAnsi="Times New Roman" w:cs="Times New Roman"/>
          <w:noProof/>
          <w:sz w:val="24"/>
          <w:szCs w:val="24"/>
        </w:rPr>
        <w:t xml:space="preserve">de los campesinos a tarvés de la implemetación de </w:t>
      </w:r>
      <w:r w:rsidRPr="00967B03">
        <w:rPr>
          <w:rFonts w:ascii="Times New Roman" w:eastAsia="Calibri" w:hAnsi="Times New Roman" w:cs="Times New Roman"/>
          <w:noProof/>
          <w:sz w:val="24"/>
          <w:szCs w:val="24"/>
        </w:rPr>
        <w:t xml:space="preserve">programas como la </w:t>
      </w:r>
      <w:r w:rsidR="00003E11" w:rsidRPr="00967B03">
        <w:rPr>
          <w:rFonts w:ascii="Times New Roman" w:eastAsia="Calibri" w:hAnsi="Times New Roman" w:cs="Times New Roman"/>
          <w:noProof/>
          <w:sz w:val="24"/>
          <w:szCs w:val="24"/>
        </w:rPr>
        <w:t xml:space="preserve">mejora </w:t>
      </w:r>
      <w:r w:rsidRPr="00967B03">
        <w:rPr>
          <w:rFonts w:ascii="Times New Roman" w:eastAsia="Calibri" w:hAnsi="Times New Roman" w:cs="Times New Roman"/>
          <w:noProof/>
          <w:sz w:val="24"/>
          <w:szCs w:val="24"/>
        </w:rPr>
        <w:t xml:space="preserve">de </w:t>
      </w:r>
      <w:r w:rsidR="00003E11" w:rsidRPr="00967B03">
        <w:rPr>
          <w:rFonts w:ascii="Times New Roman" w:eastAsia="Calibri" w:hAnsi="Times New Roman" w:cs="Times New Roman"/>
          <w:noProof/>
          <w:sz w:val="24"/>
          <w:szCs w:val="24"/>
        </w:rPr>
        <w:t xml:space="preserve">los </w:t>
      </w:r>
      <w:r w:rsidRPr="00967B03">
        <w:rPr>
          <w:rFonts w:ascii="Times New Roman" w:eastAsia="Calibri" w:hAnsi="Times New Roman" w:cs="Times New Roman"/>
          <w:noProof/>
          <w:sz w:val="24"/>
          <w:szCs w:val="24"/>
        </w:rPr>
        <w:t xml:space="preserve">servicios públicos rurales; </w:t>
      </w:r>
      <w:r w:rsidR="00003E11" w:rsidRPr="00967B03">
        <w:rPr>
          <w:rFonts w:ascii="Times New Roman" w:eastAsia="Calibri" w:hAnsi="Times New Roman" w:cs="Times New Roman"/>
          <w:noProof/>
          <w:sz w:val="24"/>
          <w:szCs w:val="24"/>
        </w:rPr>
        <w:t xml:space="preserve">conservar y mantener conservados todo lo concerniente con los recuersos </w:t>
      </w:r>
      <w:r w:rsidRPr="00967B03">
        <w:rPr>
          <w:rFonts w:ascii="Times New Roman" w:eastAsia="Calibri" w:hAnsi="Times New Roman" w:cs="Times New Roman"/>
          <w:noProof/>
          <w:sz w:val="24"/>
          <w:szCs w:val="24"/>
        </w:rPr>
        <w:t>naturales.</w:t>
      </w:r>
    </w:p>
    <w:p w14:paraId="5E78116F" w14:textId="77777777" w:rsidR="00327924" w:rsidRPr="00967B03" w:rsidRDefault="00327924" w:rsidP="00327924">
      <w:pPr>
        <w:spacing w:after="0" w:line="240" w:lineRule="auto"/>
        <w:ind w:firstLine="709"/>
        <w:jc w:val="both"/>
        <w:rPr>
          <w:rFonts w:ascii="Times New Roman" w:eastAsia="Calibri" w:hAnsi="Times New Roman" w:cs="Times New Roman"/>
          <w:noProof/>
          <w:sz w:val="24"/>
          <w:szCs w:val="24"/>
        </w:rPr>
      </w:pPr>
    </w:p>
    <w:p w14:paraId="27D9EAA0" w14:textId="6E877A9F"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noProof/>
          <w:sz w:val="24"/>
          <w:szCs w:val="24"/>
        </w:rPr>
        <w:t xml:space="preserve">Para lograr dichos objetivos, la misma </w:t>
      </w:r>
      <w:r w:rsidR="00B35CE0" w:rsidRPr="00967B03">
        <w:rPr>
          <w:rFonts w:ascii="Times New Roman" w:eastAsia="Calibri" w:hAnsi="Times New Roman" w:cs="Times New Roman"/>
          <w:noProof/>
          <w:sz w:val="24"/>
          <w:szCs w:val="24"/>
        </w:rPr>
        <w:t>l</w:t>
      </w:r>
      <w:r w:rsidRPr="00967B03">
        <w:rPr>
          <w:rFonts w:ascii="Times New Roman" w:eastAsia="Calibri" w:hAnsi="Times New Roman" w:cs="Times New Roman"/>
          <w:noProof/>
          <w:sz w:val="24"/>
          <w:szCs w:val="24"/>
        </w:rPr>
        <w:t xml:space="preserve">ey 135 de 1965, crea en su artículo 2 el llamado Instituto Colombiano la Reforma Agraria (INCORA), el cual se encargaría adjudicar las </w:t>
      </w:r>
      <w:r w:rsidR="00CA531F" w:rsidRPr="00967B03">
        <w:rPr>
          <w:rFonts w:ascii="Times New Roman" w:eastAsia="Calibri" w:hAnsi="Times New Roman" w:cs="Times New Roman"/>
          <w:noProof/>
          <w:sz w:val="24"/>
          <w:szCs w:val="24"/>
        </w:rPr>
        <w:t>posesiones</w:t>
      </w:r>
      <w:r w:rsidRPr="00967B03">
        <w:rPr>
          <w:rFonts w:ascii="Times New Roman" w:eastAsia="Calibri" w:hAnsi="Times New Roman" w:cs="Times New Roman"/>
          <w:noProof/>
          <w:sz w:val="24"/>
          <w:szCs w:val="24"/>
        </w:rPr>
        <w:t xml:space="preserve"> </w:t>
      </w:r>
      <w:r w:rsidR="00CA531F" w:rsidRPr="00967B03">
        <w:rPr>
          <w:rFonts w:ascii="Times New Roman" w:eastAsia="Calibri" w:hAnsi="Times New Roman" w:cs="Times New Roman"/>
          <w:noProof/>
          <w:sz w:val="24"/>
          <w:szCs w:val="24"/>
        </w:rPr>
        <w:t>yermas</w:t>
      </w:r>
      <w:r w:rsidRPr="00967B03">
        <w:rPr>
          <w:rFonts w:ascii="Times New Roman" w:eastAsia="Calibri" w:hAnsi="Times New Roman" w:cs="Times New Roman"/>
          <w:noProof/>
          <w:sz w:val="24"/>
          <w:szCs w:val="24"/>
        </w:rPr>
        <w:t xml:space="preserve"> de propiedad nacional, o </w:t>
      </w:r>
      <w:r w:rsidR="00CA531F" w:rsidRPr="00967B03">
        <w:rPr>
          <w:rFonts w:ascii="Times New Roman" w:eastAsia="Calibri" w:hAnsi="Times New Roman" w:cs="Times New Roman"/>
          <w:noProof/>
          <w:sz w:val="24"/>
          <w:szCs w:val="24"/>
        </w:rPr>
        <w:t>establecer</w:t>
      </w:r>
      <w:r w:rsidRPr="00967B03">
        <w:rPr>
          <w:rFonts w:ascii="Times New Roman" w:eastAsia="Calibri" w:hAnsi="Times New Roman" w:cs="Times New Roman"/>
          <w:noProof/>
          <w:sz w:val="24"/>
          <w:szCs w:val="24"/>
        </w:rPr>
        <w:t xml:space="preserve"> </w:t>
      </w:r>
      <w:r w:rsidR="00CA531F" w:rsidRPr="00967B03">
        <w:rPr>
          <w:rFonts w:ascii="Times New Roman" w:eastAsia="Calibri" w:hAnsi="Times New Roman" w:cs="Times New Roman"/>
          <w:noProof/>
          <w:sz w:val="24"/>
          <w:szCs w:val="24"/>
        </w:rPr>
        <w:t>existencias</w:t>
      </w:r>
      <w:r w:rsidRPr="00967B03">
        <w:rPr>
          <w:rFonts w:ascii="Times New Roman" w:eastAsia="Calibri" w:hAnsi="Times New Roman" w:cs="Times New Roman"/>
          <w:noProof/>
          <w:sz w:val="24"/>
          <w:szCs w:val="24"/>
        </w:rPr>
        <w:t xml:space="preserve"> y </w:t>
      </w:r>
      <w:r w:rsidR="00CA531F" w:rsidRPr="00967B03">
        <w:rPr>
          <w:rFonts w:ascii="Times New Roman" w:eastAsia="Calibri" w:hAnsi="Times New Roman" w:cs="Times New Roman"/>
          <w:noProof/>
          <w:sz w:val="24"/>
          <w:szCs w:val="24"/>
        </w:rPr>
        <w:t>mejorar</w:t>
      </w:r>
      <w:r w:rsidRPr="00967B03">
        <w:rPr>
          <w:rFonts w:ascii="Times New Roman" w:eastAsia="Calibri" w:hAnsi="Times New Roman" w:cs="Times New Roman"/>
          <w:noProof/>
          <w:sz w:val="24"/>
          <w:szCs w:val="24"/>
        </w:rPr>
        <w:t xml:space="preserve"> colonizaciones sobre ellas; administrar el Fondo Nacional Agrario, </w:t>
      </w:r>
      <w:r w:rsidR="00CA531F" w:rsidRPr="00967B03">
        <w:rPr>
          <w:rFonts w:ascii="Times New Roman" w:eastAsia="Calibri" w:hAnsi="Times New Roman" w:cs="Times New Roman"/>
          <w:noProof/>
          <w:sz w:val="24"/>
          <w:szCs w:val="24"/>
        </w:rPr>
        <w:t>acalarar la condición de las tie</w:t>
      </w:r>
      <w:r w:rsidR="006B6888" w:rsidRPr="00967B03">
        <w:rPr>
          <w:rFonts w:ascii="Times New Roman" w:eastAsia="Calibri" w:hAnsi="Times New Roman" w:cs="Times New Roman"/>
          <w:noProof/>
          <w:sz w:val="24"/>
          <w:szCs w:val="24"/>
        </w:rPr>
        <w:t>r</w:t>
      </w:r>
      <w:r w:rsidR="00CA531F" w:rsidRPr="00967B03">
        <w:rPr>
          <w:rFonts w:ascii="Times New Roman" w:eastAsia="Calibri" w:hAnsi="Times New Roman" w:cs="Times New Roman"/>
          <w:noProof/>
          <w:sz w:val="24"/>
          <w:szCs w:val="24"/>
        </w:rPr>
        <w:t>ras obedeciendo a la propiedad de las mismas</w:t>
      </w:r>
      <w:r w:rsidRPr="00967B03">
        <w:rPr>
          <w:rFonts w:ascii="Times New Roman" w:eastAsia="Calibri" w:hAnsi="Times New Roman" w:cs="Times New Roman"/>
          <w:noProof/>
          <w:sz w:val="24"/>
          <w:szCs w:val="24"/>
        </w:rPr>
        <w:t>; entre otras funciones que permitieran mitigar la desigualdad en el campo respecto al acceso a la tierra. S</w:t>
      </w:r>
      <w:r w:rsidRPr="00967B03">
        <w:rPr>
          <w:rFonts w:ascii="Times New Roman" w:eastAsia="Calibri" w:hAnsi="Times New Roman" w:cs="Times New Roman"/>
          <w:sz w:val="24"/>
          <w:szCs w:val="24"/>
        </w:rPr>
        <w:t xml:space="preserve">in embargo, el interés de dicha reforma, según la Corte Constitucional (2012) no se presentaba en pro del campesino, sí no de mejorar la producción alimentaria (Sentencia C-644/2012), por lo que se adoptó como tipo de organización social y económica a la Unidad Agrícola Familiar (UAF). Empero, los campesinos seguían inconformes y propugnaban por un acceso a la tierra distinto a la aparcería, contrato que había sido declarado como de conveniencia pública mediante la ley 100 de 1944, y que en realidad apuntaba a </w:t>
      </w:r>
      <w:r w:rsidR="00CA531F" w:rsidRPr="00967B03">
        <w:rPr>
          <w:rFonts w:ascii="Times New Roman" w:eastAsia="Calibri" w:hAnsi="Times New Roman" w:cs="Times New Roman"/>
          <w:sz w:val="24"/>
          <w:szCs w:val="24"/>
        </w:rPr>
        <w:t>ahondar</w:t>
      </w:r>
      <w:r w:rsidRPr="00967B03">
        <w:rPr>
          <w:rFonts w:ascii="Times New Roman" w:eastAsia="Calibri" w:hAnsi="Times New Roman" w:cs="Times New Roman"/>
          <w:sz w:val="24"/>
          <w:szCs w:val="24"/>
        </w:rPr>
        <w:t xml:space="preserve"> el </w:t>
      </w:r>
      <w:r w:rsidR="00CA531F" w:rsidRPr="00967B03">
        <w:rPr>
          <w:rFonts w:ascii="Times New Roman" w:eastAsia="Calibri" w:hAnsi="Times New Roman" w:cs="Times New Roman"/>
          <w:sz w:val="24"/>
          <w:szCs w:val="24"/>
        </w:rPr>
        <w:t>saqueo</w:t>
      </w:r>
      <w:r w:rsidRPr="00967B03">
        <w:rPr>
          <w:rFonts w:ascii="Times New Roman" w:eastAsia="Calibri" w:hAnsi="Times New Roman" w:cs="Times New Roman"/>
          <w:sz w:val="24"/>
          <w:szCs w:val="24"/>
        </w:rPr>
        <w:t xml:space="preserve"> </w:t>
      </w:r>
      <w:r w:rsidR="00CA531F" w:rsidRPr="00967B03">
        <w:rPr>
          <w:rFonts w:ascii="Times New Roman" w:eastAsia="Calibri" w:hAnsi="Times New Roman" w:cs="Times New Roman"/>
          <w:sz w:val="24"/>
          <w:szCs w:val="24"/>
        </w:rPr>
        <w:t xml:space="preserve">a los pequeños labriegos a través de la vía legal </w:t>
      </w:r>
      <w:r w:rsidRPr="00967B03">
        <w:rPr>
          <w:rFonts w:ascii="Times New Roman" w:eastAsia="Calibri" w:hAnsi="Times New Roman" w:cs="Times New Roman"/>
          <w:noProof/>
          <w:sz w:val="24"/>
          <w:szCs w:val="24"/>
        </w:rPr>
        <w:t>(Montaña, 2015</w:t>
      </w:r>
      <w:r w:rsidR="00472456" w:rsidRPr="00967B03">
        <w:rPr>
          <w:rFonts w:ascii="Times New Roman" w:eastAsia="Calibri" w:hAnsi="Times New Roman" w:cs="Times New Roman"/>
          <w:noProof/>
          <w:sz w:val="24"/>
          <w:szCs w:val="24"/>
        </w:rPr>
        <w:t>, p. 32</w:t>
      </w:r>
      <w:r w:rsidRPr="00967B03">
        <w:rPr>
          <w:rFonts w:ascii="Times New Roman" w:eastAsia="Calibri" w:hAnsi="Times New Roman" w:cs="Times New Roman"/>
          <w:noProof/>
          <w:sz w:val="24"/>
          <w:szCs w:val="24"/>
        </w:rPr>
        <w:t>)</w:t>
      </w:r>
      <w:r w:rsidRPr="00967B03">
        <w:rPr>
          <w:rFonts w:ascii="Times New Roman" w:eastAsia="Calibri" w:hAnsi="Times New Roman" w:cs="Times New Roman"/>
          <w:sz w:val="24"/>
          <w:szCs w:val="24"/>
        </w:rPr>
        <w:t xml:space="preserve">. </w:t>
      </w:r>
    </w:p>
    <w:p w14:paraId="552040A3" w14:textId="77777777" w:rsidR="00327924" w:rsidRPr="00967B03" w:rsidRDefault="00327924" w:rsidP="00327924">
      <w:pPr>
        <w:spacing w:after="0" w:line="240" w:lineRule="auto"/>
        <w:ind w:firstLine="709"/>
        <w:jc w:val="both"/>
        <w:rPr>
          <w:rFonts w:ascii="Times New Roman" w:eastAsia="Calibri" w:hAnsi="Times New Roman" w:cs="Times New Roman"/>
          <w:sz w:val="24"/>
          <w:szCs w:val="24"/>
        </w:rPr>
      </w:pPr>
    </w:p>
    <w:p w14:paraId="2D4F9DFA" w14:textId="3F41A9EA"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Fue precisamente en esa década cuando se consolidan los dos grupos guerrilleros más reconocidos en el país: las FARC y el ELN. Posteriormente lo hizo el EPL. El objetivo o las razones históricas en las cuales sustentaban su </w:t>
      </w:r>
      <w:r w:rsidR="00FF5366" w:rsidRPr="00967B03">
        <w:rPr>
          <w:rFonts w:ascii="Times New Roman" w:eastAsia="Calibri" w:hAnsi="Times New Roman" w:cs="Times New Roman"/>
          <w:sz w:val="24"/>
          <w:szCs w:val="24"/>
        </w:rPr>
        <w:t>lucha</w:t>
      </w:r>
      <w:r w:rsidRPr="00967B03">
        <w:rPr>
          <w:rFonts w:ascii="Times New Roman" w:eastAsia="Calibri" w:hAnsi="Times New Roman" w:cs="Times New Roman"/>
          <w:sz w:val="24"/>
          <w:szCs w:val="24"/>
        </w:rPr>
        <w:t xml:space="preserve"> estaba en procurar la tierra para el campesino o para quien la trabaja. Así lograron tener cierto control sobre poblaciones abandonadas por el Estado, establecer áreas de influencia en zonas rurales</w:t>
      </w:r>
      <w:r w:rsidR="00FC32AB" w:rsidRPr="00967B03">
        <w:rPr>
          <w:rFonts w:ascii="Times New Roman" w:eastAsia="Calibri" w:hAnsi="Times New Roman" w:cs="Times New Roman"/>
          <w:sz w:val="24"/>
          <w:szCs w:val="24"/>
        </w:rPr>
        <w:t xml:space="preserve">. </w:t>
      </w:r>
      <w:r w:rsidR="00FC32AB" w:rsidRPr="00967B03">
        <w:t xml:space="preserve">Según </w:t>
      </w:r>
      <w:r w:rsidR="00FC32AB" w:rsidRPr="00967B03">
        <w:rPr>
          <w:rFonts w:ascii="Times New Roman" w:hAnsi="Times New Roman" w:cs="Times New Roman"/>
          <w:sz w:val="24"/>
          <w:szCs w:val="24"/>
        </w:rPr>
        <w:t>la combinación de factores de localización que predomine en cada región, la guerrilla tiene distintos tipos de territorios: a) zonas donde ésta ejerce influencia sobre la población; b) zonas de refugio; c) áreas de captación de recursos; y d) áreas de confrontación armada. Los territorios bajo influencia guerrillera tienen límites sociales: son espacios donde circula libremente el grupo porque ha establecido previamente sus relaciones con la población de apoyo, constituyendo una interioridad entre la guerrilla y la población</w:t>
      </w:r>
      <w:r w:rsidR="00F32054" w:rsidRPr="00967B03">
        <w:rPr>
          <w:rFonts w:ascii="Times New Roman" w:hAnsi="Times New Roman" w:cs="Times New Roman"/>
          <w:sz w:val="24"/>
          <w:szCs w:val="24"/>
        </w:rPr>
        <w:t xml:space="preserve"> (Reyes y Bejarano, 1988</w:t>
      </w:r>
      <w:r w:rsidR="00D354A7" w:rsidRPr="00967B03">
        <w:rPr>
          <w:rFonts w:ascii="Times New Roman" w:hAnsi="Times New Roman" w:cs="Times New Roman"/>
          <w:sz w:val="24"/>
          <w:szCs w:val="24"/>
        </w:rPr>
        <w:t>,</w:t>
      </w:r>
      <w:r w:rsidR="00F32054" w:rsidRPr="00967B03">
        <w:rPr>
          <w:rFonts w:ascii="Times New Roman" w:hAnsi="Times New Roman" w:cs="Times New Roman"/>
          <w:sz w:val="24"/>
          <w:szCs w:val="24"/>
        </w:rPr>
        <w:t xml:space="preserve"> p. 7)</w:t>
      </w:r>
      <w:r w:rsidR="00FC32AB" w:rsidRPr="00967B03">
        <w:rPr>
          <w:rFonts w:ascii="Times New Roman" w:hAnsi="Times New Roman" w:cs="Times New Roman"/>
          <w:sz w:val="24"/>
          <w:szCs w:val="24"/>
        </w:rPr>
        <w:t xml:space="preserve">. </w:t>
      </w:r>
    </w:p>
    <w:p w14:paraId="65377B72" w14:textId="77777777" w:rsidR="00327924" w:rsidRPr="00967B03" w:rsidRDefault="00327924" w:rsidP="00327924">
      <w:pPr>
        <w:spacing w:after="0" w:line="240" w:lineRule="auto"/>
        <w:ind w:firstLine="709"/>
        <w:jc w:val="both"/>
        <w:rPr>
          <w:rFonts w:ascii="Times New Roman" w:eastAsia="Calibri" w:hAnsi="Times New Roman" w:cs="Times New Roman"/>
          <w:sz w:val="24"/>
          <w:szCs w:val="24"/>
        </w:rPr>
      </w:pPr>
    </w:p>
    <w:p w14:paraId="70E98360" w14:textId="1C87B9AE"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En el cuatrienio 1979-1974, período de gobierno de Misael Pastrana, según lo des</w:t>
      </w:r>
      <w:r w:rsidR="001B1D78" w:rsidRPr="00967B03">
        <w:rPr>
          <w:rFonts w:ascii="Times New Roman" w:eastAsia="Calibri" w:hAnsi="Times New Roman" w:cs="Times New Roman"/>
          <w:sz w:val="24"/>
          <w:szCs w:val="24"/>
        </w:rPr>
        <w:t xml:space="preserve">criben </w:t>
      </w:r>
      <w:r w:rsidR="001B1D78" w:rsidRPr="00967B03">
        <w:rPr>
          <w:rFonts w:ascii="Times New Roman" w:eastAsia="Calibri" w:hAnsi="Times New Roman" w:cs="Times New Roman"/>
          <w:noProof/>
          <w:sz w:val="24"/>
          <w:szCs w:val="24"/>
        </w:rPr>
        <w:t>Ramírez</w:t>
      </w:r>
      <w:r w:rsidRPr="00967B03">
        <w:rPr>
          <w:rFonts w:ascii="Times New Roman" w:eastAsia="Calibri" w:hAnsi="Times New Roman" w:cs="Times New Roman"/>
          <w:noProof/>
          <w:sz w:val="24"/>
          <w:szCs w:val="24"/>
        </w:rPr>
        <w:t>, Peña y Parada (2015)</w:t>
      </w:r>
      <w:r w:rsidRPr="00967B03">
        <w:rPr>
          <w:rFonts w:ascii="Times New Roman" w:eastAsia="Calibri" w:hAnsi="Times New Roman" w:cs="Times New Roman"/>
          <w:sz w:val="24"/>
          <w:szCs w:val="24"/>
        </w:rPr>
        <w:t xml:space="preserve">, se </w:t>
      </w:r>
      <w:r w:rsidR="00B24245" w:rsidRPr="00967B03">
        <w:rPr>
          <w:rFonts w:ascii="Times New Roman" w:eastAsia="Calibri" w:hAnsi="Times New Roman" w:cs="Times New Roman"/>
          <w:sz w:val="24"/>
          <w:szCs w:val="24"/>
        </w:rPr>
        <w:t>prioriz</w:t>
      </w:r>
      <w:r w:rsidR="007C0200" w:rsidRPr="00967B03">
        <w:rPr>
          <w:rFonts w:ascii="Times New Roman" w:eastAsia="Calibri" w:hAnsi="Times New Roman" w:cs="Times New Roman"/>
          <w:sz w:val="24"/>
          <w:szCs w:val="24"/>
        </w:rPr>
        <w:t>aron l</w:t>
      </w:r>
      <w:r w:rsidRPr="00967B03">
        <w:rPr>
          <w:rFonts w:ascii="Times New Roman" w:eastAsia="Calibri" w:hAnsi="Times New Roman" w:cs="Times New Roman"/>
          <w:sz w:val="24"/>
          <w:szCs w:val="24"/>
        </w:rPr>
        <w:t xml:space="preserve">as exportaciones </w:t>
      </w:r>
      <w:r w:rsidR="007C0200" w:rsidRPr="00967B03">
        <w:rPr>
          <w:rFonts w:ascii="Times New Roman" w:eastAsia="Calibri" w:hAnsi="Times New Roman" w:cs="Times New Roman"/>
          <w:sz w:val="24"/>
          <w:szCs w:val="24"/>
        </w:rPr>
        <w:t xml:space="preserve">con lo cual se dio otra orientación a la </w:t>
      </w:r>
      <w:r w:rsidRPr="00967B03">
        <w:rPr>
          <w:rFonts w:ascii="Times New Roman" w:eastAsia="Calibri" w:hAnsi="Times New Roman" w:cs="Times New Roman"/>
          <w:sz w:val="24"/>
          <w:szCs w:val="24"/>
        </w:rPr>
        <w:t xml:space="preserve">inversión pública </w:t>
      </w:r>
      <w:r w:rsidR="007C0200" w:rsidRPr="00967B03">
        <w:rPr>
          <w:rFonts w:ascii="Times New Roman" w:eastAsia="Calibri" w:hAnsi="Times New Roman" w:cs="Times New Roman"/>
          <w:sz w:val="24"/>
          <w:szCs w:val="24"/>
        </w:rPr>
        <w:t xml:space="preserve">encaminada a </w:t>
      </w:r>
      <w:r w:rsidRPr="00967B03">
        <w:rPr>
          <w:rFonts w:ascii="Times New Roman" w:eastAsia="Calibri" w:hAnsi="Times New Roman" w:cs="Times New Roman"/>
          <w:sz w:val="24"/>
          <w:szCs w:val="24"/>
        </w:rPr>
        <w:t xml:space="preserve">agricultura </w:t>
      </w:r>
      <w:r w:rsidR="007C0200" w:rsidRPr="00967B03">
        <w:rPr>
          <w:rFonts w:ascii="Times New Roman" w:eastAsia="Calibri" w:hAnsi="Times New Roman" w:cs="Times New Roman"/>
          <w:sz w:val="24"/>
          <w:szCs w:val="24"/>
        </w:rPr>
        <w:t>relacionada con el comercio</w:t>
      </w:r>
      <w:r w:rsidRPr="00967B03">
        <w:rPr>
          <w:rFonts w:ascii="Times New Roman" w:eastAsia="Calibri" w:hAnsi="Times New Roman" w:cs="Times New Roman"/>
          <w:sz w:val="24"/>
          <w:szCs w:val="24"/>
        </w:rPr>
        <w:t xml:space="preserve">, lo que conllevó a que la reforma agraria pasara a un segundo plano. Además, </w:t>
      </w:r>
      <w:r w:rsidR="007C0200" w:rsidRPr="00967B03">
        <w:rPr>
          <w:rFonts w:ascii="Times New Roman" w:eastAsia="Calibri" w:hAnsi="Times New Roman" w:cs="Times New Roman"/>
          <w:sz w:val="24"/>
          <w:szCs w:val="24"/>
        </w:rPr>
        <w:t>instituyó</w:t>
      </w:r>
      <w:r w:rsidRPr="00967B03">
        <w:rPr>
          <w:rFonts w:ascii="Times New Roman" w:eastAsia="Calibri" w:hAnsi="Times New Roman" w:cs="Times New Roman"/>
          <w:sz w:val="24"/>
          <w:szCs w:val="24"/>
        </w:rPr>
        <w:t xml:space="preserve"> la </w:t>
      </w:r>
      <w:r w:rsidR="007C0200" w:rsidRPr="00967B03">
        <w:rPr>
          <w:rFonts w:ascii="Times New Roman" w:eastAsia="Calibri" w:hAnsi="Times New Roman" w:cs="Times New Roman"/>
          <w:sz w:val="24"/>
          <w:szCs w:val="24"/>
        </w:rPr>
        <w:t>protección</w:t>
      </w:r>
      <w:r w:rsidRPr="00967B03">
        <w:rPr>
          <w:rFonts w:ascii="Times New Roman" w:eastAsia="Calibri" w:hAnsi="Times New Roman" w:cs="Times New Roman"/>
          <w:sz w:val="24"/>
          <w:szCs w:val="24"/>
        </w:rPr>
        <w:t xml:space="preserve"> </w:t>
      </w:r>
      <w:r w:rsidR="007C0200" w:rsidRPr="00967B03">
        <w:rPr>
          <w:rFonts w:ascii="Times New Roman" w:eastAsia="Calibri" w:hAnsi="Times New Roman" w:cs="Times New Roman"/>
          <w:sz w:val="24"/>
          <w:szCs w:val="24"/>
        </w:rPr>
        <w:t>colectiva</w:t>
      </w:r>
      <w:r w:rsidRPr="00967B03">
        <w:rPr>
          <w:rFonts w:ascii="Times New Roman" w:eastAsia="Calibri" w:hAnsi="Times New Roman" w:cs="Times New Roman"/>
          <w:sz w:val="24"/>
          <w:szCs w:val="24"/>
        </w:rPr>
        <w:t xml:space="preserve"> de los grandes </w:t>
      </w:r>
      <w:r w:rsidR="009836FB" w:rsidRPr="00967B03">
        <w:rPr>
          <w:rFonts w:ascii="Times New Roman" w:eastAsia="Calibri" w:hAnsi="Times New Roman" w:cs="Times New Roman"/>
          <w:sz w:val="24"/>
          <w:szCs w:val="24"/>
        </w:rPr>
        <w:t>terratenientes</w:t>
      </w:r>
      <w:r w:rsidRPr="00967B03">
        <w:rPr>
          <w:rFonts w:ascii="Times New Roman" w:eastAsia="Calibri" w:hAnsi="Times New Roman" w:cs="Times New Roman"/>
          <w:sz w:val="24"/>
          <w:szCs w:val="24"/>
        </w:rPr>
        <w:t>. Asimismo, durante su gobierno se promulgó la ley 4 de 1973 con la que aparecieron, la renta presuntiva</w:t>
      </w:r>
      <w:r w:rsidRPr="00967B03">
        <w:rPr>
          <w:rFonts w:ascii="Times New Roman" w:eastAsia="Calibri" w:hAnsi="Times New Roman" w:cs="Times New Roman"/>
          <w:sz w:val="24"/>
          <w:szCs w:val="24"/>
          <w:vertAlign w:val="superscript"/>
        </w:rPr>
        <w:footnoteReference w:id="6"/>
      </w:r>
      <w:r w:rsidRPr="00967B03">
        <w:rPr>
          <w:rFonts w:ascii="Times New Roman" w:eastAsia="Calibri" w:hAnsi="Times New Roman" w:cs="Times New Roman"/>
          <w:sz w:val="24"/>
          <w:szCs w:val="24"/>
        </w:rPr>
        <w:t xml:space="preserve"> agrícola, con el fin de ejercer presión a favor </w:t>
      </w:r>
      <w:r w:rsidRPr="00967B03">
        <w:rPr>
          <w:rFonts w:ascii="Times New Roman" w:eastAsia="Calibri" w:hAnsi="Times New Roman" w:cs="Times New Roman"/>
          <w:sz w:val="24"/>
          <w:szCs w:val="24"/>
        </w:rPr>
        <w:lastRenderedPageBreak/>
        <w:t xml:space="preserve">del uso productivo de la tierra y penalizar su apropiación improductiva, así como la calificación de predios mediante mínimos de productividad. Sin embargo, esto no se llevó a la práctica, por razones técnicas y por no contar con un censo agrícola actualizado </w:t>
      </w:r>
      <w:r w:rsidRPr="00967B03">
        <w:rPr>
          <w:rFonts w:ascii="Times New Roman" w:eastAsia="Calibri" w:hAnsi="Times New Roman" w:cs="Times New Roman"/>
          <w:noProof/>
          <w:sz w:val="24"/>
          <w:szCs w:val="24"/>
        </w:rPr>
        <w:t>(Franco y De Los Ríos, 2011)</w:t>
      </w:r>
      <w:r w:rsidRPr="00967B03">
        <w:rPr>
          <w:rFonts w:ascii="Times New Roman" w:eastAsia="Calibri" w:hAnsi="Times New Roman" w:cs="Times New Roman"/>
          <w:sz w:val="24"/>
          <w:szCs w:val="24"/>
        </w:rPr>
        <w:t>. Seguidamente, se pueden encontrar otras leyes que tocan el tema agrario, como es la ley 35 de 1982, por medio de la cual se</w:t>
      </w:r>
      <w:r w:rsidR="009836FB" w:rsidRPr="00967B03">
        <w:rPr>
          <w:rFonts w:ascii="Times New Roman" w:eastAsia="Calibri" w:hAnsi="Times New Roman" w:cs="Times New Roman"/>
          <w:sz w:val="24"/>
          <w:szCs w:val="24"/>
        </w:rPr>
        <w:t xml:space="preserve"> amnistiaron los </w:t>
      </w:r>
      <w:r w:rsidRPr="00967B03">
        <w:rPr>
          <w:rFonts w:ascii="Times New Roman" w:eastAsia="Calibri" w:hAnsi="Times New Roman" w:cs="Times New Roman"/>
          <w:sz w:val="24"/>
          <w:szCs w:val="24"/>
        </w:rPr>
        <w:t xml:space="preserve">autores, </w:t>
      </w:r>
      <w:r w:rsidR="009836FB" w:rsidRPr="00967B03">
        <w:rPr>
          <w:rFonts w:ascii="Times New Roman" w:eastAsia="Calibri" w:hAnsi="Times New Roman" w:cs="Times New Roman"/>
          <w:sz w:val="24"/>
          <w:szCs w:val="24"/>
        </w:rPr>
        <w:t>colaboradores</w:t>
      </w:r>
      <w:r w:rsidRPr="00967B03">
        <w:rPr>
          <w:rFonts w:ascii="Times New Roman" w:eastAsia="Calibri" w:hAnsi="Times New Roman" w:cs="Times New Roman"/>
          <w:sz w:val="24"/>
          <w:szCs w:val="24"/>
        </w:rPr>
        <w:t xml:space="preserve"> </w:t>
      </w:r>
      <w:r w:rsidR="009836FB" w:rsidRPr="00967B03">
        <w:rPr>
          <w:rFonts w:ascii="Times New Roman" w:eastAsia="Calibri" w:hAnsi="Times New Roman" w:cs="Times New Roman"/>
          <w:sz w:val="24"/>
          <w:szCs w:val="24"/>
        </w:rPr>
        <w:t>de infracciones o faltas relacionadas con la política</w:t>
      </w:r>
      <w:r w:rsidRPr="00967B03">
        <w:rPr>
          <w:rFonts w:ascii="Times New Roman" w:eastAsia="Calibri" w:hAnsi="Times New Roman" w:cs="Times New Roman"/>
          <w:sz w:val="24"/>
          <w:szCs w:val="24"/>
        </w:rPr>
        <w:t xml:space="preserve">, y según </w:t>
      </w:r>
      <w:r w:rsidRPr="00967B03">
        <w:rPr>
          <w:rFonts w:ascii="Times New Roman" w:eastAsia="Calibri" w:hAnsi="Times New Roman" w:cs="Times New Roman"/>
          <w:noProof/>
          <w:sz w:val="24"/>
          <w:szCs w:val="24"/>
        </w:rPr>
        <w:t>Trujillo Cueto (2014</w:t>
      </w:r>
      <w:r w:rsidR="00D354A7" w:rsidRPr="00967B03">
        <w:rPr>
          <w:rFonts w:ascii="Times New Roman" w:eastAsia="Calibri" w:hAnsi="Times New Roman" w:cs="Times New Roman"/>
          <w:noProof/>
          <w:sz w:val="24"/>
          <w:szCs w:val="24"/>
        </w:rPr>
        <w:t>, p. 87</w:t>
      </w:r>
      <w:r w:rsidRPr="00967B03">
        <w:rPr>
          <w:rFonts w:ascii="Times New Roman" w:eastAsia="Calibri" w:hAnsi="Times New Roman" w:cs="Times New Roman"/>
          <w:noProof/>
          <w:sz w:val="24"/>
          <w:szCs w:val="24"/>
        </w:rPr>
        <w:t>)</w:t>
      </w:r>
      <w:r w:rsidR="009836FB" w:rsidRPr="00967B03">
        <w:rPr>
          <w:rFonts w:ascii="Times New Roman" w:eastAsia="Calibri" w:hAnsi="Times New Roman" w:cs="Times New Roman"/>
          <w:sz w:val="24"/>
          <w:szCs w:val="24"/>
        </w:rPr>
        <w:t xml:space="preserve">, </w:t>
      </w:r>
      <w:r w:rsidRPr="00967B03">
        <w:rPr>
          <w:rFonts w:ascii="Times New Roman" w:eastAsia="Calibri" w:hAnsi="Times New Roman" w:cs="Times New Roman"/>
          <w:iCs/>
          <w:sz w:val="24"/>
          <w:szCs w:val="24"/>
        </w:rPr>
        <w:t xml:space="preserve">se le </w:t>
      </w:r>
      <w:r w:rsidR="009836FB" w:rsidRPr="00967B03">
        <w:rPr>
          <w:rFonts w:ascii="Times New Roman" w:eastAsia="Calibri" w:hAnsi="Times New Roman" w:cs="Times New Roman"/>
          <w:iCs/>
          <w:sz w:val="24"/>
          <w:szCs w:val="24"/>
        </w:rPr>
        <w:t>asignó</w:t>
      </w:r>
      <w:r w:rsidRPr="00967B03">
        <w:rPr>
          <w:rFonts w:ascii="Times New Roman" w:eastAsia="Calibri" w:hAnsi="Times New Roman" w:cs="Times New Roman"/>
          <w:iCs/>
          <w:sz w:val="24"/>
          <w:szCs w:val="24"/>
        </w:rPr>
        <w:t xml:space="preserve"> al INCORA la </w:t>
      </w:r>
      <w:r w:rsidR="009836FB" w:rsidRPr="00967B03">
        <w:rPr>
          <w:rFonts w:ascii="Times New Roman" w:eastAsia="Calibri" w:hAnsi="Times New Roman" w:cs="Times New Roman"/>
          <w:iCs/>
          <w:sz w:val="24"/>
          <w:szCs w:val="24"/>
        </w:rPr>
        <w:t>mejora de tierras y</w:t>
      </w:r>
      <w:r w:rsidRPr="00967B03">
        <w:rPr>
          <w:rFonts w:ascii="Times New Roman" w:eastAsia="Calibri" w:hAnsi="Times New Roman" w:cs="Times New Roman"/>
          <w:iCs/>
          <w:sz w:val="24"/>
          <w:szCs w:val="24"/>
        </w:rPr>
        <w:t xml:space="preserve"> </w:t>
      </w:r>
      <w:r w:rsidR="009836FB" w:rsidRPr="00967B03">
        <w:rPr>
          <w:rFonts w:ascii="Times New Roman" w:eastAsia="Calibri" w:hAnsi="Times New Roman" w:cs="Times New Roman"/>
          <w:iCs/>
          <w:sz w:val="24"/>
          <w:szCs w:val="24"/>
        </w:rPr>
        <w:t>el abastecimiento</w:t>
      </w:r>
      <w:r w:rsidRPr="00967B03">
        <w:rPr>
          <w:rFonts w:ascii="Times New Roman" w:eastAsia="Calibri" w:hAnsi="Times New Roman" w:cs="Times New Roman"/>
          <w:iCs/>
          <w:sz w:val="24"/>
          <w:szCs w:val="24"/>
        </w:rPr>
        <w:t xml:space="preserve"> de otros </w:t>
      </w:r>
      <w:r w:rsidR="009836FB" w:rsidRPr="00967B03">
        <w:rPr>
          <w:rFonts w:ascii="Times New Roman" w:eastAsia="Calibri" w:hAnsi="Times New Roman" w:cs="Times New Roman"/>
          <w:iCs/>
          <w:sz w:val="24"/>
          <w:szCs w:val="24"/>
        </w:rPr>
        <w:t>bienes</w:t>
      </w:r>
      <w:r w:rsidRPr="00967B03">
        <w:rPr>
          <w:rFonts w:ascii="Times New Roman" w:eastAsia="Calibri" w:hAnsi="Times New Roman" w:cs="Times New Roman"/>
          <w:iCs/>
          <w:sz w:val="24"/>
          <w:szCs w:val="24"/>
        </w:rPr>
        <w:t xml:space="preserve"> a l</w:t>
      </w:r>
      <w:r w:rsidR="009836FB" w:rsidRPr="00967B03">
        <w:rPr>
          <w:rFonts w:ascii="Times New Roman" w:eastAsia="Calibri" w:hAnsi="Times New Roman" w:cs="Times New Roman"/>
          <w:iCs/>
          <w:sz w:val="24"/>
          <w:szCs w:val="24"/>
        </w:rPr>
        <w:t xml:space="preserve">os indultados </w:t>
      </w:r>
      <w:r w:rsidRPr="00967B03">
        <w:rPr>
          <w:rFonts w:ascii="Times New Roman" w:eastAsia="Calibri" w:hAnsi="Times New Roman" w:cs="Times New Roman"/>
          <w:iCs/>
          <w:sz w:val="24"/>
          <w:szCs w:val="24"/>
        </w:rPr>
        <w:t xml:space="preserve">y se </w:t>
      </w:r>
      <w:r w:rsidR="009836FB" w:rsidRPr="00967B03">
        <w:rPr>
          <w:rFonts w:ascii="Times New Roman" w:eastAsia="Calibri" w:hAnsi="Times New Roman" w:cs="Times New Roman"/>
          <w:iCs/>
          <w:sz w:val="24"/>
          <w:szCs w:val="24"/>
        </w:rPr>
        <w:t xml:space="preserve">formalizó </w:t>
      </w:r>
      <w:r w:rsidRPr="00967B03">
        <w:rPr>
          <w:rFonts w:ascii="Times New Roman" w:eastAsia="Calibri" w:hAnsi="Times New Roman" w:cs="Times New Roman"/>
          <w:iCs/>
          <w:sz w:val="24"/>
          <w:szCs w:val="24"/>
        </w:rPr>
        <w:t xml:space="preserve">el Plan Nacional de </w:t>
      </w:r>
      <w:r w:rsidR="00FC6B05" w:rsidRPr="00967B03">
        <w:rPr>
          <w:rFonts w:ascii="Times New Roman" w:eastAsia="Calibri" w:hAnsi="Times New Roman" w:cs="Times New Roman"/>
          <w:iCs/>
          <w:sz w:val="24"/>
          <w:szCs w:val="24"/>
        </w:rPr>
        <w:t>R</w:t>
      </w:r>
      <w:r w:rsidRPr="00967B03">
        <w:rPr>
          <w:rFonts w:ascii="Times New Roman" w:eastAsia="Calibri" w:hAnsi="Times New Roman" w:cs="Times New Roman"/>
          <w:iCs/>
          <w:sz w:val="24"/>
          <w:szCs w:val="24"/>
        </w:rPr>
        <w:t>ehabilitación (PNR).</w:t>
      </w:r>
      <w:r w:rsidRPr="00967B03">
        <w:rPr>
          <w:rFonts w:ascii="Times New Roman" w:eastAsia="Calibri" w:hAnsi="Times New Roman" w:cs="Times New Roman"/>
          <w:sz w:val="24"/>
          <w:szCs w:val="24"/>
        </w:rPr>
        <w:t xml:space="preserve"> Además, la ley 160 de 1994, </w:t>
      </w:r>
      <w:r w:rsidR="009836FB" w:rsidRPr="00967B03">
        <w:rPr>
          <w:rFonts w:ascii="Times New Roman" w:eastAsia="Calibri" w:hAnsi="Times New Roman" w:cs="Times New Roman"/>
          <w:sz w:val="24"/>
          <w:szCs w:val="24"/>
        </w:rPr>
        <w:t xml:space="preserve">por medio de </w:t>
      </w:r>
      <w:r w:rsidRPr="00967B03">
        <w:rPr>
          <w:rFonts w:ascii="Times New Roman" w:eastAsia="Calibri" w:hAnsi="Times New Roman" w:cs="Times New Roman"/>
          <w:sz w:val="24"/>
          <w:szCs w:val="24"/>
        </w:rPr>
        <w:t xml:space="preserve">la cual se crea el Sistema Nacional de Reforma Agraria y Desarrollo Rural Campesino y se </w:t>
      </w:r>
      <w:r w:rsidR="009836FB" w:rsidRPr="00967B03">
        <w:rPr>
          <w:rFonts w:ascii="Times New Roman" w:eastAsia="Calibri" w:hAnsi="Times New Roman" w:cs="Times New Roman"/>
          <w:sz w:val="24"/>
          <w:szCs w:val="24"/>
        </w:rPr>
        <w:t xml:space="preserve">crea </w:t>
      </w:r>
      <w:r w:rsidRPr="00967B03">
        <w:rPr>
          <w:rFonts w:ascii="Times New Roman" w:eastAsia="Calibri" w:hAnsi="Times New Roman" w:cs="Times New Roman"/>
          <w:sz w:val="24"/>
          <w:szCs w:val="24"/>
        </w:rPr>
        <w:t>un</w:t>
      </w:r>
      <w:r w:rsidR="009836FB" w:rsidRPr="00967B03">
        <w:rPr>
          <w:rFonts w:ascii="Times New Roman" w:eastAsia="Calibri" w:hAnsi="Times New Roman" w:cs="Times New Roman"/>
          <w:sz w:val="24"/>
          <w:szCs w:val="24"/>
        </w:rPr>
        <w:t xml:space="preserve">a ayuda </w:t>
      </w:r>
      <w:r w:rsidRPr="00967B03">
        <w:rPr>
          <w:rFonts w:ascii="Times New Roman" w:eastAsia="Calibri" w:hAnsi="Times New Roman" w:cs="Times New Roman"/>
          <w:sz w:val="24"/>
          <w:szCs w:val="24"/>
        </w:rPr>
        <w:t xml:space="preserve">para </w:t>
      </w:r>
      <w:r w:rsidR="009836FB" w:rsidRPr="00967B03">
        <w:rPr>
          <w:rFonts w:ascii="Times New Roman" w:eastAsia="Calibri" w:hAnsi="Times New Roman" w:cs="Times New Roman"/>
          <w:sz w:val="24"/>
          <w:szCs w:val="24"/>
        </w:rPr>
        <w:t xml:space="preserve">adquirir </w:t>
      </w:r>
      <w:r w:rsidRPr="00967B03">
        <w:rPr>
          <w:rFonts w:ascii="Times New Roman" w:eastAsia="Calibri" w:hAnsi="Times New Roman" w:cs="Times New Roman"/>
          <w:sz w:val="24"/>
          <w:szCs w:val="24"/>
        </w:rPr>
        <w:t xml:space="preserve">tierras, </w:t>
      </w:r>
      <w:r w:rsidR="009836FB" w:rsidRPr="00967B03">
        <w:rPr>
          <w:rFonts w:ascii="Times New Roman" w:eastAsia="Calibri" w:hAnsi="Times New Roman" w:cs="Times New Roman"/>
          <w:sz w:val="24"/>
          <w:szCs w:val="24"/>
        </w:rPr>
        <w:t>lo que define</w:t>
      </w:r>
      <w:r w:rsidRPr="00967B03">
        <w:rPr>
          <w:rFonts w:ascii="Times New Roman" w:eastAsia="Calibri" w:hAnsi="Times New Roman" w:cs="Times New Roman"/>
          <w:sz w:val="24"/>
          <w:szCs w:val="24"/>
        </w:rPr>
        <w:t xml:space="preserve"> de esta </w:t>
      </w:r>
      <w:r w:rsidR="009836FB" w:rsidRPr="00967B03">
        <w:rPr>
          <w:rFonts w:ascii="Times New Roman" w:eastAsia="Calibri" w:hAnsi="Times New Roman" w:cs="Times New Roman"/>
          <w:sz w:val="24"/>
          <w:szCs w:val="24"/>
        </w:rPr>
        <w:t xml:space="preserve">forma </w:t>
      </w:r>
      <w:r w:rsidRPr="00967B03">
        <w:rPr>
          <w:rFonts w:ascii="Times New Roman" w:eastAsia="Calibri" w:hAnsi="Times New Roman" w:cs="Times New Roman"/>
          <w:sz w:val="24"/>
          <w:szCs w:val="24"/>
        </w:rPr>
        <w:t xml:space="preserve">el mercado de </w:t>
      </w:r>
      <w:r w:rsidR="009836FB" w:rsidRPr="00967B03">
        <w:rPr>
          <w:rFonts w:ascii="Times New Roman" w:eastAsia="Calibri" w:hAnsi="Times New Roman" w:cs="Times New Roman"/>
          <w:sz w:val="24"/>
          <w:szCs w:val="24"/>
        </w:rPr>
        <w:t>la tierra</w:t>
      </w:r>
      <w:r w:rsidRPr="00967B03">
        <w:rPr>
          <w:rFonts w:ascii="Times New Roman" w:eastAsia="Calibri" w:hAnsi="Times New Roman" w:cs="Times New Roman"/>
          <w:sz w:val="24"/>
          <w:szCs w:val="24"/>
        </w:rPr>
        <w:t xml:space="preserve">, </w:t>
      </w:r>
      <w:r w:rsidR="009836FB" w:rsidRPr="00967B03">
        <w:rPr>
          <w:rFonts w:ascii="Times New Roman" w:eastAsia="Calibri" w:hAnsi="Times New Roman" w:cs="Times New Roman"/>
          <w:sz w:val="24"/>
          <w:szCs w:val="24"/>
        </w:rPr>
        <w:t xml:space="preserve">que antes </w:t>
      </w:r>
      <w:r w:rsidRPr="00967B03">
        <w:rPr>
          <w:rFonts w:ascii="Times New Roman" w:eastAsia="Calibri" w:hAnsi="Times New Roman" w:cs="Times New Roman"/>
          <w:sz w:val="24"/>
          <w:szCs w:val="24"/>
        </w:rPr>
        <w:t xml:space="preserve">funcionaba con </w:t>
      </w:r>
      <w:r w:rsidR="009836FB" w:rsidRPr="00967B03">
        <w:rPr>
          <w:rFonts w:ascii="Times New Roman" w:eastAsia="Calibri" w:hAnsi="Times New Roman" w:cs="Times New Roman"/>
          <w:sz w:val="24"/>
          <w:szCs w:val="24"/>
        </w:rPr>
        <w:t>la licencia</w:t>
      </w:r>
      <w:r w:rsidRPr="00967B03">
        <w:rPr>
          <w:rFonts w:ascii="Times New Roman" w:eastAsia="Calibri" w:hAnsi="Times New Roman" w:cs="Times New Roman"/>
          <w:sz w:val="24"/>
          <w:szCs w:val="24"/>
        </w:rPr>
        <w:t xml:space="preserve"> de un</w:t>
      </w:r>
      <w:r w:rsidR="009836FB" w:rsidRPr="00967B03">
        <w:rPr>
          <w:rFonts w:ascii="Times New Roman" w:eastAsia="Calibri" w:hAnsi="Times New Roman" w:cs="Times New Roman"/>
          <w:sz w:val="24"/>
          <w:szCs w:val="24"/>
        </w:rPr>
        <w:t xml:space="preserve">a ayuda con el fin de que los campesinos puedan comprar de manera directa </w:t>
      </w:r>
      <w:r w:rsidRPr="00967B03">
        <w:rPr>
          <w:rFonts w:ascii="Times New Roman" w:eastAsia="Calibri" w:hAnsi="Times New Roman" w:cs="Times New Roman"/>
          <w:sz w:val="24"/>
          <w:szCs w:val="24"/>
        </w:rPr>
        <w:t xml:space="preserve">sin la intervención del Estado </w:t>
      </w:r>
      <w:r w:rsidRPr="00967B03">
        <w:rPr>
          <w:rFonts w:ascii="Times New Roman" w:eastAsia="Calibri" w:hAnsi="Times New Roman" w:cs="Times New Roman"/>
          <w:noProof/>
          <w:sz w:val="24"/>
          <w:szCs w:val="24"/>
        </w:rPr>
        <w:t>(Trujillo, 2014</w:t>
      </w:r>
      <w:r w:rsidR="00D354A7" w:rsidRPr="00967B03">
        <w:rPr>
          <w:rFonts w:ascii="Times New Roman" w:eastAsia="Calibri" w:hAnsi="Times New Roman" w:cs="Times New Roman"/>
          <w:noProof/>
          <w:sz w:val="24"/>
          <w:szCs w:val="24"/>
        </w:rPr>
        <w:t>, p. 63</w:t>
      </w:r>
      <w:r w:rsidRPr="00967B03">
        <w:rPr>
          <w:rFonts w:ascii="Times New Roman" w:eastAsia="Calibri" w:hAnsi="Times New Roman" w:cs="Times New Roman"/>
          <w:noProof/>
          <w:sz w:val="24"/>
          <w:szCs w:val="24"/>
        </w:rPr>
        <w:t>)</w:t>
      </w:r>
      <w:r w:rsidRPr="00967B03">
        <w:rPr>
          <w:rFonts w:ascii="Times New Roman" w:eastAsia="Calibri" w:hAnsi="Times New Roman" w:cs="Times New Roman"/>
          <w:sz w:val="24"/>
          <w:szCs w:val="24"/>
        </w:rPr>
        <w:t xml:space="preserve">. </w:t>
      </w:r>
    </w:p>
    <w:p w14:paraId="5C502EE4" w14:textId="77777777" w:rsidR="00327924" w:rsidRPr="00967B03" w:rsidRDefault="00327924" w:rsidP="00327924">
      <w:pPr>
        <w:spacing w:after="0" w:line="240" w:lineRule="auto"/>
        <w:ind w:firstLine="709"/>
        <w:jc w:val="both"/>
        <w:rPr>
          <w:rFonts w:ascii="Times New Roman" w:eastAsia="Calibri" w:hAnsi="Times New Roman" w:cs="Times New Roman"/>
          <w:sz w:val="24"/>
          <w:szCs w:val="24"/>
        </w:rPr>
      </w:pPr>
    </w:p>
    <w:p w14:paraId="4D2B7560" w14:textId="1DEB05F4"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sz w:val="24"/>
          <w:szCs w:val="24"/>
        </w:rPr>
        <w:t>A manera de síntesis, si bien se ha pretendido una política de tierras en el país basada en una reforma agraria, ésta no se ha logrado en estricto sentido, pues, acogiendo la definición de reforma agraria propuesta por Warriner (1955, citado por el Centro Nacional de Memoria Histórica, 2013, p. 13) lo ideal fuese permitir</w:t>
      </w:r>
      <w:r w:rsidR="002F3A42" w:rsidRPr="00967B03">
        <w:rPr>
          <w:rFonts w:ascii="Times New Roman" w:eastAsia="Calibri" w:hAnsi="Times New Roman" w:cs="Times New Roman"/>
          <w:sz w:val="24"/>
          <w:szCs w:val="24"/>
        </w:rPr>
        <w:t xml:space="preserve"> que la tierra se distribuya de tal manera que beneficie a los que la </w:t>
      </w:r>
      <w:r w:rsidR="00D354A7" w:rsidRPr="00967B03">
        <w:rPr>
          <w:rFonts w:ascii="Times New Roman" w:eastAsia="Calibri" w:hAnsi="Times New Roman" w:cs="Times New Roman"/>
          <w:sz w:val="24"/>
          <w:szCs w:val="24"/>
        </w:rPr>
        <w:t>trabajan,</w:t>
      </w:r>
      <w:r w:rsidR="002F3A42" w:rsidRPr="00967B03">
        <w:rPr>
          <w:rFonts w:ascii="Times New Roman" w:eastAsia="Calibri" w:hAnsi="Times New Roman" w:cs="Times New Roman"/>
          <w:sz w:val="24"/>
          <w:szCs w:val="24"/>
        </w:rPr>
        <w:t xml:space="preserve"> sobre todo, a los campesinos y productores agrícolas.</w:t>
      </w:r>
      <w:r w:rsidRPr="00967B03">
        <w:rPr>
          <w:rFonts w:ascii="Times New Roman" w:eastAsia="Calibri" w:hAnsi="Times New Roman" w:cs="Times New Roman"/>
          <w:i/>
          <w:sz w:val="24"/>
          <w:szCs w:val="24"/>
        </w:rPr>
        <w:t xml:space="preserve"> </w:t>
      </w:r>
      <w:r w:rsidRPr="00967B03">
        <w:rPr>
          <w:rFonts w:ascii="Times New Roman" w:eastAsia="Calibri" w:hAnsi="Times New Roman" w:cs="Times New Roman"/>
          <w:iCs/>
          <w:sz w:val="24"/>
          <w:szCs w:val="24"/>
        </w:rPr>
        <w:t>Empe</w:t>
      </w:r>
      <w:r w:rsidRPr="00967B03">
        <w:rPr>
          <w:rFonts w:ascii="Times New Roman" w:eastAsia="Calibri" w:hAnsi="Times New Roman" w:cs="Times New Roman"/>
          <w:sz w:val="24"/>
          <w:szCs w:val="24"/>
        </w:rPr>
        <w:t xml:space="preserve">ro, aun cuando para autores como </w:t>
      </w:r>
      <w:r w:rsidRPr="00967B03">
        <w:rPr>
          <w:rFonts w:ascii="Times New Roman" w:eastAsia="Calibri" w:hAnsi="Times New Roman" w:cs="Times New Roman"/>
          <w:noProof/>
          <w:sz w:val="24"/>
          <w:szCs w:val="24"/>
        </w:rPr>
        <w:t>Franco y De Los Ríos (2011</w:t>
      </w:r>
      <w:r w:rsidR="00D354A7" w:rsidRPr="00967B03">
        <w:rPr>
          <w:rFonts w:ascii="Times New Roman" w:eastAsia="Calibri" w:hAnsi="Times New Roman" w:cs="Times New Roman"/>
          <w:noProof/>
          <w:sz w:val="24"/>
          <w:szCs w:val="24"/>
        </w:rPr>
        <w:t>, p. 57</w:t>
      </w:r>
      <w:r w:rsidRPr="00967B03">
        <w:rPr>
          <w:rFonts w:ascii="Times New Roman" w:eastAsia="Calibri" w:hAnsi="Times New Roman" w:cs="Times New Roman"/>
          <w:noProof/>
          <w:sz w:val="24"/>
          <w:szCs w:val="24"/>
        </w:rPr>
        <w:t xml:space="preserve">), </w:t>
      </w:r>
      <w:r w:rsidR="002F3A42" w:rsidRPr="00967B03">
        <w:rPr>
          <w:rFonts w:ascii="Times New Roman" w:eastAsia="Calibri" w:hAnsi="Times New Roman" w:cs="Times New Roman"/>
          <w:noProof/>
          <w:sz w:val="24"/>
          <w:szCs w:val="24"/>
        </w:rPr>
        <w:t xml:space="preserve">el acontecer ha </w:t>
      </w:r>
      <w:r w:rsidR="006B6888" w:rsidRPr="00967B03">
        <w:rPr>
          <w:rFonts w:ascii="Times New Roman" w:eastAsia="Calibri" w:hAnsi="Times New Roman" w:cs="Times New Roman"/>
          <w:noProof/>
          <w:sz w:val="24"/>
          <w:szCs w:val="24"/>
        </w:rPr>
        <w:t>sido</w:t>
      </w:r>
      <w:r w:rsidR="002F3A42" w:rsidRPr="00967B03">
        <w:rPr>
          <w:rFonts w:ascii="Times New Roman" w:eastAsia="Calibri" w:hAnsi="Times New Roman" w:cs="Times New Roman"/>
          <w:noProof/>
          <w:sz w:val="24"/>
          <w:szCs w:val="24"/>
        </w:rPr>
        <w:t xml:space="preserve"> variable y goza de bastante complejidad porque se transformó de una manifestación simple a otra más compleja y completa, en la que se ha tenido en cuenta la forma como  se estudia el tema de la tierra y cómo se articula a nivel del contexto socioeconómnico.  Lo que dicen algunos actores el conflicto, como </w:t>
      </w:r>
      <w:r w:rsidR="00F32054" w:rsidRPr="00967B03">
        <w:rPr>
          <w:rFonts w:ascii="Times New Roman" w:eastAsia="Calibri" w:hAnsi="Times New Roman" w:cs="Times New Roman"/>
          <w:noProof/>
          <w:sz w:val="24"/>
          <w:szCs w:val="24"/>
        </w:rPr>
        <w:t>el partido de Los Comunes,</w:t>
      </w:r>
      <w:r w:rsidR="002F3A42" w:rsidRPr="00967B03">
        <w:rPr>
          <w:rFonts w:ascii="Times New Roman" w:eastAsia="Calibri" w:hAnsi="Times New Roman" w:cs="Times New Roman"/>
          <w:noProof/>
          <w:sz w:val="24"/>
          <w:szCs w:val="24"/>
        </w:rPr>
        <w:t xml:space="preserve"> es que la situación concerniente con la forma de la posesión de la tierra en el país, el acaparamiento y la exclusión del campesinado, es un tema aún no resuelto.  </w:t>
      </w:r>
      <w:r w:rsidRPr="00967B03">
        <w:rPr>
          <w:rFonts w:ascii="Times New Roman" w:eastAsia="Calibri" w:hAnsi="Times New Roman" w:cs="Times New Roman"/>
          <w:noProof/>
          <w:sz w:val="24"/>
          <w:szCs w:val="24"/>
        </w:rPr>
        <w:t>En ese mismo sentido, la Corte Constitucional (2014) Indicó que Colombia, según el índice de Gini</w:t>
      </w:r>
      <w:r w:rsidR="00160485" w:rsidRPr="00967B03">
        <w:rPr>
          <w:rFonts w:ascii="Times New Roman" w:eastAsia="Calibri" w:hAnsi="Times New Roman" w:cs="Times New Roman"/>
          <w:noProof/>
          <w:sz w:val="24"/>
          <w:szCs w:val="24"/>
        </w:rPr>
        <w:t>,</w:t>
      </w:r>
      <w:r w:rsidRPr="00967B03">
        <w:rPr>
          <w:rFonts w:ascii="Times New Roman" w:eastAsia="Calibri" w:hAnsi="Times New Roman" w:cs="Times New Roman"/>
          <w:noProof/>
          <w:sz w:val="24"/>
          <w:szCs w:val="24"/>
        </w:rPr>
        <w:t xml:space="preserve"> </w:t>
      </w:r>
      <w:r w:rsidR="00430E00" w:rsidRPr="00967B03">
        <w:rPr>
          <w:rFonts w:ascii="Times New Roman" w:eastAsia="Calibri" w:hAnsi="Times New Roman" w:cs="Times New Roman"/>
          <w:noProof/>
          <w:sz w:val="24"/>
          <w:szCs w:val="24"/>
        </w:rPr>
        <w:t>el cual da a conocer los</w:t>
      </w:r>
      <w:r w:rsidRPr="00967B03">
        <w:rPr>
          <w:rFonts w:ascii="Times New Roman" w:eastAsia="Calibri" w:hAnsi="Times New Roman" w:cs="Times New Roman"/>
          <w:noProof/>
          <w:sz w:val="24"/>
          <w:szCs w:val="24"/>
        </w:rPr>
        <w:t xml:space="preserve"> valores </w:t>
      </w:r>
      <w:r w:rsidR="00430E00" w:rsidRPr="00967B03">
        <w:rPr>
          <w:rFonts w:ascii="Times New Roman" w:eastAsia="Calibri" w:hAnsi="Times New Roman" w:cs="Times New Roman"/>
          <w:noProof/>
          <w:sz w:val="24"/>
          <w:szCs w:val="24"/>
        </w:rPr>
        <w:t xml:space="preserve">ubicados </w:t>
      </w:r>
      <w:r w:rsidRPr="00967B03">
        <w:rPr>
          <w:rFonts w:ascii="Times New Roman" w:eastAsia="Calibri" w:hAnsi="Times New Roman" w:cs="Times New Roman"/>
          <w:noProof/>
          <w:sz w:val="24"/>
          <w:szCs w:val="24"/>
        </w:rPr>
        <w:t xml:space="preserve">entre el 0 y el 1, </w:t>
      </w:r>
      <w:r w:rsidR="00430E00" w:rsidRPr="00967B03">
        <w:rPr>
          <w:rFonts w:ascii="Times New Roman" w:eastAsia="Calibri" w:hAnsi="Times New Roman" w:cs="Times New Roman"/>
          <w:noProof/>
          <w:sz w:val="24"/>
          <w:szCs w:val="24"/>
        </w:rPr>
        <w:t>siendo</w:t>
      </w:r>
      <w:r w:rsidRPr="00967B03">
        <w:rPr>
          <w:rFonts w:ascii="Times New Roman" w:eastAsia="Calibri" w:hAnsi="Times New Roman" w:cs="Times New Roman"/>
          <w:noProof/>
          <w:sz w:val="24"/>
          <w:szCs w:val="24"/>
        </w:rPr>
        <w:t xml:space="preserve"> 0</w:t>
      </w:r>
      <w:r w:rsidR="00430E00" w:rsidRPr="00967B03">
        <w:rPr>
          <w:rFonts w:ascii="Times New Roman" w:eastAsia="Calibri" w:hAnsi="Times New Roman" w:cs="Times New Roman"/>
          <w:noProof/>
          <w:sz w:val="24"/>
          <w:szCs w:val="24"/>
        </w:rPr>
        <w:t>, el que muestra más equidad en la distribución y 1, el más inequitativo, muest</w:t>
      </w:r>
      <w:r w:rsidR="00C579EE" w:rsidRPr="00967B03">
        <w:rPr>
          <w:rFonts w:ascii="Times New Roman" w:eastAsia="Calibri" w:hAnsi="Times New Roman" w:cs="Times New Roman"/>
          <w:noProof/>
          <w:sz w:val="24"/>
          <w:szCs w:val="24"/>
        </w:rPr>
        <w:t>ra</w:t>
      </w:r>
      <w:r w:rsidR="00430E00" w:rsidRPr="00967B03">
        <w:rPr>
          <w:rFonts w:ascii="Times New Roman" w:eastAsia="Calibri" w:hAnsi="Times New Roman" w:cs="Times New Roman"/>
          <w:noProof/>
          <w:sz w:val="24"/>
          <w:szCs w:val="24"/>
        </w:rPr>
        <w:t xml:space="preserve"> que Colombia está en el 0.86</w:t>
      </w:r>
      <w:r w:rsidRPr="00967B03">
        <w:rPr>
          <w:rFonts w:ascii="Times New Roman" w:eastAsia="Calibri" w:hAnsi="Times New Roman" w:cs="Times New Roman"/>
          <w:noProof/>
          <w:sz w:val="24"/>
          <w:szCs w:val="24"/>
        </w:rPr>
        <w:t xml:space="preserve"> (Sentencia T 488/2014).</w:t>
      </w:r>
    </w:p>
    <w:p w14:paraId="764C91D0" w14:textId="77777777" w:rsidR="00327924" w:rsidRPr="00967B03" w:rsidRDefault="00327924" w:rsidP="00327924">
      <w:pPr>
        <w:spacing w:after="0" w:line="240" w:lineRule="auto"/>
        <w:ind w:firstLine="709"/>
        <w:jc w:val="both"/>
        <w:rPr>
          <w:rFonts w:ascii="Times New Roman" w:eastAsia="Calibri" w:hAnsi="Times New Roman" w:cs="Times New Roman"/>
          <w:noProof/>
          <w:sz w:val="24"/>
          <w:szCs w:val="24"/>
        </w:rPr>
      </w:pPr>
    </w:p>
    <w:p w14:paraId="78E4AB16" w14:textId="0B23C516"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 xml:space="preserve">Así las cosas, la política de tierras en Colombia ha sido deficiente. Y, sólo la clase privilegiada de la sociedad, es decir, la que goza de recursos económicos, es la que ha tenido mayor acceso a la tierras. Sin embargo, la violencia ha golpeado a la sociedad colombiana de manera generalizada a tal punto que ha conllevado a que se presente en todo el territorio nacional el abandono y/o el despojo de la tierra, sin importar la raza, credo o filiación política.  </w:t>
      </w:r>
    </w:p>
    <w:p w14:paraId="25EF63AC" w14:textId="77777777" w:rsidR="00327924" w:rsidRPr="00967B03" w:rsidRDefault="00327924" w:rsidP="00E30B4E">
      <w:pPr>
        <w:spacing w:after="0" w:line="360" w:lineRule="auto"/>
        <w:ind w:firstLine="709"/>
        <w:jc w:val="center"/>
        <w:rPr>
          <w:rFonts w:ascii="Times New Roman" w:eastAsia="Calibri" w:hAnsi="Times New Roman" w:cs="Times New Roman"/>
          <w:b/>
          <w:bCs/>
          <w:noProof/>
          <w:sz w:val="24"/>
          <w:szCs w:val="24"/>
        </w:rPr>
      </w:pPr>
    </w:p>
    <w:p w14:paraId="1482ED1F" w14:textId="77777777" w:rsidR="00327924" w:rsidRPr="00967B03" w:rsidRDefault="00327924" w:rsidP="00E30B4E">
      <w:pPr>
        <w:spacing w:after="0" w:line="360" w:lineRule="auto"/>
        <w:ind w:firstLine="709"/>
        <w:jc w:val="center"/>
        <w:rPr>
          <w:rFonts w:ascii="Times New Roman" w:eastAsia="Calibri" w:hAnsi="Times New Roman" w:cs="Times New Roman"/>
          <w:b/>
          <w:bCs/>
          <w:noProof/>
          <w:sz w:val="24"/>
          <w:szCs w:val="24"/>
        </w:rPr>
      </w:pPr>
    </w:p>
    <w:p w14:paraId="1D4D8EAD" w14:textId="77777777" w:rsidR="00327924" w:rsidRPr="00967B03" w:rsidRDefault="00327924" w:rsidP="00E30B4E">
      <w:pPr>
        <w:spacing w:after="0" w:line="360" w:lineRule="auto"/>
        <w:ind w:firstLine="709"/>
        <w:jc w:val="center"/>
        <w:rPr>
          <w:rFonts w:ascii="Times New Roman" w:eastAsia="Calibri" w:hAnsi="Times New Roman" w:cs="Times New Roman"/>
          <w:b/>
          <w:bCs/>
          <w:noProof/>
          <w:sz w:val="24"/>
          <w:szCs w:val="24"/>
        </w:rPr>
      </w:pPr>
    </w:p>
    <w:p w14:paraId="6AC6D25F" w14:textId="77777777" w:rsidR="00327924" w:rsidRPr="00967B03" w:rsidRDefault="00327924" w:rsidP="00E30B4E">
      <w:pPr>
        <w:spacing w:after="0" w:line="360" w:lineRule="auto"/>
        <w:ind w:firstLine="709"/>
        <w:jc w:val="center"/>
        <w:rPr>
          <w:rFonts w:ascii="Times New Roman" w:eastAsia="Calibri" w:hAnsi="Times New Roman" w:cs="Times New Roman"/>
          <w:b/>
          <w:bCs/>
          <w:noProof/>
          <w:sz w:val="24"/>
          <w:szCs w:val="24"/>
        </w:rPr>
      </w:pPr>
    </w:p>
    <w:p w14:paraId="4B0BB862" w14:textId="77777777" w:rsidR="00327924" w:rsidRPr="00967B03" w:rsidRDefault="00327924" w:rsidP="00E30B4E">
      <w:pPr>
        <w:spacing w:after="0" w:line="360" w:lineRule="auto"/>
        <w:ind w:firstLine="709"/>
        <w:jc w:val="center"/>
        <w:rPr>
          <w:rFonts w:ascii="Times New Roman" w:eastAsia="Calibri" w:hAnsi="Times New Roman" w:cs="Times New Roman"/>
          <w:b/>
          <w:bCs/>
          <w:noProof/>
          <w:sz w:val="24"/>
          <w:szCs w:val="24"/>
        </w:rPr>
      </w:pPr>
    </w:p>
    <w:p w14:paraId="6709CC01" w14:textId="77777777" w:rsidR="00327924" w:rsidRPr="00967B03" w:rsidRDefault="00327924" w:rsidP="00E30B4E">
      <w:pPr>
        <w:spacing w:after="0" w:line="360" w:lineRule="auto"/>
        <w:ind w:firstLine="709"/>
        <w:jc w:val="center"/>
        <w:rPr>
          <w:rFonts w:ascii="Times New Roman" w:eastAsia="Calibri" w:hAnsi="Times New Roman" w:cs="Times New Roman"/>
          <w:b/>
          <w:bCs/>
          <w:noProof/>
          <w:sz w:val="24"/>
          <w:szCs w:val="24"/>
        </w:rPr>
      </w:pPr>
    </w:p>
    <w:p w14:paraId="34AA5696" w14:textId="77777777" w:rsidR="00327924" w:rsidRPr="00967B03" w:rsidRDefault="00327924" w:rsidP="00E30B4E">
      <w:pPr>
        <w:spacing w:after="0" w:line="360" w:lineRule="auto"/>
        <w:ind w:firstLine="709"/>
        <w:jc w:val="center"/>
        <w:rPr>
          <w:rFonts w:ascii="Times New Roman" w:eastAsia="Calibri" w:hAnsi="Times New Roman" w:cs="Times New Roman"/>
          <w:b/>
          <w:bCs/>
          <w:noProof/>
          <w:sz w:val="24"/>
          <w:szCs w:val="24"/>
        </w:rPr>
      </w:pPr>
    </w:p>
    <w:p w14:paraId="7AF8D4AB" w14:textId="77777777" w:rsidR="00327924" w:rsidRPr="00967B03" w:rsidRDefault="00327924" w:rsidP="00E30B4E">
      <w:pPr>
        <w:spacing w:after="0" w:line="360" w:lineRule="auto"/>
        <w:ind w:firstLine="709"/>
        <w:jc w:val="center"/>
        <w:rPr>
          <w:rFonts w:ascii="Times New Roman" w:eastAsia="Calibri" w:hAnsi="Times New Roman" w:cs="Times New Roman"/>
          <w:b/>
          <w:bCs/>
          <w:noProof/>
          <w:sz w:val="24"/>
          <w:szCs w:val="24"/>
        </w:rPr>
      </w:pPr>
    </w:p>
    <w:p w14:paraId="2AB4AE7F" w14:textId="5F7C4F66" w:rsidR="00E30B4E" w:rsidRPr="00967B03" w:rsidRDefault="00E30B4E" w:rsidP="00E30B4E">
      <w:pPr>
        <w:spacing w:after="0" w:line="360" w:lineRule="auto"/>
        <w:ind w:firstLine="709"/>
        <w:jc w:val="center"/>
        <w:rPr>
          <w:rFonts w:ascii="Times New Roman" w:eastAsia="Calibri" w:hAnsi="Times New Roman" w:cs="Times New Roman"/>
          <w:b/>
          <w:bCs/>
          <w:noProof/>
          <w:sz w:val="24"/>
          <w:szCs w:val="24"/>
        </w:rPr>
      </w:pPr>
      <w:r w:rsidRPr="00967B03">
        <w:rPr>
          <w:rFonts w:ascii="Times New Roman" w:eastAsia="Calibri" w:hAnsi="Times New Roman" w:cs="Times New Roman"/>
          <w:b/>
          <w:bCs/>
          <w:noProof/>
          <w:sz w:val="24"/>
          <w:szCs w:val="24"/>
        </w:rPr>
        <w:lastRenderedPageBreak/>
        <w:t>CAPÍTULO 2</w:t>
      </w:r>
    </w:p>
    <w:p w14:paraId="709702EB" w14:textId="77777777" w:rsidR="00E30B4E" w:rsidRPr="00967B03" w:rsidRDefault="00E30B4E" w:rsidP="00E30B4E">
      <w:pPr>
        <w:spacing w:after="0" w:line="360" w:lineRule="auto"/>
        <w:ind w:firstLine="709"/>
        <w:jc w:val="center"/>
        <w:rPr>
          <w:rFonts w:ascii="Times New Roman" w:eastAsia="Calibri" w:hAnsi="Times New Roman" w:cs="Times New Roman"/>
          <w:b/>
          <w:bCs/>
          <w:noProof/>
          <w:sz w:val="24"/>
          <w:szCs w:val="24"/>
        </w:rPr>
      </w:pPr>
      <w:bookmarkStart w:id="7" w:name="_Hlk32329519"/>
      <w:r w:rsidRPr="00967B03">
        <w:rPr>
          <w:rFonts w:ascii="Times New Roman" w:eastAsia="Calibri" w:hAnsi="Times New Roman" w:cs="Times New Roman"/>
          <w:b/>
          <w:bCs/>
          <w:noProof/>
          <w:sz w:val="24"/>
          <w:szCs w:val="24"/>
        </w:rPr>
        <w:t>EL PROCEDIMIENTO DE RESTITUCIÓN DE TIERRAS.</w:t>
      </w:r>
    </w:p>
    <w:p w14:paraId="6C57E7D5" w14:textId="77777777" w:rsidR="00E30B4E" w:rsidRPr="00967B03" w:rsidRDefault="00E30B4E" w:rsidP="00E30B4E">
      <w:pPr>
        <w:spacing w:after="0" w:line="360" w:lineRule="auto"/>
        <w:ind w:firstLine="709"/>
        <w:jc w:val="center"/>
        <w:rPr>
          <w:rFonts w:ascii="Times New Roman" w:eastAsia="Calibri" w:hAnsi="Times New Roman" w:cs="Times New Roman"/>
          <w:b/>
          <w:bCs/>
          <w:noProof/>
          <w:sz w:val="24"/>
          <w:szCs w:val="24"/>
        </w:rPr>
      </w:pPr>
      <w:r w:rsidRPr="00967B03">
        <w:rPr>
          <w:rFonts w:ascii="Times New Roman" w:eastAsia="Calibri" w:hAnsi="Times New Roman" w:cs="Times New Roman"/>
          <w:b/>
          <w:bCs/>
          <w:noProof/>
          <w:sz w:val="24"/>
          <w:szCs w:val="24"/>
        </w:rPr>
        <w:t>UNA VÍA JURISPRUDENCIAL</w:t>
      </w:r>
    </w:p>
    <w:bookmarkEnd w:id="7"/>
    <w:p w14:paraId="5085AED7" w14:textId="77777777" w:rsidR="00967B03" w:rsidRPr="00967B03" w:rsidRDefault="00967B03" w:rsidP="00327924">
      <w:pPr>
        <w:spacing w:after="0" w:line="240" w:lineRule="auto"/>
        <w:ind w:firstLine="709"/>
        <w:jc w:val="both"/>
        <w:rPr>
          <w:rFonts w:ascii="Times New Roman" w:eastAsia="Calibri" w:hAnsi="Times New Roman" w:cs="Times New Roman"/>
          <w:bCs/>
          <w:noProof/>
          <w:sz w:val="24"/>
          <w:szCs w:val="24"/>
        </w:rPr>
      </w:pPr>
    </w:p>
    <w:p w14:paraId="7028DA73" w14:textId="3029D964" w:rsidR="00E30B4E" w:rsidRPr="00967B03" w:rsidRDefault="00E30B4E" w:rsidP="00327924">
      <w:pPr>
        <w:spacing w:after="0" w:line="240" w:lineRule="auto"/>
        <w:ind w:firstLine="709"/>
        <w:jc w:val="both"/>
        <w:rPr>
          <w:rFonts w:ascii="Times New Roman" w:eastAsia="Calibri" w:hAnsi="Times New Roman" w:cs="Times New Roman"/>
          <w:bCs/>
          <w:noProof/>
          <w:sz w:val="24"/>
          <w:szCs w:val="24"/>
        </w:rPr>
      </w:pPr>
      <w:r w:rsidRPr="00967B03">
        <w:rPr>
          <w:rFonts w:ascii="Times New Roman" w:eastAsia="Calibri" w:hAnsi="Times New Roman" w:cs="Times New Roman"/>
          <w:bCs/>
          <w:noProof/>
          <w:sz w:val="24"/>
          <w:szCs w:val="24"/>
        </w:rPr>
        <w:t xml:space="preserve">En el presente capítulo se desarrollan los temas relacionados con el abandono de la tierra por parte de los históricos poseedores por el desplazamiento forzado, la restitución de tierras y su marco normativo, la justicia transicional en el proceso de restitución y los principales obstáculos para el proceso de restitución.  Temas que se sustentan, fundamentalmente, en la </w:t>
      </w:r>
      <w:r w:rsidR="00F32054" w:rsidRPr="00967B03">
        <w:rPr>
          <w:rFonts w:ascii="Times New Roman" w:eastAsia="Calibri" w:hAnsi="Times New Roman" w:cs="Times New Roman"/>
          <w:bCs/>
          <w:noProof/>
          <w:sz w:val="24"/>
          <w:szCs w:val="24"/>
        </w:rPr>
        <w:t xml:space="preserve">jurisprudencia </w:t>
      </w:r>
      <w:r w:rsidRPr="00967B03">
        <w:rPr>
          <w:rFonts w:ascii="Times New Roman" w:eastAsia="Calibri" w:hAnsi="Times New Roman" w:cs="Times New Roman"/>
          <w:bCs/>
          <w:noProof/>
          <w:sz w:val="24"/>
          <w:szCs w:val="24"/>
        </w:rPr>
        <w:t>.</w:t>
      </w:r>
    </w:p>
    <w:p w14:paraId="21160520" w14:textId="77777777" w:rsidR="00327924" w:rsidRPr="00967B03" w:rsidRDefault="00327924" w:rsidP="00327924">
      <w:pPr>
        <w:spacing w:after="0" w:line="240" w:lineRule="auto"/>
        <w:ind w:firstLine="709"/>
        <w:jc w:val="both"/>
        <w:rPr>
          <w:rFonts w:ascii="Times New Roman" w:eastAsia="Calibri" w:hAnsi="Times New Roman" w:cs="Times New Roman"/>
          <w:noProof/>
          <w:sz w:val="24"/>
          <w:szCs w:val="24"/>
        </w:rPr>
      </w:pPr>
    </w:p>
    <w:p w14:paraId="4E1808D5" w14:textId="7282DAEF"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 xml:space="preserve">El conflicto armado ha sido </w:t>
      </w:r>
      <w:r w:rsidR="00B35CE0" w:rsidRPr="00967B03">
        <w:rPr>
          <w:rFonts w:ascii="Times New Roman" w:eastAsia="Calibri" w:hAnsi="Times New Roman" w:cs="Times New Roman"/>
          <w:noProof/>
          <w:sz w:val="24"/>
          <w:szCs w:val="24"/>
        </w:rPr>
        <w:t>causa</w:t>
      </w:r>
      <w:r w:rsidRPr="00967B03">
        <w:rPr>
          <w:rFonts w:ascii="Times New Roman" w:eastAsia="Calibri" w:hAnsi="Times New Roman" w:cs="Times New Roman"/>
          <w:noProof/>
          <w:sz w:val="24"/>
          <w:szCs w:val="24"/>
        </w:rPr>
        <w:t xml:space="preserve"> de los problemas para ejercer el derecho a la propiedad de la tierra en el país. Esto es, las confrontaciones, guerras internas, masacres, desplazamientos y otros tantos apelativos que se le han dado al conflicto, tiene nombre propio: lucha por la tierra. Con este propósito es que se utilizan minas antipersonales, </w:t>
      </w:r>
      <w:r w:rsidR="00160485" w:rsidRPr="00967B03">
        <w:rPr>
          <w:rFonts w:ascii="Times New Roman" w:eastAsia="Calibri" w:hAnsi="Times New Roman" w:cs="Times New Roman"/>
          <w:noProof/>
          <w:sz w:val="24"/>
          <w:szCs w:val="24"/>
        </w:rPr>
        <w:t>instrumentos</w:t>
      </w:r>
      <w:r w:rsidRPr="00967B03">
        <w:rPr>
          <w:rFonts w:ascii="Times New Roman" w:eastAsia="Calibri" w:hAnsi="Times New Roman" w:cs="Times New Roman"/>
          <w:noProof/>
          <w:sz w:val="24"/>
          <w:szCs w:val="24"/>
        </w:rPr>
        <w:t xml:space="preserve"> </w:t>
      </w:r>
      <w:r w:rsidR="00160485" w:rsidRPr="00967B03">
        <w:rPr>
          <w:rFonts w:ascii="Times New Roman" w:eastAsia="Calibri" w:hAnsi="Times New Roman" w:cs="Times New Roman"/>
          <w:noProof/>
          <w:sz w:val="24"/>
          <w:szCs w:val="24"/>
        </w:rPr>
        <w:t>de explosión de ma</w:t>
      </w:r>
      <w:r w:rsidR="006B6888" w:rsidRPr="00967B03">
        <w:rPr>
          <w:rFonts w:ascii="Times New Roman" w:eastAsia="Calibri" w:hAnsi="Times New Roman" w:cs="Times New Roman"/>
          <w:noProof/>
          <w:sz w:val="24"/>
          <w:szCs w:val="24"/>
        </w:rPr>
        <w:t>nera</w:t>
      </w:r>
      <w:r w:rsidR="00160485" w:rsidRPr="00967B03">
        <w:rPr>
          <w:rFonts w:ascii="Times New Roman" w:eastAsia="Calibri" w:hAnsi="Times New Roman" w:cs="Times New Roman"/>
          <w:noProof/>
          <w:sz w:val="24"/>
          <w:szCs w:val="24"/>
        </w:rPr>
        <w:t xml:space="preserve"> improvisada q</w:t>
      </w:r>
      <w:r w:rsidRPr="00967B03">
        <w:rPr>
          <w:rFonts w:ascii="Times New Roman" w:eastAsia="Calibri" w:hAnsi="Times New Roman" w:cs="Times New Roman"/>
          <w:noProof/>
          <w:sz w:val="24"/>
          <w:szCs w:val="24"/>
        </w:rPr>
        <w:t xml:space="preserve">ue </w:t>
      </w:r>
      <w:r w:rsidR="00160485" w:rsidRPr="00967B03">
        <w:rPr>
          <w:rFonts w:ascii="Times New Roman" w:eastAsia="Calibri" w:hAnsi="Times New Roman" w:cs="Times New Roman"/>
          <w:noProof/>
          <w:sz w:val="24"/>
          <w:szCs w:val="24"/>
        </w:rPr>
        <w:t>producen un número signifcativo de muertos</w:t>
      </w:r>
      <w:r w:rsidRPr="00967B03">
        <w:rPr>
          <w:rFonts w:ascii="Times New Roman" w:eastAsia="Calibri" w:hAnsi="Times New Roman" w:cs="Times New Roman"/>
          <w:noProof/>
          <w:sz w:val="24"/>
          <w:szCs w:val="24"/>
        </w:rPr>
        <w:t>, herid</w:t>
      </w:r>
      <w:r w:rsidR="00160485" w:rsidRPr="00967B03">
        <w:rPr>
          <w:rFonts w:ascii="Times New Roman" w:eastAsia="Calibri" w:hAnsi="Times New Roman" w:cs="Times New Roman"/>
          <w:noProof/>
          <w:sz w:val="24"/>
          <w:szCs w:val="24"/>
        </w:rPr>
        <w:t>o</w:t>
      </w:r>
      <w:r w:rsidRPr="00967B03">
        <w:rPr>
          <w:rFonts w:ascii="Times New Roman" w:eastAsia="Calibri" w:hAnsi="Times New Roman" w:cs="Times New Roman"/>
          <w:noProof/>
          <w:sz w:val="24"/>
          <w:szCs w:val="24"/>
        </w:rPr>
        <w:t xml:space="preserve">s </w:t>
      </w:r>
      <w:r w:rsidR="00160485" w:rsidRPr="00967B03">
        <w:rPr>
          <w:rFonts w:ascii="Times New Roman" w:eastAsia="Calibri" w:hAnsi="Times New Roman" w:cs="Times New Roman"/>
          <w:noProof/>
          <w:sz w:val="24"/>
          <w:szCs w:val="24"/>
        </w:rPr>
        <w:t xml:space="preserve">y deja huellas psicológicas </w:t>
      </w:r>
      <w:r w:rsidRPr="00967B03">
        <w:rPr>
          <w:rFonts w:ascii="Times New Roman" w:eastAsia="Calibri" w:hAnsi="Times New Roman" w:cs="Times New Roman"/>
          <w:noProof/>
          <w:sz w:val="24"/>
          <w:szCs w:val="24"/>
        </w:rPr>
        <w:t>considerable</w:t>
      </w:r>
      <w:r w:rsidR="00160485" w:rsidRPr="00967B03">
        <w:rPr>
          <w:rFonts w:ascii="Times New Roman" w:eastAsia="Calibri" w:hAnsi="Times New Roman" w:cs="Times New Roman"/>
          <w:noProof/>
          <w:sz w:val="24"/>
          <w:szCs w:val="24"/>
        </w:rPr>
        <w:t xml:space="preserve">s, además consecuencias económicas y sociales </w:t>
      </w:r>
      <w:r w:rsidRPr="00967B03">
        <w:rPr>
          <w:rFonts w:ascii="Times New Roman" w:eastAsia="Calibri" w:hAnsi="Times New Roman" w:cs="Times New Roman"/>
          <w:noProof/>
          <w:sz w:val="24"/>
          <w:szCs w:val="24"/>
        </w:rPr>
        <w:t xml:space="preserve"> desastrosas, tales como la imposibilidad de cultivar y explotar la tierra (CICR. (Comité Internacional de la Cruz Roja, 2010</w:t>
      </w:r>
      <w:r w:rsidR="00D354A7" w:rsidRPr="00967B03">
        <w:rPr>
          <w:rFonts w:ascii="Times New Roman" w:eastAsia="Calibri" w:hAnsi="Times New Roman" w:cs="Times New Roman"/>
          <w:noProof/>
          <w:sz w:val="24"/>
          <w:szCs w:val="24"/>
        </w:rPr>
        <w:t>, p. 12</w:t>
      </w:r>
      <w:r w:rsidRPr="00967B03">
        <w:rPr>
          <w:rFonts w:ascii="Times New Roman" w:eastAsia="Calibri" w:hAnsi="Times New Roman" w:cs="Times New Roman"/>
          <w:noProof/>
          <w:sz w:val="24"/>
          <w:szCs w:val="24"/>
        </w:rPr>
        <w:t>). Además, las masacres, amenazas,  violencia sexual, entre otros ataques sistematizados y generalizados contra l</w:t>
      </w:r>
      <w:r w:rsidR="00160485" w:rsidRPr="00967B03">
        <w:rPr>
          <w:rFonts w:ascii="Times New Roman" w:eastAsia="Calibri" w:hAnsi="Times New Roman" w:cs="Times New Roman"/>
          <w:noProof/>
          <w:sz w:val="24"/>
          <w:szCs w:val="24"/>
        </w:rPr>
        <w:t>os pobladores civiles</w:t>
      </w:r>
      <w:r w:rsidRPr="00967B03">
        <w:rPr>
          <w:rFonts w:ascii="Times New Roman" w:eastAsia="Calibri" w:hAnsi="Times New Roman" w:cs="Times New Roman"/>
          <w:noProof/>
          <w:sz w:val="24"/>
          <w:szCs w:val="24"/>
        </w:rPr>
        <w:t xml:space="preserve">, son el pan de cada día y principales generadores del desplazamiento forzado, fuente principal del abandono y/o el </w:t>
      </w:r>
      <w:r w:rsidR="00160485" w:rsidRPr="00967B03">
        <w:rPr>
          <w:rFonts w:ascii="Times New Roman" w:eastAsia="Calibri" w:hAnsi="Times New Roman" w:cs="Times New Roman"/>
          <w:noProof/>
          <w:sz w:val="24"/>
          <w:szCs w:val="24"/>
        </w:rPr>
        <w:t>saqueo</w:t>
      </w:r>
      <w:r w:rsidRPr="00967B03">
        <w:rPr>
          <w:rFonts w:ascii="Times New Roman" w:eastAsia="Calibri" w:hAnsi="Times New Roman" w:cs="Times New Roman"/>
          <w:noProof/>
          <w:sz w:val="24"/>
          <w:szCs w:val="24"/>
        </w:rPr>
        <w:t xml:space="preserve"> de la tierra.</w:t>
      </w:r>
    </w:p>
    <w:p w14:paraId="05488D2F" w14:textId="77777777" w:rsidR="00327924" w:rsidRPr="00967B03" w:rsidRDefault="00327924" w:rsidP="00327924">
      <w:pPr>
        <w:spacing w:after="0" w:line="240" w:lineRule="auto"/>
        <w:ind w:firstLine="709"/>
        <w:jc w:val="both"/>
        <w:rPr>
          <w:rFonts w:ascii="Times New Roman" w:eastAsia="Calibri" w:hAnsi="Times New Roman" w:cs="Times New Roman"/>
          <w:b/>
          <w:noProof/>
          <w:sz w:val="24"/>
          <w:szCs w:val="24"/>
        </w:rPr>
      </w:pPr>
    </w:p>
    <w:p w14:paraId="288D95CC" w14:textId="64CF71AB"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b/>
          <w:noProof/>
          <w:sz w:val="24"/>
          <w:szCs w:val="24"/>
        </w:rPr>
        <w:t>El abandono y el despojo de la tierra.</w:t>
      </w:r>
    </w:p>
    <w:p w14:paraId="47C876F2" w14:textId="77777777" w:rsidR="00327924" w:rsidRPr="00967B03" w:rsidRDefault="00327924" w:rsidP="00327924">
      <w:pPr>
        <w:spacing w:after="0" w:line="240" w:lineRule="auto"/>
        <w:ind w:firstLine="709"/>
        <w:jc w:val="both"/>
        <w:rPr>
          <w:rFonts w:ascii="Times New Roman" w:eastAsia="Calibri" w:hAnsi="Times New Roman" w:cs="Times New Roman"/>
          <w:noProof/>
          <w:sz w:val="24"/>
          <w:szCs w:val="24"/>
        </w:rPr>
      </w:pPr>
    </w:p>
    <w:p w14:paraId="5AB88E85" w14:textId="4B5CF24E" w:rsidR="00E30B4E" w:rsidRPr="00967B03" w:rsidRDefault="00E30B4E" w:rsidP="00327924">
      <w:pPr>
        <w:spacing w:after="0" w:line="240" w:lineRule="auto"/>
        <w:ind w:firstLine="709"/>
        <w:jc w:val="both"/>
        <w:rPr>
          <w:rFonts w:ascii="Times New Roman" w:eastAsia="Calibri" w:hAnsi="Times New Roman" w:cs="Times New Roman"/>
          <w:b/>
          <w:noProof/>
          <w:sz w:val="24"/>
          <w:szCs w:val="24"/>
        </w:rPr>
      </w:pPr>
      <w:r w:rsidRPr="00967B03">
        <w:rPr>
          <w:rFonts w:ascii="Times New Roman" w:eastAsia="Calibri" w:hAnsi="Times New Roman" w:cs="Times New Roman"/>
          <w:noProof/>
          <w:sz w:val="24"/>
          <w:szCs w:val="24"/>
        </w:rPr>
        <w:t>Para empezar, se debe señalar que el abandono no sólo hace referencia a la tierra, se extiende a bienes materiales de carácter privado muebles o inmuebles, como las viviendas, los animales, cultivos, maquinaria, entre otros; los de caracter colectivo como lo son las escuelas, centros de salud, caminos veredales; y bienes naturales como los lugares de recolección y suministro de agua, sitios de esparcimiento ecologicos, lugares de caza y pesca etc. Asimismo se ven afectados los bienes inmateriales tales como las organizaciones sociales y en general la vida comunitaria, entendiendose está desde el encuentro soicial en torno al ocio, pasando por la solidaridad hasta incluso la construcción de futuros colectivos, entre otros. (Centro Nacional de Memoria Hist</w:t>
      </w:r>
      <w:r w:rsidR="004377F6" w:rsidRPr="00967B03">
        <w:rPr>
          <w:rFonts w:ascii="Times New Roman" w:eastAsia="Calibri" w:hAnsi="Times New Roman" w:cs="Times New Roman"/>
          <w:noProof/>
          <w:sz w:val="24"/>
          <w:szCs w:val="24"/>
        </w:rPr>
        <w:t>ó</w:t>
      </w:r>
      <w:r w:rsidRPr="00967B03">
        <w:rPr>
          <w:rFonts w:ascii="Times New Roman" w:eastAsia="Calibri" w:hAnsi="Times New Roman" w:cs="Times New Roman"/>
          <w:noProof/>
          <w:sz w:val="24"/>
          <w:szCs w:val="24"/>
        </w:rPr>
        <w:t>rica, 2016</w:t>
      </w:r>
      <w:r w:rsidR="00D354A7" w:rsidRPr="00967B03">
        <w:rPr>
          <w:rFonts w:ascii="Times New Roman" w:eastAsia="Calibri" w:hAnsi="Times New Roman" w:cs="Times New Roman"/>
          <w:noProof/>
          <w:sz w:val="24"/>
          <w:szCs w:val="24"/>
        </w:rPr>
        <w:t>, p. 28</w:t>
      </w:r>
      <w:r w:rsidRPr="00967B03">
        <w:rPr>
          <w:rFonts w:ascii="Times New Roman" w:eastAsia="Calibri" w:hAnsi="Times New Roman" w:cs="Times New Roman"/>
          <w:noProof/>
          <w:sz w:val="24"/>
          <w:szCs w:val="24"/>
        </w:rPr>
        <w:t xml:space="preserve">). </w:t>
      </w:r>
    </w:p>
    <w:p w14:paraId="2EBD4B29" w14:textId="77777777" w:rsidR="00327924" w:rsidRPr="00967B03" w:rsidRDefault="00327924" w:rsidP="00327924">
      <w:pPr>
        <w:spacing w:after="0" w:line="240" w:lineRule="auto"/>
        <w:ind w:firstLine="709"/>
        <w:jc w:val="both"/>
        <w:rPr>
          <w:rFonts w:ascii="Times New Roman" w:eastAsia="Calibri" w:hAnsi="Times New Roman" w:cs="Times New Roman"/>
          <w:noProof/>
          <w:sz w:val="24"/>
          <w:szCs w:val="24"/>
        </w:rPr>
      </w:pPr>
    </w:p>
    <w:p w14:paraId="44DE4E5F" w14:textId="70880F3B" w:rsidR="00E30B4E" w:rsidRPr="00967B03" w:rsidRDefault="00E30B4E" w:rsidP="00327924">
      <w:pPr>
        <w:spacing w:after="0" w:line="240" w:lineRule="auto"/>
        <w:ind w:firstLine="709"/>
        <w:jc w:val="both"/>
        <w:rPr>
          <w:rFonts w:ascii="Times New Roman" w:eastAsia="Calibri" w:hAnsi="Times New Roman" w:cs="Times New Roman"/>
          <w:iCs/>
          <w:noProof/>
          <w:sz w:val="24"/>
          <w:szCs w:val="24"/>
        </w:rPr>
      </w:pPr>
      <w:r w:rsidRPr="00967B03">
        <w:rPr>
          <w:rFonts w:ascii="Times New Roman" w:eastAsia="Calibri" w:hAnsi="Times New Roman" w:cs="Times New Roman"/>
          <w:noProof/>
          <w:sz w:val="24"/>
          <w:szCs w:val="24"/>
        </w:rPr>
        <w:t>Luego, no todo abandono se convierte en despojo. Si bien, ambos están relacionados entre sí, tienen una concepción distinta. El primero correponde a la acción y efecto de abandonar o abandonarse, es decir, renunciar a los derechos. En este caso, el dominio o posesión sobre una cosa, la cual adquiere entonces la condición de bien mostrenco en l</w:t>
      </w:r>
      <w:r w:rsidR="00DD7B06" w:rsidRPr="00967B03">
        <w:rPr>
          <w:rFonts w:ascii="Times New Roman" w:eastAsia="Calibri" w:hAnsi="Times New Roman" w:cs="Times New Roman"/>
          <w:noProof/>
          <w:sz w:val="24"/>
          <w:szCs w:val="24"/>
        </w:rPr>
        <w:t>as</w:t>
      </w:r>
      <w:r w:rsidRPr="00967B03">
        <w:rPr>
          <w:rFonts w:ascii="Times New Roman" w:eastAsia="Calibri" w:hAnsi="Times New Roman" w:cs="Times New Roman"/>
          <w:noProof/>
          <w:sz w:val="24"/>
          <w:szCs w:val="24"/>
        </w:rPr>
        <w:t xml:space="preserve"> </w:t>
      </w:r>
      <w:r w:rsidR="00DD7B06" w:rsidRPr="00967B03">
        <w:rPr>
          <w:rFonts w:ascii="Times New Roman" w:eastAsia="Calibri" w:hAnsi="Times New Roman" w:cs="Times New Roman"/>
          <w:noProof/>
          <w:sz w:val="24"/>
          <w:szCs w:val="24"/>
        </w:rPr>
        <w:t>cláusulas</w:t>
      </w:r>
      <w:r w:rsidRPr="00967B03">
        <w:rPr>
          <w:rFonts w:ascii="Times New Roman" w:eastAsia="Calibri" w:hAnsi="Times New Roman" w:cs="Times New Roman"/>
          <w:noProof/>
          <w:sz w:val="24"/>
          <w:szCs w:val="24"/>
        </w:rPr>
        <w:t xml:space="preserve"> señalad</w:t>
      </w:r>
      <w:r w:rsidR="00DD7B06" w:rsidRPr="00967B03">
        <w:rPr>
          <w:rFonts w:ascii="Times New Roman" w:eastAsia="Calibri" w:hAnsi="Times New Roman" w:cs="Times New Roman"/>
          <w:noProof/>
          <w:sz w:val="24"/>
          <w:szCs w:val="24"/>
        </w:rPr>
        <w:t>a</w:t>
      </w:r>
      <w:r w:rsidRPr="00967B03">
        <w:rPr>
          <w:rFonts w:ascii="Times New Roman" w:eastAsia="Calibri" w:hAnsi="Times New Roman" w:cs="Times New Roman"/>
          <w:noProof/>
          <w:sz w:val="24"/>
          <w:szCs w:val="24"/>
        </w:rPr>
        <w:t>s en el artículo 706 del codigo civil, debido a que se convierten en bienes sin dueño aparente o conocido,</w:t>
      </w:r>
      <w:r w:rsidRPr="00967B03">
        <w:rPr>
          <w:rFonts w:ascii="Times New Roman" w:eastAsia="Calibri" w:hAnsi="Times New Roman" w:cs="Times New Roman"/>
          <w:sz w:val="24"/>
          <w:szCs w:val="24"/>
        </w:rPr>
        <w:t xml:space="preserve"> </w:t>
      </w:r>
      <w:r w:rsidR="007330FC" w:rsidRPr="00967B03">
        <w:rPr>
          <w:rFonts w:ascii="Times New Roman" w:eastAsia="Calibri" w:hAnsi="Times New Roman" w:cs="Times New Roman"/>
          <w:sz w:val="24"/>
          <w:szCs w:val="24"/>
        </w:rPr>
        <w:t xml:space="preserve">significa suspender el uso, el disfrutar, el acceder y posesionarse de cosas o de algún derecho por algún tiempo por motivos de causas voluntarias o </w:t>
      </w:r>
      <w:r w:rsidRPr="00967B03">
        <w:rPr>
          <w:rFonts w:ascii="Times New Roman" w:eastAsia="Calibri" w:hAnsi="Times New Roman" w:cs="Times New Roman"/>
          <w:iCs/>
          <w:noProof/>
          <w:sz w:val="24"/>
          <w:szCs w:val="24"/>
        </w:rPr>
        <w:t>involuntarias</w:t>
      </w:r>
      <w:r w:rsidRPr="00967B03">
        <w:rPr>
          <w:rFonts w:ascii="Times New Roman" w:eastAsia="Calibri" w:hAnsi="Times New Roman" w:cs="Times New Roman"/>
          <w:noProof/>
          <w:sz w:val="24"/>
          <w:szCs w:val="24"/>
        </w:rPr>
        <w:t xml:space="preserve"> (Comisión Nacional de Reparación y Reconciliación (CNRR, 2009</w:t>
      </w:r>
      <w:r w:rsidR="00D354A7" w:rsidRPr="00967B03">
        <w:rPr>
          <w:rFonts w:ascii="Times New Roman" w:eastAsia="Calibri" w:hAnsi="Times New Roman" w:cs="Times New Roman"/>
          <w:noProof/>
          <w:sz w:val="24"/>
          <w:szCs w:val="24"/>
        </w:rPr>
        <w:t>, p. 39</w:t>
      </w:r>
      <w:r w:rsidRPr="00967B03">
        <w:rPr>
          <w:rFonts w:ascii="Times New Roman" w:eastAsia="Calibri" w:hAnsi="Times New Roman" w:cs="Times New Roman"/>
          <w:noProof/>
          <w:sz w:val="24"/>
          <w:szCs w:val="24"/>
        </w:rPr>
        <w:t>). Empero, el abandono forzado tiene varias modalidades, entre las que se destacan</w:t>
      </w:r>
      <w:r w:rsidRPr="00967B03">
        <w:rPr>
          <w:rFonts w:ascii="Times New Roman" w:eastAsia="Calibri" w:hAnsi="Times New Roman" w:cs="Times New Roman"/>
          <w:i/>
          <w:noProof/>
          <w:sz w:val="24"/>
          <w:szCs w:val="24"/>
        </w:rPr>
        <w:t xml:space="preserve"> </w:t>
      </w:r>
      <w:r w:rsidR="007330FC" w:rsidRPr="00967B03">
        <w:rPr>
          <w:rFonts w:ascii="Times New Roman" w:eastAsia="Calibri" w:hAnsi="Times New Roman" w:cs="Times New Roman"/>
          <w:iCs/>
          <w:noProof/>
          <w:sz w:val="24"/>
          <w:szCs w:val="24"/>
        </w:rPr>
        <w:t>en definitiva,</w:t>
      </w:r>
      <w:r w:rsidR="007330FC" w:rsidRPr="00967B03">
        <w:rPr>
          <w:rFonts w:ascii="Times New Roman" w:eastAsia="Calibri" w:hAnsi="Times New Roman" w:cs="Times New Roman"/>
          <w:i/>
          <w:noProof/>
          <w:sz w:val="24"/>
          <w:szCs w:val="24"/>
        </w:rPr>
        <w:t xml:space="preserve"> </w:t>
      </w:r>
      <w:r w:rsidR="007330FC" w:rsidRPr="00967B03">
        <w:rPr>
          <w:rFonts w:ascii="Times New Roman" w:eastAsia="Calibri" w:hAnsi="Times New Roman" w:cs="Times New Roman"/>
          <w:iCs/>
          <w:noProof/>
          <w:sz w:val="24"/>
          <w:szCs w:val="24"/>
        </w:rPr>
        <w:t>el desplazamiento y el no retorno de la víctima</w:t>
      </w:r>
      <w:r w:rsidR="00B35CE0" w:rsidRPr="00967B03">
        <w:rPr>
          <w:rFonts w:ascii="Times New Roman" w:eastAsia="Calibri" w:hAnsi="Times New Roman" w:cs="Times New Roman"/>
          <w:iCs/>
          <w:noProof/>
          <w:sz w:val="24"/>
          <w:szCs w:val="24"/>
        </w:rPr>
        <w:t>;</w:t>
      </w:r>
      <w:r w:rsidR="007330FC" w:rsidRPr="00967B03">
        <w:rPr>
          <w:rFonts w:ascii="Times New Roman" w:eastAsia="Calibri" w:hAnsi="Times New Roman" w:cs="Times New Roman"/>
          <w:iCs/>
          <w:noProof/>
          <w:sz w:val="24"/>
          <w:szCs w:val="24"/>
        </w:rPr>
        <w:t xml:space="preserve"> parcial</w:t>
      </w:r>
      <w:r w:rsidR="00B35CE0" w:rsidRPr="00967B03">
        <w:rPr>
          <w:rFonts w:ascii="Times New Roman" w:eastAsia="Calibri" w:hAnsi="Times New Roman" w:cs="Times New Roman"/>
          <w:iCs/>
          <w:noProof/>
          <w:sz w:val="24"/>
          <w:szCs w:val="24"/>
        </w:rPr>
        <w:t>mente</w:t>
      </w:r>
      <w:r w:rsidR="007330FC" w:rsidRPr="00967B03">
        <w:rPr>
          <w:rFonts w:ascii="Times New Roman" w:eastAsia="Calibri" w:hAnsi="Times New Roman" w:cs="Times New Roman"/>
          <w:iCs/>
          <w:noProof/>
          <w:sz w:val="24"/>
          <w:szCs w:val="24"/>
        </w:rPr>
        <w:t xml:space="preserve">, </w:t>
      </w:r>
      <w:r w:rsidRPr="00967B03">
        <w:rPr>
          <w:rFonts w:ascii="Times New Roman" w:eastAsia="Calibri" w:hAnsi="Times New Roman" w:cs="Times New Roman"/>
          <w:iCs/>
          <w:noProof/>
          <w:sz w:val="24"/>
          <w:szCs w:val="24"/>
        </w:rPr>
        <w:t xml:space="preserve"> </w:t>
      </w:r>
      <w:r w:rsidR="007330FC" w:rsidRPr="00967B03">
        <w:rPr>
          <w:rFonts w:ascii="Times New Roman" w:eastAsia="Calibri" w:hAnsi="Times New Roman" w:cs="Times New Roman"/>
          <w:iCs/>
          <w:noProof/>
          <w:sz w:val="24"/>
          <w:szCs w:val="24"/>
        </w:rPr>
        <w:t>cuando hay un desplazamiento temp</w:t>
      </w:r>
      <w:r w:rsidR="004377F6" w:rsidRPr="00967B03">
        <w:rPr>
          <w:rFonts w:ascii="Times New Roman" w:eastAsia="Calibri" w:hAnsi="Times New Roman" w:cs="Times New Roman"/>
          <w:iCs/>
          <w:noProof/>
          <w:sz w:val="24"/>
          <w:szCs w:val="24"/>
        </w:rPr>
        <w:t>o</w:t>
      </w:r>
      <w:r w:rsidR="007330FC" w:rsidRPr="00967B03">
        <w:rPr>
          <w:rFonts w:ascii="Times New Roman" w:eastAsia="Calibri" w:hAnsi="Times New Roman" w:cs="Times New Roman"/>
          <w:iCs/>
          <w:noProof/>
          <w:sz w:val="24"/>
          <w:szCs w:val="24"/>
        </w:rPr>
        <w:t>ral de la v</w:t>
      </w:r>
      <w:r w:rsidR="004377F6" w:rsidRPr="00967B03">
        <w:rPr>
          <w:rFonts w:ascii="Times New Roman" w:eastAsia="Calibri" w:hAnsi="Times New Roman" w:cs="Times New Roman"/>
          <w:iCs/>
          <w:noProof/>
          <w:sz w:val="24"/>
          <w:szCs w:val="24"/>
        </w:rPr>
        <w:t>íc</w:t>
      </w:r>
      <w:r w:rsidR="007330FC" w:rsidRPr="00967B03">
        <w:rPr>
          <w:rFonts w:ascii="Times New Roman" w:eastAsia="Calibri" w:hAnsi="Times New Roman" w:cs="Times New Roman"/>
          <w:iCs/>
          <w:noProof/>
          <w:sz w:val="24"/>
          <w:szCs w:val="24"/>
        </w:rPr>
        <w:t xml:space="preserve">tima y después regresa; </w:t>
      </w:r>
      <w:r w:rsidRPr="00967B03">
        <w:rPr>
          <w:rFonts w:ascii="Times New Roman" w:eastAsia="Calibri" w:hAnsi="Times New Roman" w:cs="Times New Roman"/>
          <w:iCs/>
          <w:noProof/>
          <w:sz w:val="24"/>
          <w:szCs w:val="24"/>
        </w:rPr>
        <w:t xml:space="preserve"> transitorio</w:t>
      </w:r>
      <w:r w:rsidR="007330FC" w:rsidRPr="00967B03">
        <w:rPr>
          <w:rFonts w:ascii="Times New Roman" w:eastAsia="Calibri" w:hAnsi="Times New Roman" w:cs="Times New Roman"/>
          <w:iCs/>
          <w:noProof/>
          <w:sz w:val="24"/>
          <w:szCs w:val="24"/>
        </w:rPr>
        <w:t>,</w:t>
      </w:r>
      <w:r w:rsidR="00B35CE0" w:rsidRPr="00967B03">
        <w:rPr>
          <w:rFonts w:ascii="Times New Roman" w:eastAsia="Calibri" w:hAnsi="Times New Roman" w:cs="Times New Roman"/>
          <w:iCs/>
          <w:noProof/>
          <w:sz w:val="24"/>
          <w:szCs w:val="24"/>
        </w:rPr>
        <w:t xml:space="preserve"> cuando</w:t>
      </w:r>
      <w:r w:rsidR="007330FC" w:rsidRPr="00967B03">
        <w:rPr>
          <w:rFonts w:ascii="Times New Roman" w:eastAsia="Calibri" w:hAnsi="Times New Roman" w:cs="Times New Roman"/>
          <w:iCs/>
          <w:noProof/>
          <w:sz w:val="24"/>
          <w:szCs w:val="24"/>
        </w:rPr>
        <w:t xml:space="preserve"> hay un desplazamiento de la v</w:t>
      </w:r>
      <w:r w:rsidR="004377F6" w:rsidRPr="00967B03">
        <w:rPr>
          <w:rFonts w:ascii="Times New Roman" w:eastAsia="Calibri" w:hAnsi="Times New Roman" w:cs="Times New Roman"/>
          <w:iCs/>
          <w:noProof/>
          <w:sz w:val="24"/>
          <w:szCs w:val="24"/>
        </w:rPr>
        <w:t>íctima</w:t>
      </w:r>
      <w:r w:rsidR="007330FC" w:rsidRPr="00967B03">
        <w:rPr>
          <w:rFonts w:ascii="Times New Roman" w:eastAsia="Calibri" w:hAnsi="Times New Roman" w:cs="Times New Roman"/>
          <w:iCs/>
          <w:noProof/>
          <w:sz w:val="24"/>
          <w:szCs w:val="24"/>
        </w:rPr>
        <w:t>, pero sin regreso posterior</w:t>
      </w:r>
      <w:r w:rsidRPr="00967B03">
        <w:rPr>
          <w:rFonts w:ascii="Times New Roman" w:eastAsia="Calibri" w:hAnsi="Times New Roman" w:cs="Times New Roman"/>
          <w:iCs/>
          <w:noProof/>
          <w:sz w:val="24"/>
          <w:szCs w:val="24"/>
        </w:rPr>
        <w:t xml:space="preserve"> (CNRR, 2009</w:t>
      </w:r>
      <w:r w:rsidR="00D354A7" w:rsidRPr="00967B03">
        <w:rPr>
          <w:rFonts w:ascii="Times New Roman" w:eastAsia="Calibri" w:hAnsi="Times New Roman" w:cs="Times New Roman"/>
          <w:iCs/>
          <w:noProof/>
          <w:sz w:val="24"/>
          <w:szCs w:val="24"/>
        </w:rPr>
        <w:t>, p. 40</w:t>
      </w:r>
      <w:r w:rsidRPr="00967B03">
        <w:rPr>
          <w:rFonts w:ascii="Times New Roman" w:eastAsia="Calibri" w:hAnsi="Times New Roman" w:cs="Times New Roman"/>
          <w:iCs/>
          <w:noProof/>
          <w:sz w:val="24"/>
          <w:szCs w:val="24"/>
        </w:rPr>
        <w:t xml:space="preserve">), modalidades que posibilitan que “que </w:t>
      </w:r>
      <w:r w:rsidR="007330FC" w:rsidRPr="00967B03">
        <w:rPr>
          <w:rFonts w:ascii="Times New Roman" w:eastAsia="Calibri" w:hAnsi="Times New Roman" w:cs="Times New Roman"/>
          <w:iCs/>
          <w:noProof/>
          <w:sz w:val="24"/>
          <w:szCs w:val="24"/>
        </w:rPr>
        <w:t>la posesión sea ocupada por otros (terceros)</w:t>
      </w:r>
      <w:r w:rsidRPr="00967B03">
        <w:rPr>
          <w:rFonts w:ascii="Times New Roman" w:eastAsia="Calibri" w:hAnsi="Times New Roman" w:cs="Times New Roman"/>
          <w:iCs/>
          <w:noProof/>
          <w:sz w:val="24"/>
          <w:szCs w:val="24"/>
        </w:rPr>
        <w:t xml:space="preserve"> o </w:t>
      </w:r>
      <w:r w:rsidR="007330FC" w:rsidRPr="00967B03">
        <w:rPr>
          <w:rFonts w:ascii="Times New Roman" w:eastAsia="Calibri" w:hAnsi="Times New Roman" w:cs="Times New Roman"/>
          <w:iCs/>
          <w:noProof/>
          <w:sz w:val="24"/>
          <w:szCs w:val="24"/>
        </w:rPr>
        <w:lastRenderedPageBreak/>
        <w:t>sea saqueado</w:t>
      </w:r>
      <w:r w:rsidRPr="00967B03">
        <w:rPr>
          <w:rFonts w:ascii="Times New Roman" w:eastAsia="Calibri" w:hAnsi="Times New Roman" w:cs="Times New Roman"/>
          <w:iCs/>
          <w:noProof/>
          <w:sz w:val="24"/>
          <w:szCs w:val="24"/>
        </w:rPr>
        <w:t xml:space="preserve"> de los derechos de propie</w:t>
      </w:r>
      <w:r w:rsidR="007330FC" w:rsidRPr="00967B03">
        <w:rPr>
          <w:rFonts w:ascii="Times New Roman" w:eastAsia="Calibri" w:hAnsi="Times New Roman" w:cs="Times New Roman"/>
          <w:iCs/>
          <w:noProof/>
          <w:sz w:val="24"/>
          <w:szCs w:val="24"/>
        </w:rPr>
        <w:t>tario por medio de diferentes dispositivos</w:t>
      </w:r>
      <w:r w:rsidRPr="00967B03">
        <w:rPr>
          <w:rFonts w:ascii="Times New Roman" w:eastAsia="Calibri" w:hAnsi="Times New Roman" w:cs="Times New Roman"/>
          <w:iCs/>
          <w:noProof/>
          <w:sz w:val="24"/>
          <w:szCs w:val="24"/>
        </w:rPr>
        <w:t xml:space="preserve">, </w:t>
      </w:r>
      <w:r w:rsidR="007330FC" w:rsidRPr="00967B03">
        <w:rPr>
          <w:rFonts w:ascii="Times New Roman" w:eastAsia="Calibri" w:hAnsi="Times New Roman" w:cs="Times New Roman"/>
          <w:iCs/>
          <w:noProof/>
          <w:sz w:val="24"/>
          <w:szCs w:val="24"/>
        </w:rPr>
        <w:t xml:space="preserve">lo que le hace correr el riesgo </w:t>
      </w:r>
      <w:r w:rsidRPr="00967B03">
        <w:rPr>
          <w:rFonts w:ascii="Times New Roman" w:eastAsia="Calibri" w:hAnsi="Times New Roman" w:cs="Times New Roman"/>
          <w:iCs/>
          <w:noProof/>
          <w:sz w:val="24"/>
          <w:szCs w:val="24"/>
        </w:rPr>
        <w:t xml:space="preserve">de perder </w:t>
      </w:r>
      <w:r w:rsidR="007330FC" w:rsidRPr="00967B03">
        <w:rPr>
          <w:rFonts w:ascii="Times New Roman" w:eastAsia="Calibri" w:hAnsi="Times New Roman" w:cs="Times New Roman"/>
          <w:iCs/>
          <w:noProof/>
          <w:sz w:val="24"/>
          <w:szCs w:val="24"/>
        </w:rPr>
        <w:t xml:space="preserve">la posesión de manera definitva, lo cual consolida el </w:t>
      </w:r>
      <w:r w:rsidRPr="00967B03">
        <w:rPr>
          <w:rFonts w:ascii="Times New Roman" w:eastAsia="Calibri" w:hAnsi="Times New Roman" w:cs="Times New Roman"/>
          <w:iCs/>
          <w:noProof/>
          <w:sz w:val="24"/>
          <w:szCs w:val="24"/>
        </w:rPr>
        <w:t>despojo.  (CNRR, 2009</w:t>
      </w:r>
      <w:r w:rsidR="00D354A7" w:rsidRPr="00967B03">
        <w:rPr>
          <w:rFonts w:ascii="Times New Roman" w:eastAsia="Calibri" w:hAnsi="Times New Roman" w:cs="Times New Roman"/>
          <w:iCs/>
          <w:noProof/>
          <w:sz w:val="24"/>
          <w:szCs w:val="24"/>
        </w:rPr>
        <w:t>, p. 42</w:t>
      </w:r>
      <w:r w:rsidRPr="00967B03">
        <w:rPr>
          <w:rFonts w:ascii="Times New Roman" w:eastAsia="Calibri" w:hAnsi="Times New Roman" w:cs="Times New Roman"/>
          <w:iCs/>
          <w:noProof/>
          <w:sz w:val="24"/>
          <w:szCs w:val="24"/>
        </w:rPr>
        <w:t xml:space="preserve">). </w:t>
      </w:r>
    </w:p>
    <w:p w14:paraId="2B1E22D5" w14:textId="77777777" w:rsidR="00327924" w:rsidRPr="00967B03" w:rsidRDefault="00327924" w:rsidP="00327924">
      <w:pPr>
        <w:spacing w:after="0" w:line="240" w:lineRule="auto"/>
        <w:ind w:firstLine="709"/>
        <w:jc w:val="both"/>
        <w:rPr>
          <w:rFonts w:ascii="Times New Roman" w:eastAsia="Calibri" w:hAnsi="Times New Roman" w:cs="Times New Roman"/>
          <w:noProof/>
          <w:sz w:val="24"/>
          <w:szCs w:val="24"/>
        </w:rPr>
      </w:pPr>
    </w:p>
    <w:p w14:paraId="77E99F9F" w14:textId="2EF94022"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 xml:space="preserve">Entre tanto, el despojo, tiene que ver con </w:t>
      </w:r>
      <w:r w:rsidR="00C21FE7" w:rsidRPr="00967B03">
        <w:rPr>
          <w:rFonts w:ascii="Times New Roman" w:eastAsia="Calibri" w:hAnsi="Times New Roman" w:cs="Times New Roman"/>
          <w:noProof/>
          <w:sz w:val="24"/>
          <w:szCs w:val="24"/>
        </w:rPr>
        <w:t>despojar</w:t>
      </w:r>
      <w:r w:rsidRPr="00967B03">
        <w:rPr>
          <w:rFonts w:ascii="Times New Roman" w:eastAsia="Calibri" w:hAnsi="Times New Roman" w:cs="Times New Roman"/>
          <w:noProof/>
          <w:sz w:val="24"/>
          <w:szCs w:val="24"/>
        </w:rPr>
        <w:t xml:space="preserve"> de las </w:t>
      </w:r>
      <w:r w:rsidR="00C21FE7" w:rsidRPr="00967B03">
        <w:rPr>
          <w:rFonts w:ascii="Times New Roman" w:eastAsia="Calibri" w:hAnsi="Times New Roman" w:cs="Times New Roman"/>
          <w:noProof/>
          <w:sz w:val="24"/>
          <w:szCs w:val="24"/>
        </w:rPr>
        <w:t>potestades</w:t>
      </w:r>
      <w:r w:rsidRPr="00967B03">
        <w:rPr>
          <w:rFonts w:ascii="Times New Roman" w:eastAsia="Calibri" w:hAnsi="Times New Roman" w:cs="Times New Roman"/>
          <w:noProof/>
          <w:sz w:val="24"/>
          <w:szCs w:val="24"/>
        </w:rPr>
        <w:t xml:space="preserve"> o </w:t>
      </w:r>
      <w:r w:rsidR="00C21FE7" w:rsidRPr="00967B03">
        <w:rPr>
          <w:rFonts w:ascii="Times New Roman" w:eastAsia="Calibri" w:hAnsi="Times New Roman" w:cs="Times New Roman"/>
          <w:noProof/>
          <w:sz w:val="24"/>
          <w:szCs w:val="24"/>
        </w:rPr>
        <w:t>preeminencias</w:t>
      </w:r>
      <w:r w:rsidRPr="00967B03">
        <w:rPr>
          <w:rFonts w:ascii="Times New Roman" w:eastAsia="Calibri" w:hAnsi="Times New Roman" w:cs="Times New Roman"/>
          <w:noProof/>
          <w:sz w:val="24"/>
          <w:szCs w:val="24"/>
        </w:rPr>
        <w:t xml:space="preserve"> naturales a alguien. Está asociado con la condición violenta, es decir, es aque</w:t>
      </w:r>
      <w:r w:rsidR="00C21FE7" w:rsidRPr="00967B03">
        <w:rPr>
          <w:rFonts w:ascii="Times New Roman" w:eastAsia="Calibri" w:hAnsi="Times New Roman" w:cs="Times New Roman"/>
          <w:noProof/>
          <w:sz w:val="24"/>
          <w:szCs w:val="24"/>
        </w:rPr>
        <w:t xml:space="preserve">ella acción violenta </w:t>
      </w:r>
      <w:r w:rsidRPr="00967B03">
        <w:rPr>
          <w:rFonts w:ascii="Times New Roman" w:eastAsia="Calibri" w:hAnsi="Times New Roman" w:cs="Times New Roman"/>
          <w:sz w:val="24"/>
          <w:szCs w:val="24"/>
        </w:rPr>
        <w:t xml:space="preserve">o </w:t>
      </w:r>
      <w:r w:rsidR="00C21FE7" w:rsidRPr="00967B03">
        <w:rPr>
          <w:rFonts w:ascii="Times New Roman" w:eastAsia="Calibri" w:hAnsi="Times New Roman" w:cs="Times New Roman"/>
          <w:sz w:val="24"/>
          <w:szCs w:val="24"/>
        </w:rPr>
        <w:t xml:space="preserve">encubierta </w:t>
      </w:r>
      <w:r w:rsidRPr="00967B03">
        <w:rPr>
          <w:rFonts w:ascii="Times New Roman" w:eastAsia="Calibri" w:hAnsi="Times New Roman" w:cs="Times New Roman"/>
          <w:sz w:val="24"/>
          <w:szCs w:val="24"/>
        </w:rPr>
        <w:t xml:space="preserve">por </w:t>
      </w:r>
      <w:r w:rsidR="00C21FE7" w:rsidRPr="00967B03">
        <w:rPr>
          <w:rFonts w:ascii="Times New Roman" w:eastAsia="Calibri" w:hAnsi="Times New Roman" w:cs="Times New Roman"/>
          <w:sz w:val="24"/>
          <w:szCs w:val="24"/>
        </w:rPr>
        <w:t xml:space="preserve">la cual se priva de un objeto o </w:t>
      </w:r>
      <w:r w:rsidR="00DD7B06" w:rsidRPr="00967B03">
        <w:rPr>
          <w:rFonts w:ascii="Times New Roman" w:eastAsia="Calibri" w:hAnsi="Times New Roman" w:cs="Times New Roman"/>
          <w:sz w:val="24"/>
          <w:szCs w:val="24"/>
        </w:rPr>
        <w:t xml:space="preserve">bien raíz </w:t>
      </w:r>
      <w:r w:rsidRPr="00967B03">
        <w:rPr>
          <w:rFonts w:ascii="Times New Roman" w:eastAsia="Calibri" w:hAnsi="Times New Roman" w:cs="Times New Roman"/>
          <w:sz w:val="24"/>
          <w:szCs w:val="24"/>
        </w:rPr>
        <w:t>que poseía o del ejercicio de un derecho. El Proyecto de Protección de Tierras y Patrimonio de la Población Desplazada conceptúa que el despojo de un predio</w:t>
      </w:r>
      <w:r w:rsidR="00C21FE7" w:rsidRPr="00967B03">
        <w:rPr>
          <w:rFonts w:ascii="Times New Roman" w:eastAsia="Calibri" w:hAnsi="Times New Roman" w:cs="Times New Roman"/>
          <w:sz w:val="24"/>
          <w:szCs w:val="24"/>
        </w:rPr>
        <w:t xml:space="preserve">, tiene que ver con el acto por el cual se le quita un bien a una persona de manera arbitraria de su propiedad, </w:t>
      </w:r>
      <w:r w:rsidRPr="00967B03">
        <w:rPr>
          <w:rFonts w:ascii="Times New Roman" w:eastAsia="Calibri" w:hAnsi="Times New Roman" w:cs="Times New Roman"/>
          <w:sz w:val="24"/>
          <w:szCs w:val="24"/>
        </w:rPr>
        <w:t xml:space="preserve">es la </w:t>
      </w:r>
      <w:r w:rsidR="00DD7B06" w:rsidRPr="00967B03">
        <w:rPr>
          <w:rFonts w:ascii="Times New Roman" w:eastAsia="Calibri" w:hAnsi="Times New Roman" w:cs="Times New Roman"/>
          <w:sz w:val="24"/>
          <w:szCs w:val="24"/>
        </w:rPr>
        <w:t>operación</w:t>
      </w:r>
      <w:r w:rsidRPr="00967B03">
        <w:rPr>
          <w:rFonts w:ascii="Times New Roman" w:eastAsia="Calibri" w:hAnsi="Times New Roman" w:cs="Times New Roman"/>
          <w:sz w:val="24"/>
          <w:szCs w:val="24"/>
        </w:rPr>
        <w:t xml:space="preserve"> </w:t>
      </w:r>
      <w:r w:rsidR="00DD7B06" w:rsidRPr="00967B03">
        <w:rPr>
          <w:rFonts w:ascii="Times New Roman" w:eastAsia="Calibri" w:hAnsi="Times New Roman" w:cs="Times New Roman"/>
          <w:sz w:val="24"/>
          <w:szCs w:val="24"/>
        </w:rPr>
        <w:t>a través</w:t>
      </w:r>
      <w:r w:rsidRPr="00967B03">
        <w:rPr>
          <w:rFonts w:ascii="Times New Roman" w:eastAsia="Calibri" w:hAnsi="Times New Roman" w:cs="Times New Roman"/>
          <w:sz w:val="24"/>
          <w:szCs w:val="24"/>
        </w:rPr>
        <w:t xml:space="preserve"> de la cual </w:t>
      </w:r>
      <w:r w:rsidR="00DD7B06" w:rsidRPr="00967B03">
        <w:rPr>
          <w:rFonts w:ascii="Times New Roman" w:eastAsia="Calibri" w:hAnsi="Times New Roman" w:cs="Times New Roman"/>
          <w:sz w:val="24"/>
          <w:szCs w:val="24"/>
        </w:rPr>
        <w:t xml:space="preserve">a un individuo </w:t>
      </w:r>
      <w:r w:rsidRPr="00967B03">
        <w:rPr>
          <w:rFonts w:ascii="Times New Roman" w:eastAsia="Calibri" w:hAnsi="Times New Roman" w:cs="Times New Roman"/>
          <w:sz w:val="24"/>
          <w:szCs w:val="24"/>
        </w:rPr>
        <w:t xml:space="preserve">se le priva </w:t>
      </w:r>
      <w:r w:rsidR="00DD7B06" w:rsidRPr="00967B03">
        <w:rPr>
          <w:rFonts w:ascii="Times New Roman" w:eastAsia="Calibri" w:hAnsi="Times New Roman" w:cs="Times New Roman"/>
          <w:sz w:val="24"/>
          <w:szCs w:val="24"/>
        </w:rPr>
        <w:t>injustamente</w:t>
      </w:r>
      <w:r w:rsidRPr="00967B03">
        <w:rPr>
          <w:rFonts w:ascii="Times New Roman" w:eastAsia="Calibri" w:hAnsi="Times New Roman" w:cs="Times New Roman"/>
          <w:sz w:val="24"/>
          <w:szCs w:val="24"/>
        </w:rPr>
        <w:t xml:space="preserve"> de su propiedad, </w:t>
      </w:r>
      <w:r w:rsidR="00C21FE7" w:rsidRPr="00967B03">
        <w:rPr>
          <w:rFonts w:ascii="Times New Roman" w:eastAsia="Calibri" w:hAnsi="Times New Roman" w:cs="Times New Roman"/>
          <w:sz w:val="24"/>
          <w:szCs w:val="24"/>
        </w:rPr>
        <w:t>heredad, trabajo</w:t>
      </w:r>
      <w:r w:rsidRPr="00967B03">
        <w:rPr>
          <w:rFonts w:ascii="Times New Roman" w:eastAsia="Calibri" w:hAnsi="Times New Roman" w:cs="Times New Roman"/>
          <w:sz w:val="24"/>
          <w:szCs w:val="24"/>
        </w:rPr>
        <w:t xml:space="preserve">, </w:t>
      </w:r>
      <w:r w:rsidR="00C21FE7" w:rsidRPr="00967B03">
        <w:rPr>
          <w:rFonts w:ascii="Times New Roman" w:eastAsia="Calibri" w:hAnsi="Times New Roman" w:cs="Times New Roman"/>
          <w:sz w:val="24"/>
          <w:szCs w:val="24"/>
        </w:rPr>
        <w:t>usufructo</w:t>
      </w:r>
      <w:r w:rsidRPr="00967B03">
        <w:rPr>
          <w:rFonts w:ascii="Times New Roman" w:eastAsia="Calibri" w:hAnsi="Times New Roman" w:cs="Times New Roman"/>
          <w:sz w:val="24"/>
          <w:szCs w:val="24"/>
        </w:rPr>
        <w:t xml:space="preserve"> o cualquier otro derecho que </w:t>
      </w:r>
      <w:r w:rsidR="00C21FE7" w:rsidRPr="00967B03">
        <w:rPr>
          <w:rFonts w:ascii="Times New Roman" w:eastAsia="Calibri" w:hAnsi="Times New Roman" w:cs="Times New Roman"/>
          <w:sz w:val="24"/>
          <w:szCs w:val="24"/>
        </w:rPr>
        <w:t>practique</w:t>
      </w:r>
      <w:r w:rsidRPr="00967B03">
        <w:rPr>
          <w:rFonts w:ascii="Times New Roman" w:eastAsia="Calibri" w:hAnsi="Times New Roman" w:cs="Times New Roman"/>
          <w:sz w:val="24"/>
          <w:szCs w:val="24"/>
        </w:rPr>
        <w:t xml:space="preserve"> sobre un </w:t>
      </w:r>
      <w:r w:rsidR="00C21FE7" w:rsidRPr="00967B03">
        <w:rPr>
          <w:rFonts w:ascii="Times New Roman" w:eastAsia="Calibri" w:hAnsi="Times New Roman" w:cs="Times New Roman"/>
          <w:sz w:val="24"/>
          <w:szCs w:val="24"/>
        </w:rPr>
        <w:t>dominio</w:t>
      </w:r>
      <w:r w:rsidRPr="00967B03">
        <w:rPr>
          <w:rFonts w:ascii="Times New Roman" w:eastAsia="Calibri" w:hAnsi="Times New Roman" w:cs="Times New Roman"/>
          <w:sz w:val="24"/>
          <w:szCs w:val="24"/>
        </w:rPr>
        <w:t xml:space="preserve">; </w:t>
      </w:r>
      <w:r w:rsidR="00C21FE7" w:rsidRPr="00967B03">
        <w:rPr>
          <w:rFonts w:ascii="Times New Roman" w:eastAsia="Calibri" w:hAnsi="Times New Roman" w:cs="Times New Roman"/>
          <w:sz w:val="24"/>
          <w:szCs w:val="24"/>
        </w:rPr>
        <w:t xml:space="preserve">bien sea a través de un </w:t>
      </w:r>
      <w:r w:rsidRPr="00967B03">
        <w:rPr>
          <w:rFonts w:ascii="Times New Roman" w:eastAsia="Calibri" w:hAnsi="Times New Roman" w:cs="Times New Roman"/>
          <w:sz w:val="24"/>
          <w:szCs w:val="24"/>
        </w:rPr>
        <w:t xml:space="preserve">negocio jurídico, </w:t>
      </w:r>
      <w:r w:rsidR="00C21FE7" w:rsidRPr="00967B03">
        <w:rPr>
          <w:rFonts w:ascii="Times New Roman" w:eastAsia="Calibri" w:hAnsi="Times New Roman" w:cs="Times New Roman"/>
          <w:sz w:val="24"/>
          <w:szCs w:val="24"/>
        </w:rPr>
        <w:t xml:space="preserve">acto jurídico, acto judicial </w:t>
      </w:r>
      <w:r w:rsidRPr="00967B03">
        <w:rPr>
          <w:rFonts w:ascii="Times New Roman" w:eastAsia="Calibri" w:hAnsi="Times New Roman" w:cs="Times New Roman"/>
          <w:sz w:val="24"/>
          <w:szCs w:val="24"/>
        </w:rPr>
        <w:t xml:space="preserve"> o </w:t>
      </w:r>
      <w:r w:rsidR="00C21FE7" w:rsidRPr="00967B03">
        <w:rPr>
          <w:rFonts w:ascii="Times New Roman" w:eastAsia="Calibri" w:hAnsi="Times New Roman" w:cs="Times New Roman"/>
          <w:sz w:val="24"/>
          <w:szCs w:val="24"/>
        </w:rPr>
        <w:t xml:space="preserve">a través de otras manifestaciones consideradas </w:t>
      </w:r>
      <w:r w:rsidRPr="00967B03">
        <w:rPr>
          <w:rFonts w:ascii="Times New Roman" w:eastAsia="Calibri" w:hAnsi="Times New Roman" w:cs="Times New Roman"/>
          <w:sz w:val="24"/>
          <w:szCs w:val="24"/>
        </w:rPr>
        <w:t>en el ordenamiento penal</w:t>
      </w:r>
      <w:r w:rsidR="00C21FE7" w:rsidRPr="00967B03">
        <w:rPr>
          <w:rFonts w:ascii="Times New Roman" w:eastAsia="Calibri" w:hAnsi="Times New Roman" w:cs="Times New Roman"/>
          <w:sz w:val="24"/>
          <w:szCs w:val="24"/>
        </w:rPr>
        <w:t xml:space="preserve">, </w:t>
      </w:r>
      <w:r w:rsidRPr="00967B03">
        <w:rPr>
          <w:rFonts w:ascii="Times New Roman" w:eastAsia="Calibri" w:hAnsi="Times New Roman" w:cs="Times New Roman"/>
          <w:sz w:val="24"/>
          <w:szCs w:val="24"/>
        </w:rPr>
        <w:t xml:space="preserve"> y</w:t>
      </w:r>
      <w:r w:rsidR="00C21FE7" w:rsidRPr="00967B03">
        <w:rPr>
          <w:rFonts w:ascii="Times New Roman" w:eastAsia="Calibri" w:hAnsi="Times New Roman" w:cs="Times New Roman"/>
          <w:sz w:val="24"/>
          <w:szCs w:val="24"/>
        </w:rPr>
        <w:t xml:space="preserve"> valiéndose de la situación del conflicto </w:t>
      </w:r>
      <w:r w:rsidRPr="00967B03">
        <w:rPr>
          <w:rFonts w:ascii="Times New Roman" w:eastAsia="Calibri" w:hAnsi="Times New Roman" w:cs="Times New Roman"/>
          <w:sz w:val="24"/>
          <w:szCs w:val="24"/>
        </w:rPr>
        <w:t xml:space="preserve">armado. </w:t>
      </w:r>
      <w:r w:rsidR="00C21FE7" w:rsidRPr="00967B03">
        <w:rPr>
          <w:rFonts w:ascii="Times New Roman" w:eastAsia="Calibri" w:hAnsi="Times New Roman" w:cs="Times New Roman"/>
          <w:sz w:val="24"/>
          <w:szCs w:val="24"/>
        </w:rPr>
        <w:t xml:space="preserve">Dicho saqueo acontece o puede acompañarse o </w:t>
      </w:r>
      <w:r w:rsidRPr="00967B03">
        <w:rPr>
          <w:rFonts w:ascii="Times New Roman" w:eastAsia="Calibri" w:hAnsi="Times New Roman" w:cs="Times New Roman"/>
          <w:sz w:val="24"/>
          <w:szCs w:val="24"/>
        </w:rPr>
        <w:t xml:space="preserve">no del abandono, </w:t>
      </w:r>
      <w:r w:rsidR="00C21FE7" w:rsidRPr="00967B03">
        <w:rPr>
          <w:rFonts w:ascii="Times New Roman" w:eastAsia="Calibri" w:hAnsi="Times New Roman" w:cs="Times New Roman"/>
          <w:sz w:val="24"/>
          <w:szCs w:val="24"/>
        </w:rPr>
        <w:t xml:space="preserve">la intención está signada de manera expresa, por </w:t>
      </w:r>
      <w:r w:rsidRPr="00967B03">
        <w:rPr>
          <w:rFonts w:ascii="Times New Roman" w:eastAsia="Calibri" w:hAnsi="Times New Roman" w:cs="Times New Roman"/>
          <w:sz w:val="24"/>
          <w:szCs w:val="24"/>
        </w:rPr>
        <w:t>apropiarse de</w:t>
      </w:r>
      <w:r w:rsidR="00D57DC8" w:rsidRPr="00967B03">
        <w:rPr>
          <w:rFonts w:ascii="Times New Roman" w:eastAsia="Calibri" w:hAnsi="Times New Roman" w:cs="Times New Roman"/>
          <w:sz w:val="24"/>
          <w:szCs w:val="24"/>
        </w:rPr>
        <w:t xml:space="preserve"> </w:t>
      </w:r>
      <w:r w:rsidRPr="00967B03">
        <w:rPr>
          <w:rFonts w:ascii="Times New Roman" w:eastAsia="Calibri" w:hAnsi="Times New Roman" w:cs="Times New Roman"/>
          <w:sz w:val="24"/>
          <w:szCs w:val="24"/>
        </w:rPr>
        <w:t>l</w:t>
      </w:r>
      <w:r w:rsidR="00D57DC8" w:rsidRPr="00967B03">
        <w:rPr>
          <w:rFonts w:ascii="Times New Roman" w:eastAsia="Calibri" w:hAnsi="Times New Roman" w:cs="Times New Roman"/>
          <w:sz w:val="24"/>
          <w:szCs w:val="24"/>
        </w:rPr>
        <w:t>a posesión.</w:t>
      </w:r>
      <w:r w:rsidRPr="00967B03">
        <w:rPr>
          <w:rFonts w:ascii="Times New Roman" w:eastAsia="Calibri" w:hAnsi="Times New Roman" w:cs="Times New Roman"/>
          <w:sz w:val="24"/>
          <w:szCs w:val="24"/>
        </w:rPr>
        <w:t xml:space="preserve"> </w:t>
      </w:r>
      <w:r w:rsidRPr="00967B03">
        <w:rPr>
          <w:rFonts w:ascii="Times New Roman" w:eastAsia="Calibri" w:hAnsi="Times New Roman" w:cs="Times New Roman"/>
          <w:noProof/>
          <w:sz w:val="24"/>
          <w:szCs w:val="24"/>
        </w:rPr>
        <w:t>(Comisión Nacional de Reparación y Reconciliación (CNRR, 2009</w:t>
      </w:r>
      <w:r w:rsidR="00D354A7" w:rsidRPr="00967B03">
        <w:rPr>
          <w:rFonts w:ascii="Times New Roman" w:eastAsia="Calibri" w:hAnsi="Times New Roman" w:cs="Times New Roman"/>
          <w:noProof/>
          <w:sz w:val="24"/>
          <w:szCs w:val="24"/>
        </w:rPr>
        <w:t>, p. 44</w:t>
      </w:r>
      <w:r w:rsidRPr="00967B03">
        <w:rPr>
          <w:rFonts w:ascii="Times New Roman" w:eastAsia="Calibri" w:hAnsi="Times New Roman" w:cs="Times New Roman"/>
          <w:noProof/>
          <w:sz w:val="24"/>
          <w:szCs w:val="24"/>
        </w:rPr>
        <w:t>).</w:t>
      </w:r>
    </w:p>
    <w:p w14:paraId="14C456C3" w14:textId="77777777" w:rsidR="00327924" w:rsidRPr="00967B03" w:rsidRDefault="00327924" w:rsidP="00327924">
      <w:pPr>
        <w:spacing w:after="0" w:line="240" w:lineRule="auto"/>
        <w:ind w:firstLine="709"/>
        <w:jc w:val="both"/>
        <w:rPr>
          <w:rFonts w:ascii="Times New Roman" w:eastAsia="Calibri" w:hAnsi="Times New Roman" w:cs="Times New Roman"/>
          <w:noProof/>
          <w:sz w:val="24"/>
          <w:szCs w:val="24"/>
        </w:rPr>
      </w:pPr>
    </w:p>
    <w:p w14:paraId="30EED0E4" w14:textId="3E2B0DFC"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Es de anotar que la carácterística principal del despojo es el uso de la violencia y por ende la falta de voluntad en la entrega de la tierra por parte del propietario o tenedor. En su conotación jurídica, puede ser legal o ilegal, dependiendo del actor y la forma en la que suceda. Por ejemplo,  cuando a través de un acto administrativo se despoja de un terreno a una persona porque dicho terreno será utilizado en servicio de la comunidad, este es un despojo legal. Pero, si un grupo de individuos armados mediante amenazas despoja a esa persona del terreno, se entiende que dicha acción est</w:t>
      </w:r>
      <w:r w:rsidR="00D17988" w:rsidRPr="00967B03">
        <w:rPr>
          <w:rFonts w:ascii="Times New Roman" w:eastAsia="Calibri" w:hAnsi="Times New Roman" w:cs="Times New Roman"/>
          <w:noProof/>
          <w:sz w:val="24"/>
          <w:szCs w:val="24"/>
        </w:rPr>
        <w:t>á</w:t>
      </w:r>
      <w:r w:rsidRPr="00967B03">
        <w:rPr>
          <w:rFonts w:ascii="Times New Roman" w:eastAsia="Calibri" w:hAnsi="Times New Roman" w:cs="Times New Roman"/>
          <w:noProof/>
          <w:sz w:val="24"/>
          <w:szCs w:val="24"/>
        </w:rPr>
        <w:t xml:space="preserve"> por fuera de la legalidad. La Ley 1448 de 2011 o </w:t>
      </w:r>
      <w:r w:rsidR="007276D1" w:rsidRPr="00967B03">
        <w:rPr>
          <w:rFonts w:ascii="Times New Roman" w:eastAsia="Calibri" w:hAnsi="Times New Roman" w:cs="Times New Roman"/>
          <w:noProof/>
          <w:sz w:val="24"/>
          <w:szCs w:val="24"/>
        </w:rPr>
        <w:t>L</w:t>
      </w:r>
      <w:r w:rsidRPr="00967B03">
        <w:rPr>
          <w:rFonts w:ascii="Times New Roman" w:eastAsia="Calibri" w:hAnsi="Times New Roman" w:cs="Times New Roman"/>
          <w:noProof/>
          <w:sz w:val="24"/>
          <w:szCs w:val="24"/>
        </w:rPr>
        <w:t>ey de víctimas, lo expresa así:</w:t>
      </w:r>
    </w:p>
    <w:p w14:paraId="54D0957E" w14:textId="77777777"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p>
    <w:p w14:paraId="6103D45E" w14:textId="3F0419F3" w:rsidR="00E30B4E" w:rsidRPr="00967B03" w:rsidRDefault="00E30B4E" w:rsidP="00327924">
      <w:pPr>
        <w:spacing w:after="0" w:line="240" w:lineRule="auto"/>
        <w:ind w:left="1440" w:firstLine="709"/>
        <w:jc w:val="both"/>
        <w:rPr>
          <w:rFonts w:ascii="Times New Roman" w:eastAsia="Calibri" w:hAnsi="Times New Roman" w:cs="Times New Roman"/>
          <w:noProof/>
        </w:rPr>
      </w:pPr>
      <w:r w:rsidRPr="00967B03">
        <w:rPr>
          <w:rFonts w:ascii="Times New Roman" w:eastAsia="Calibri" w:hAnsi="Times New Roman" w:cs="Times New Roman"/>
          <w:noProof/>
        </w:rPr>
        <w:t>Se entiende por despojo la acción por medio de la cual, aprovechándose de la situación de violencia, se priva arbitrariamente a una persona de su propiedad, posesión u ocupación, ya sea de hecho, mediante negocio jurídico, acto administrativo, sentencia, o mediante la comisión de delitos asociados a la situación de violencia.</w:t>
      </w:r>
    </w:p>
    <w:p w14:paraId="6AF712EE" w14:textId="0D3A3DB1" w:rsidR="00E30B4E" w:rsidRPr="00967B03" w:rsidRDefault="00E30B4E" w:rsidP="00327924">
      <w:pPr>
        <w:spacing w:after="0" w:line="240" w:lineRule="auto"/>
        <w:ind w:left="1440" w:firstLine="709"/>
        <w:jc w:val="both"/>
        <w:rPr>
          <w:rFonts w:ascii="Times New Roman" w:eastAsia="Calibri" w:hAnsi="Times New Roman" w:cs="Times New Roman"/>
          <w:noProof/>
        </w:rPr>
      </w:pPr>
      <w:r w:rsidRPr="00967B03">
        <w:rPr>
          <w:rFonts w:ascii="Times New Roman" w:eastAsia="Calibri" w:hAnsi="Times New Roman" w:cs="Times New Roman"/>
          <w:noProof/>
        </w:rPr>
        <w:t>Se entiende por abandono forzado de tierras la situación temporal o permanente a la que se ve abocada una persona forzada a desplazarse. (</w:t>
      </w:r>
      <w:r w:rsidR="00F970CF" w:rsidRPr="00967B03">
        <w:rPr>
          <w:rFonts w:ascii="Times New Roman" w:eastAsia="Calibri" w:hAnsi="Times New Roman" w:cs="Times New Roman"/>
          <w:noProof/>
        </w:rPr>
        <w:t xml:space="preserve">Congreso de la República, </w:t>
      </w:r>
      <w:r w:rsidRPr="00967B03">
        <w:rPr>
          <w:rFonts w:ascii="Times New Roman" w:eastAsia="Calibri" w:hAnsi="Times New Roman" w:cs="Times New Roman"/>
          <w:noProof/>
        </w:rPr>
        <w:t>Ley</w:t>
      </w:r>
      <w:r w:rsidR="004F12AC" w:rsidRPr="00967B03">
        <w:rPr>
          <w:rFonts w:ascii="Times New Roman" w:eastAsia="Calibri" w:hAnsi="Times New Roman" w:cs="Times New Roman"/>
          <w:noProof/>
        </w:rPr>
        <w:t xml:space="preserve"> de víctimas</w:t>
      </w:r>
      <w:r w:rsidRPr="00967B03">
        <w:rPr>
          <w:rFonts w:ascii="Times New Roman" w:eastAsia="Calibri" w:hAnsi="Times New Roman" w:cs="Times New Roman"/>
          <w:noProof/>
        </w:rPr>
        <w:t xml:space="preserve"> 1448 de 2011. Art. 74).</w:t>
      </w:r>
    </w:p>
    <w:p w14:paraId="6606A8C2" w14:textId="77777777" w:rsidR="00967A63" w:rsidRPr="00967B03" w:rsidRDefault="00967A63" w:rsidP="00327924">
      <w:pPr>
        <w:spacing w:after="0" w:line="240" w:lineRule="auto"/>
        <w:ind w:firstLine="709"/>
        <w:jc w:val="both"/>
        <w:rPr>
          <w:rFonts w:ascii="Times New Roman" w:eastAsia="Calibri" w:hAnsi="Times New Roman" w:cs="Times New Roman"/>
          <w:noProof/>
          <w:sz w:val="24"/>
          <w:szCs w:val="24"/>
        </w:rPr>
      </w:pPr>
    </w:p>
    <w:p w14:paraId="0637BC71" w14:textId="0AD9F131"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noProof/>
          <w:sz w:val="24"/>
          <w:szCs w:val="24"/>
        </w:rPr>
        <w:t xml:space="preserve">Así pues, según las cicunstancias el despojo puede estar revestido de una aparente legalidad. </w:t>
      </w:r>
      <w:r w:rsidR="00C579EE" w:rsidRPr="00967B03">
        <w:rPr>
          <w:rFonts w:ascii="Times New Roman" w:eastAsia="Calibri" w:hAnsi="Times New Roman" w:cs="Times New Roman"/>
          <w:noProof/>
          <w:sz w:val="24"/>
          <w:szCs w:val="24"/>
        </w:rPr>
        <w:t>Según</w:t>
      </w:r>
      <w:r w:rsidRPr="00967B03">
        <w:rPr>
          <w:rFonts w:ascii="Times New Roman" w:eastAsia="Calibri" w:hAnsi="Times New Roman" w:cs="Times New Roman"/>
          <w:noProof/>
          <w:sz w:val="24"/>
          <w:szCs w:val="24"/>
        </w:rPr>
        <w:t xml:space="preserve"> la </w:t>
      </w:r>
      <w:r w:rsidRPr="00967B03">
        <w:rPr>
          <w:rFonts w:ascii="Times New Roman" w:eastAsia="Calibri" w:hAnsi="Times New Roman" w:cs="Times New Roman"/>
          <w:sz w:val="24"/>
          <w:szCs w:val="24"/>
        </w:rPr>
        <w:t>CNRR (2009</w:t>
      </w:r>
      <w:r w:rsidR="00D354A7" w:rsidRPr="00967B03">
        <w:rPr>
          <w:rFonts w:ascii="Times New Roman" w:eastAsia="Calibri" w:hAnsi="Times New Roman" w:cs="Times New Roman"/>
          <w:sz w:val="24"/>
          <w:szCs w:val="24"/>
        </w:rPr>
        <w:t>, p. 46</w:t>
      </w:r>
      <w:r w:rsidRPr="00967B03">
        <w:rPr>
          <w:rFonts w:ascii="Times New Roman" w:eastAsia="Calibri" w:hAnsi="Times New Roman" w:cs="Times New Roman"/>
          <w:sz w:val="24"/>
          <w:szCs w:val="24"/>
        </w:rPr>
        <w:t>), esa apropiación física y violenta por la vía armada, en muchas ocasiones se encuentra acompañada de</w:t>
      </w:r>
      <w:r w:rsidR="001D0D92" w:rsidRPr="00967B03">
        <w:rPr>
          <w:rFonts w:ascii="Times New Roman" w:eastAsia="Calibri" w:hAnsi="Times New Roman" w:cs="Times New Roman"/>
          <w:sz w:val="24"/>
          <w:szCs w:val="24"/>
        </w:rPr>
        <w:t xml:space="preserve">l uso </w:t>
      </w:r>
      <w:r w:rsidRPr="00967B03">
        <w:rPr>
          <w:rFonts w:ascii="Times New Roman" w:eastAsia="Calibri" w:hAnsi="Times New Roman" w:cs="Times New Roman"/>
          <w:sz w:val="24"/>
          <w:szCs w:val="24"/>
        </w:rPr>
        <w:t xml:space="preserve">de </w:t>
      </w:r>
      <w:r w:rsidR="001D0D92" w:rsidRPr="00967B03">
        <w:rPr>
          <w:rFonts w:ascii="Times New Roman" w:eastAsia="Calibri" w:hAnsi="Times New Roman" w:cs="Times New Roman"/>
          <w:sz w:val="24"/>
          <w:szCs w:val="24"/>
        </w:rPr>
        <w:t>cualquiera</w:t>
      </w:r>
      <w:r w:rsidRPr="00967B03">
        <w:rPr>
          <w:rFonts w:ascii="Times New Roman" w:eastAsia="Calibri" w:hAnsi="Times New Roman" w:cs="Times New Roman"/>
          <w:sz w:val="24"/>
          <w:szCs w:val="24"/>
        </w:rPr>
        <w:t xml:space="preserve"> </w:t>
      </w:r>
      <w:r w:rsidR="001D0D92" w:rsidRPr="00967B03">
        <w:rPr>
          <w:rFonts w:ascii="Times New Roman" w:eastAsia="Calibri" w:hAnsi="Times New Roman" w:cs="Times New Roman"/>
          <w:sz w:val="24"/>
          <w:szCs w:val="24"/>
        </w:rPr>
        <w:t>acción</w:t>
      </w:r>
      <w:r w:rsidRPr="00967B03">
        <w:rPr>
          <w:rFonts w:ascii="Times New Roman" w:eastAsia="Calibri" w:hAnsi="Times New Roman" w:cs="Times New Roman"/>
          <w:sz w:val="24"/>
          <w:szCs w:val="24"/>
        </w:rPr>
        <w:t xml:space="preserve"> </w:t>
      </w:r>
      <w:r w:rsidR="001D0D92" w:rsidRPr="00967B03">
        <w:rPr>
          <w:rFonts w:ascii="Times New Roman" w:eastAsia="Calibri" w:hAnsi="Times New Roman" w:cs="Times New Roman"/>
          <w:sz w:val="24"/>
          <w:szCs w:val="24"/>
        </w:rPr>
        <w:t>legal</w:t>
      </w:r>
      <w:r w:rsidRPr="00967B03">
        <w:rPr>
          <w:rFonts w:ascii="Times New Roman" w:eastAsia="Calibri" w:hAnsi="Times New Roman" w:cs="Times New Roman"/>
          <w:sz w:val="24"/>
          <w:szCs w:val="24"/>
        </w:rPr>
        <w:t xml:space="preserve"> </w:t>
      </w:r>
      <w:r w:rsidR="001D0D92" w:rsidRPr="00967B03">
        <w:rPr>
          <w:rFonts w:ascii="Times New Roman" w:eastAsia="Calibri" w:hAnsi="Times New Roman" w:cs="Times New Roman"/>
          <w:sz w:val="24"/>
          <w:szCs w:val="24"/>
        </w:rPr>
        <w:t>por medio de la cual el</w:t>
      </w:r>
      <w:r w:rsidRPr="00967B03">
        <w:rPr>
          <w:rFonts w:ascii="Times New Roman" w:eastAsia="Calibri" w:hAnsi="Times New Roman" w:cs="Times New Roman"/>
          <w:sz w:val="24"/>
          <w:szCs w:val="24"/>
        </w:rPr>
        <w:t xml:space="preserve"> victimario </w:t>
      </w:r>
      <w:r w:rsidR="001D0D92" w:rsidRPr="00967B03">
        <w:rPr>
          <w:rFonts w:ascii="Times New Roman" w:eastAsia="Calibri" w:hAnsi="Times New Roman" w:cs="Times New Roman"/>
          <w:sz w:val="24"/>
          <w:szCs w:val="24"/>
        </w:rPr>
        <w:t>procura</w:t>
      </w:r>
      <w:r w:rsidRPr="00967B03">
        <w:rPr>
          <w:rFonts w:ascii="Times New Roman" w:eastAsia="Calibri" w:hAnsi="Times New Roman" w:cs="Times New Roman"/>
          <w:sz w:val="24"/>
          <w:szCs w:val="24"/>
        </w:rPr>
        <w:t xml:space="preserve"> </w:t>
      </w:r>
      <w:r w:rsidR="001D0D92" w:rsidRPr="00967B03">
        <w:rPr>
          <w:rFonts w:ascii="Times New Roman" w:eastAsia="Calibri" w:hAnsi="Times New Roman" w:cs="Times New Roman"/>
          <w:sz w:val="24"/>
          <w:szCs w:val="24"/>
        </w:rPr>
        <w:t>obtener</w:t>
      </w:r>
      <w:r w:rsidRPr="00967B03">
        <w:rPr>
          <w:rFonts w:ascii="Times New Roman" w:eastAsia="Calibri" w:hAnsi="Times New Roman" w:cs="Times New Roman"/>
          <w:sz w:val="24"/>
          <w:szCs w:val="24"/>
        </w:rPr>
        <w:t xml:space="preserve"> </w:t>
      </w:r>
      <w:r w:rsidR="001D0D92" w:rsidRPr="00967B03">
        <w:rPr>
          <w:rFonts w:ascii="Times New Roman" w:eastAsia="Calibri" w:hAnsi="Times New Roman" w:cs="Times New Roman"/>
          <w:sz w:val="24"/>
          <w:szCs w:val="24"/>
        </w:rPr>
        <w:t xml:space="preserve">de manera formal </w:t>
      </w:r>
      <w:r w:rsidRPr="00967B03">
        <w:rPr>
          <w:rFonts w:ascii="Times New Roman" w:eastAsia="Calibri" w:hAnsi="Times New Roman" w:cs="Times New Roman"/>
          <w:sz w:val="24"/>
          <w:szCs w:val="24"/>
        </w:rPr>
        <w:t xml:space="preserve">los derechos sobre la tierra </w:t>
      </w:r>
      <w:r w:rsidR="001D0D92" w:rsidRPr="00967B03">
        <w:rPr>
          <w:rFonts w:ascii="Times New Roman" w:eastAsia="Calibri" w:hAnsi="Times New Roman" w:cs="Times New Roman"/>
          <w:sz w:val="24"/>
          <w:szCs w:val="24"/>
        </w:rPr>
        <w:t>y así tener disposición jurídica o no jurídica sobre</w:t>
      </w:r>
      <w:r w:rsidRPr="00967B03">
        <w:rPr>
          <w:rFonts w:ascii="Times New Roman" w:eastAsia="Calibri" w:hAnsi="Times New Roman" w:cs="Times New Roman"/>
          <w:sz w:val="24"/>
          <w:szCs w:val="24"/>
        </w:rPr>
        <w:t xml:space="preserve"> ella y</w:t>
      </w:r>
      <w:r w:rsidR="001D0D92" w:rsidRPr="00967B03">
        <w:rPr>
          <w:rFonts w:ascii="Times New Roman" w:eastAsia="Calibri" w:hAnsi="Times New Roman" w:cs="Times New Roman"/>
          <w:sz w:val="24"/>
          <w:szCs w:val="24"/>
        </w:rPr>
        <w:t>,</w:t>
      </w:r>
      <w:r w:rsidRPr="00967B03">
        <w:rPr>
          <w:rFonts w:ascii="Times New Roman" w:eastAsia="Calibri" w:hAnsi="Times New Roman" w:cs="Times New Roman"/>
          <w:sz w:val="24"/>
          <w:szCs w:val="24"/>
        </w:rPr>
        <w:t xml:space="preserve"> las víctimas por su parte</w:t>
      </w:r>
      <w:r w:rsidR="001D0D92" w:rsidRPr="00967B03">
        <w:rPr>
          <w:rFonts w:ascii="Times New Roman" w:eastAsia="Calibri" w:hAnsi="Times New Roman" w:cs="Times New Roman"/>
          <w:sz w:val="24"/>
          <w:szCs w:val="24"/>
        </w:rPr>
        <w:t>,</w:t>
      </w:r>
      <w:r w:rsidRPr="00967B03">
        <w:rPr>
          <w:rFonts w:ascii="Times New Roman" w:eastAsia="Calibri" w:hAnsi="Times New Roman" w:cs="Times New Roman"/>
          <w:sz w:val="24"/>
          <w:szCs w:val="24"/>
        </w:rPr>
        <w:t xml:space="preserve"> no hacen ningún tipo de oposición o resistencia por razones que van desde el temor por su integridad física y el de su familia, hasta la protección de la vida misma. El perpetrador utiliza métodos como la amenaza, el homicidio, la violencia física, entre otras, lo que finalmente le permite </w:t>
      </w:r>
      <w:r w:rsidR="000A5B8D" w:rsidRPr="00967B03">
        <w:rPr>
          <w:rFonts w:ascii="Times New Roman" w:eastAsia="Calibri" w:hAnsi="Times New Roman" w:cs="Times New Roman"/>
          <w:sz w:val="24"/>
          <w:szCs w:val="24"/>
        </w:rPr>
        <w:t>lograr</w:t>
      </w:r>
      <w:r w:rsidRPr="00967B03">
        <w:rPr>
          <w:rFonts w:ascii="Times New Roman" w:eastAsia="Calibri" w:hAnsi="Times New Roman" w:cs="Times New Roman"/>
          <w:sz w:val="24"/>
          <w:szCs w:val="24"/>
        </w:rPr>
        <w:t xml:space="preserve"> </w:t>
      </w:r>
      <w:r w:rsidR="000A5B8D" w:rsidRPr="00967B03">
        <w:rPr>
          <w:rFonts w:ascii="Times New Roman" w:eastAsia="Calibri" w:hAnsi="Times New Roman" w:cs="Times New Roman"/>
          <w:sz w:val="24"/>
          <w:szCs w:val="24"/>
        </w:rPr>
        <w:t>el</w:t>
      </w:r>
      <w:r w:rsidRPr="00967B03">
        <w:rPr>
          <w:rFonts w:ascii="Times New Roman" w:eastAsia="Calibri" w:hAnsi="Times New Roman" w:cs="Times New Roman"/>
          <w:sz w:val="24"/>
          <w:szCs w:val="24"/>
        </w:rPr>
        <w:t xml:space="preserve"> </w:t>
      </w:r>
      <w:r w:rsidR="000A5B8D" w:rsidRPr="00967B03">
        <w:rPr>
          <w:rFonts w:ascii="Times New Roman" w:eastAsia="Calibri" w:hAnsi="Times New Roman" w:cs="Times New Roman"/>
          <w:sz w:val="24"/>
          <w:szCs w:val="24"/>
        </w:rPr>
        <w:t>arrobamiento</w:t>
      </w:r>
      <w:r w:rsidRPr="00967B03">
        <w:rPr>
          <w:rFonts w:ascii="Times New Roman" w:eastAsia="Calibri" w:hAnsi="Times New Roman" w:cs="Times New Roman"/>
          <w:sz w:val="24"/>
          <w:szCs w:val="24"/>
        </w:rPr>
        <w:t xml:space="preserve"> o </w:t>
      </w:r>
      <w:r w:rsidR="000A5B8D" w:rsidRPr="00967B03">
        <w:rPr>
          <w:rFonts w:ascii="Times New Roman" w:eastAsia="Calibri" w:hAnsi="Times New Roman" w:cs="Times New Roman"/>
          <w:sz w:val="24"/>
          <w:szCs w:val="24"/>
        </w:rPr>
        <w:t>cesión</w:t>
      </w:r>
      <w:r w:rsidRPr="00967B03">
        <w:rPr>
          <w:rFonts w:ascii="Times New Roman" w:eastAsia="Calibri" w:hAnsi="Times New Roman" w:cs="Times New Roman"/>
          <w:sz w:val="24"/>
          <w:szCs w:val="24"/>
        </w:rPr>
        <w:t xml:space="preserve"> de derechos de propiedad, </w:t>
      </w:r>
      <w:r w:rsidR="000A5B8D" w:rsidRPr="00967B03">
        <w:rPr>
          <w:rFonts w:ascii="Times New Roman" w:eastAsia="Calibri" w:hAnsi="Times New Roman" w:cs="Times New Roman"/>
          <w:sz w:val="24"/>
          <w:szCs w:val="24"/>
        </w:rPr>
        <w:t xml:space="preserve">al igual que vender a precios inferiores de otros bienes adquiridos de forma legítima o donados legalmente </w:t>
      </w:r>
      <w:r w:rsidRPr="00967B03">
        <w:rPr>
          <w:rFonts w:ascii="Times New Roman" w:eastAsia="Calibri" w:hAnsi="Times New Roman" w:cs="Times New Roman"/>
          <w:sz w:val="24"/>
          <w:szCs w:val="24"/>
        </w:rPr>
        <w:t>por el Estado</w:t>
      </w:r>
      <w:r w:rsidR="000A5B8D" w:rsidRPr="00967B03">
        <w:rPr>
          <w:rFonts w:ascii="Times New Roman" w:eastAsia="Calibri" w:hAnsi="Times New Roman" w:cs="Times New Roman"/>
          <w:sz w:val="24"/>
          <w:szCs w:val="24"/>
        </w:rPr>
        <w:t xml:space="preserve"> en circunstancias de aplicación de reformas agrarias. </w:t>
      </w:r>
      <w:r w:rsidRPr="00967B03">
        <w:rPr>
          <w:rFonts w:ascii="Times New Roman" w:eastAsia="Calibri" w:hAnsi="Times New Roman" w:cs="Times New Roman"/>
          <w:sz w:val="24"/>
          <w:szCs w:val="24"/>
        </w:rPr>
        <w:t xml:space="preserve"> </w:t>
      </w:r>
    </w:p>
    <w:p w14:paraId="13EA8792" w14:textId="77777777" w:rsidR="00967A63" w:rsidRPr="00967B03" w:rsidRDefault="00967A63" w:rsidP="00327924">
      <w:pPr>
        <w:spacing w:after="0" w:line="240" w:lineRule="auto"/>
        <w:ind w:firstLine="709"/>
        <w:jc w:val="both"/>
        <w:rPr>
          <w:rFonts w:ascii="Times New Roman" w:eastAsia="Calibri" w:hAnsi="Times New Roman" w:cs="Times New Roman"/>
          <w:sz w:val="24"/>
          <w:szCs w:val="24"/>
        </w:rPr>
      </w:pPr>
    </w:p>
    <w:p w14:paraId="65B5F547" w14:textId="77777777" w:rsidR="00967B03" w:rsidRPr="00967B03" w:rsidRDefault="00967B03" w:rsidP="00327924">
      <w:pPr>
        <w:spacing w:after="0" w:line="240" w:lineRule="auto"/>
        <w:ind w:firstLine="709"/>
        <w:jc w:val="both"/>
        <w:rPr>
          <w:rFonts w:ascii="Times New Roman" w:eastAsia="Calibri" w:hAnsi="Times New Roman" w:cs="Times New Roman"/>
          <w:sz w:val="24"/>
          <w:szCs w:val="24"/>
        </w:rPr>
      </w:pPr>
    </w:p>
    <w:p w14:paraId="25FE2889" w14:textId="33913BF5"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lastRenderedPageBreak/>
        <w:t>En la siguiente encuesta, es posible observar con más detalle, estas condiciones:</w:t>
      </w:r>
    </w:p>
    <w:p w14:paraId="1558DE5F" w14:textId="0611E6AA" w:rsidR="00F970CF" w:rsidRPr="00967B03" w:rsidRDefault="00F970CF" w:rsidP="00327924">
      <w:pPr>
        <w:spacing w:after="0" w:line="240" w:lineRule="auto"/>
        <w:ind w:firstLine="709"/>
        <w:jc w:val="both"/>
        <w:rPr>
          <w:rFonts w:ascii="Times New Roman" w:eastAsia="Calibri" w:hAnsi="Times New Roman" w:cs="Times New Roman"/>
          <w:sz w:val="24"/>
          <w:szCs w:val="24"/>
        </w:rPr>
      </w:pPr>
    </w:p>
    <w:p w14:paraId="77CAB35D" w14:textId="364FEC0D" w:rsidR="0082793E" w:rsidRPr="00967B03" w:rsidRDefault="0082793E" w:rsidP="00327924">
      <w:pPr>
        <w:spacing w:after="0" w:line="240" w:lineRule="auto"/>
        <w:ind w:firstLine="709"/>
        <w:jc w:val="both"/>
        <w:rPr>
          <w:rFonts w:ascii="Times New Roman" w:eastAsia="Calibri" w:hAnsi="Times New Roman" w:cs="Times New Roman"/>
          <w:sz w:val="24"/>
          <w:szCs w:val="24"/>
        </w:rPr>
      </w:pPr>
    </w:p>
    <w:p w14:paraId="39BA431D" w14:textId="3DA4EC79" w:rsidR="00E30B4E" w:rsidRPr="00967B03" w:rsidRDefault="0082793E" w:rsidP="00E30B4E">
      <w:pPr>
        <w:spacing w:after="0" w:line="48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Tabla 1</w:t>
      </w:r>
      <w:r w:rsidR="00E30B4E" w:rsidRPr="00967B03">
        <w:rPr>
          <w:rFonts w:ascii="Times New Roman" w:eastAsia="Calibri" w:hAnsi="Times New Roman" w:cs="Times New Roman"/>
          <w:sz w:val="24"/>
          <w:szCs w:val="24"/>
        </w:rPr>
        <w:t xml:space="preserve">: </w:t>
      </w:r>
      <w:bookmarkStart w:id="8" w:name="_Hlk32330799"/>
      <w:r w:rsidR="00E30B4E" w:rsidRPr="00967B03">
        <w:rPr>
          <w:rFonts w:ascii="Times New Roman" w:eastAsia="Calibri" w:hAnsi="Times New Roman" w:cs="Times New Roman"/>
          <w:noProof/>
          <w:sz w:val="24"/>
          <w:szCs w:val="24"/>
        </w:rPr>
        <w:t>Verificación de los Derechos de la Población Desplazada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084"/>
        <w:gridCol w:w="647"/>
        <w:gridCol w:w="1117"/>
        <w:gridCol w:w="2021"/>
        <w:gridCol w:w="1988"/>
        <w:gridCol w:w="1643"/>
      </w:tblGrid>
      <w:tr w:rsidR="00967B03" w:rsidRPr="00967B03" w14:paraId="34F201F1" w14:textId="77777777" w:rsidTr="008C2F6D">
        <w:trPr>
          <w:trHeight w:val="366"/>
        </w:trPr>
        <w:tc>
          <w:tcPr>
            <w:tcW w:w="0" w:type="auto"/>
            <w:vMerge w:val="restart"/>
          </w:tcPr>
          <w:bookmarkEnd w:id="8"/>
          <w:p w14:paraId="50202932" w14:textId="77777777" w:rsidR="00E30B4E" w:rsidRPr="00967B03" w:rsidRDefault="00E30B4E" w:rsidP="00E30B4E">
            <w:pPr>
              <w:spacing w:after="0" w:line="36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Motivo principal por el que se desplazó por primera vez</w:t>
            </w:r>
          </w:p>
        </w:tc>
        <w:tc>
          <w:tcPr>
            <w:tcW w:w="0" w:type="auto"/>
            <w:gridSpan w:val="5"/>
            <w:shd w:val="clear" w:color="auto" w:fill="auto"/>
          </w:tcPr>
          <w:p w14:paraId="7CD93C7A" w14:textId="77777777" w:rsidR="00E30B4E" w:rsidRPr="00967B03" w:rsidRDefault="00E30B4E" w:rsidP="00E30B4E">
            <w:pPr>
              <w:spacing w:after="0" w:line="36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Grupo familiares inscritos en el RUPD</w:t>
            </w:r>
          </w:p>
        </w:tc>
      </w:tr>
      <w:tr w:rsidR="00967B03" w:rsidRPr="00967B03" w14:paraId="6306719F" w14:textId="77777777" w:rsidTr="008C2F6D">
        <w:trPr>
          <w:trHeight w:val="1705"/>
        </w:trPr>
        <w:tc>
          <w:tcPr>
            <w:tcW w:w="0" w:type="auto"/>
            <w:vMerge/>
          </w:tcPr>
          <w:p w14:paraId="43414A80" w14:textId="77777777" w:rsidR="00E30B4E" w:rsidRPr="00967B03" w:rsidRDefault="00E30B4E" w:rsidP="00E30B4E">
            <w:pPr>
              <w:spacing w:after="0" w:line="360" w:lineRule="auto"/>
              <w:ind w:firstLine="709"/>
              <w:jc w:val="both"/>
              <w:rPr>
                <w:rFonts w:ascii="Times New Roman" w:eastAsia="Calibri" w:hAnsi="Times New Roman" w:cs="Times New Roman"/>
                <w:sz w:val="24"/>
                <w:szCs w:val="24"/>
              </w:rPr>
            </w:pPr>
          </w:p>
        </w:tc>
        <w:tc>
          <w:tcPr>
            <w:tcW w:w="0" w:type="auto"/>
          </w:tcPr>
          <w:p w14:paraId="3AD3E312" w14:textId="77777777" w:rsidR="00E30B4E" w:rsidRPr="00967B03" w:rsidRDefault="00E30B4E" w:rsidP="00E30B4E">
            <w:pPr>
              <w:spacing w:after="0" w:line="360" w:lineRule="auto"/>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Total</w:t>
            </w:r>
          </w:p>
        </w:tc>
        <w:tc>
          <w:tcPr>
            <w:tcW w:w="0" w:type="auto"/>
          </w:tcPr>
          <w:p w14:paraId="6DBB09D2" w14:textId="3D59DC86" w:rsidR="00E30B4E" w:rsidRPr="00967B03" w:rsidRDefault="00E30B4E" w:rsidP="00E30B4E">
            <w:pPr>
              <w:spacing w:after="0" w:line="360" w:lineRule="auto"/>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Lo </w:t>
            </w:r>
            <w:r w:rsidR="00B84C15" w:rsidRPr="00967B03">
              <w:rPr>
                <w:rFonts w:ascii="Times New Roman" w:eastAsia="Calibri" w:hAnsi="Times New Roman" w:cs="Times New Roman"/>
                <w:sz w:val="24"/>
                <w:szCs w:val="24"/>
              </w:rPr>
              <w:t>abandonó</w:t>
            </w:r>
          </w:p>
        </w:tc>
        <w:tc>
          <w:tcPr>
            <w:tcW w:w="0" w:type="auto"/>
          </w:tcPr>
          <w:p w14:paraId="3B74A6CA" w14:textId="510DA665" w:rsidR="00E30B4E" w:rsidRPr="00967B03" w:rsidRDefault="00B84C15" w:rsidP="00E30B4E">
            <w:pPr>
              <w:spacing w:after="0" w:line="360" w:lineRule="auto"/>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Fue obligado a que abandonara sin ninguna contrapartida. </w:t>
            </w:r>
          </w:p>
        </w:tc>
        <w:tc>
          <w:tcPr>
            <w:tcW w:w="0" w:type="auto"/>
          </w:tcPr>
          <w:p w14:paraId="052F63A3" w14:textId="0C7BB6E1" w:rsidR="00E30B4E" w:rsidRPr="00967B03" w:rsidRDefault="00B84C15" w:rsidP="00E30B4E">
            <w:pPr>
              <w:spacing w:after="0" w:line="360" w:lineRule="auto"/>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Tuvo que vender obligado porque lo amenazaron de forma directa.</w:t>
            </w:r>
          </w:p>
        </w:tc>
        <w:tc>
          <w:tcPr>
            <w:tcW w:w="0" w:type="auto"/>
          </w:tcPr>
          <w:p w14:paraId="060E05F0" w14:textId="4E03018F" w:rsidR="00E30B4E" w:rsidRPr="00967B03" w:rsidRDefault="00B84C15" w:rsidP="00E30B4E">
            <w:pPr>
              <w:spacing w:after="0" w:line="360" w:lineRule="auto"/>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Tuvo que vender a raíz del fenómeno de la violencia.</w:t>
            </w:r>
          </w:p>
        </w:tc>
      </w:tr>
      <w:tr w:rsidR="00967B03" w:rsidRPr="00967B03" w14:paraId="402510DE" w14:textId="77777777" w:rsidTr="008C2F6D">
        <w:trPr>
          <w:trHeight w:val="246"/>
        </w:trPr>
        <w:tc>
          <w:tcPr>
            <w:tcW w:w="0" w:type="auto"/>
          </w:tcPr>
          <w:p w14:paraId="0941CBC3" w14:textId="7D70A8D7" w:rsidR="00E30B4E" w:rsidRPr="00967B03" w:rsidRDefault="00FE4029" w:rsidP="00E30B4E">
            <w:pPr>
              <w:spacing w:after="0" w:line="360" w:lineRule="auto"/>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Intimidaciones</w:t>
            </w:r>
            <w:r w:rsidR="00E30B4E" w:rsidRPr="00967B03">
              <w:rPr>
                <w:rFonts w:ascii="Times New Roman" w:eastAsia="Calibri" w:hAnsi="Times New Roman" w:cs="Times New Roman"/>
                <w:sz w:val="24"/>
                <w:szCs w:val="24"/>
              </w:rPr>
              <w:t xml:space="preserve"> directas</w:t>
            </w:r>
          </w:p>
        </w:tc>
        <w:tc>
          <w:tcPr>
            <w:tcW w:w="0" w:type="auto"/>
          </w:tcPr>
          <w:p w14:paraId="3C32BA01" w14:textId="77777777" w:rsidR="00E30B4E" w:rsidRPr="00967B03" w:rsidRDefault="00E30B4E" w:rsidP="00E30B4E">
            <w:pPr>
              <w:spacing w:after="0" w:line="36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54,2</w:t>
            </w:r>
          </w:p>
        </w:tc>
        <w:tc>
          <w:tcPr>
            <w:tcW w:w="0" w:type="auto"/>
          </w:tcPr>
          <w:p w14:paraId="01167AC1" w14:textId="77777777" w:rsidR="00E30B4E" w:rsidRPr="00967B03" w:rsidRDefault="00E30B4E" w:rsidP="00E30B4E">
            <w:pPr>
              <w:spacing w:after="0" w:line="36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54,5</w:t>
            </w:r>
          </w:p>
        </w:tc>
        <w:tc>
          <w:tcPr>
            <w:tcW w:w="0" w:type="auto"/>
          </w:tcPr>
          <w:p w14:paraId="566FEF0A" w14:textId="77777777" w:rsidR="00E30B4E" w:rsidRPr="00967B03" w:rsidRDefault="00E30B4E" w:rsidP="00E30B4E">
            <w:pPr>
              <w:spacing w:after="0" w:line="36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42,0</w:t>
            </w:r>
          </w:p>
        </w:tc>
        <w:tc>
          <w:tcPr>
            <w:tcW w:w="0" w:type="auto"/>
          </w:tcPr>
          <w:p w14:paraId="1F3243EE" w14:textId="77777777" w:rsidR="00E30B4E" w:rsidRPr="00967B03" w:rsidRDefault="00E30B4E" w:rsidP="00E30B4E">
            <w:pPr>
              <w:spacing w:after="0" w:line="36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52,7</w:t>
            </w:r>
          </w:p>
        </w:tc>
        <w:tc>
          <w:tcPr>
            <w:tcW w:w="0" w:type="auto"/>
          </w:tcPr>
          <w:p w14:paraId="6664B29D" w14:textId="77777777" w:rsidR="00E30B4E" w:rsidRPr="00967B03" w:rsidRDefault="00E30B4E" w:rsidP="00E30B4E">
            <w:pPr>
              <w:spacing w:after="0" w:line="36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49,5</w:t>
            </w:r>
          </w:p>
        </w:tc>
      </w:tr>
      <w:tr w:rsidR="00967B03" w:rsidRPr="00967B03" w14:paraId="503B3BA1" w14:textId="77777777" w:rsidTr="008C2F6D">
        <w:trPr>
          <w:trHeight w:val="310"/>
        </w:trPr>
        <w:tc>
          <w:tcPr>
            <w:tcW w:w="0" w:type="auto"/>
          </w:tcPr>
          <w:p w14:paraId="6904FAB3" w14:textId="46F8C23E" w:rsidR="00E30B4E" w:rsidRPr="00967B03" w:rsidRDefault="00FE4029" w:rsidP="00E30B4E">
            <w:pPr>
              <w:spacing w:after="0" w:line="360" w:lineRule="auto"/>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Intimidaciones</w:t>
            </w:r>
            <w:r w:rsidR="00E30B4E" w:rsidRPr="00967B03">
              <w:rPr>
                <w:rFonts w:ascii="Times New Roman" w:eastAsia="Calibri" w:hAnsi="Times New Roman" w:cs="Times New Roman"/>
                <w:sz w:val="24"/>
                <w:szCs w:val="24"/>
              </w:rPr>
              <w:t xml:space="preserve"> indirectas</w:t>
            </w:r>
          </w:p>
        </w:tc>
        <w:tc>
          <w:tcPr>
            <w:tcW w:w="0" w:type="auto"/>
          </w:tcPr>
          <w:p w14:paraId="7F128E00" w14:textId="77777777" w:rsidR="00E30B4E" w:rsidRPr="00967B03" w:rsidRDefault="00E30B4E" w:rsidP="00E30B4E">
            <w:pPr>
              <w:spacing w:after="0" w:line="36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4,6</w:t>
            </w:r>
          </w:p>
        </w:tc>
        <w:tc>
          <w:tcPr>
            <w:tcW w:w="0" w:type="auto"/>
          </w:tcPr>
          <w:p w14:paraId="05DE8233" w14:textId="77777777" w:rsidR="00E30B4E" w:rsidRPr="00967B03" w:rsidRDefault="00E30B4E" w:rsidP="00E30B4E">
            <w:pPr>
              <w:spacing w:after="0" w:line="36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4,6</w:t>
            </w:r>
          </w:p>
        </w:tc>
        <w:tc>
          <w:tcPr>
            <w:tcW w:w="0" w:type="auto"/>
          </w:tcPr>
          <w:p w14:paraId="44359D18" w14:textId="77777777" w:rsidR="00E30B4E" w:rsidRPr="00967B03" w:rsidRDefault="00E30B4E" w:rsidP="00E30B4E">
            <w:pPr>
              <w:spacing w:after="0" w:line="36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0,5</w:t>
            </w:r>
          </w:p>
        </w:tc>
        <w:tc>
          <w:tcPr>
            <w:tcW w:w="0" w:type="auto"/>
          </w:tcPr>
          <w:p w14:paraId="57D86EE5" w14:textId="77777777" w:rsidR="00E30B4E" w:rsidRPr="00967B03" w:rsidRDefault="00E30B4E" w:rsidP="00E30B4E">
            <w:pPr>
              <w:spacing w:after="0" w:line="36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14,4</w:t>
            </w:r>
          </w:p>
        </w:tc>
        <w:tc>
          <w:tcPr>
            <w:tcW w:w="0" w:type="auto"/>
          </w:tcPr>
          <w:p w14:paraId="2523247B" w14:textId="77777777" w:rsidR="00E30B4E" w:rsidRPr="00967B03" w:rsidRDefault="00E30B4E" w:rsidP="00E30B4E">
            <w:pPr>
              <w:spacing w:after="0" w:line="36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1,4</w:t>
            </w:r>
          </w:p>
        </w:tc>
      </w:tr>
      <w:tr w:rsidR="00967B03" w:rsidRPr="00967B03" w14:paraId="417A954E" w14:textId="77777777" w:rsidTr="008C2F6D">
        <w:trPr>
          <w:trHeight w:val="219"/>
        </w:trPr>
        <w:tc>
          <w:tcPr>
            <w:tcW w:w="0" w:type="auto"/>
          </w:tcPr>
          <w:p w14:paraId="0B6B6B21" w14:textId="75233BEB" w:rsidR="00E30B4E" w:rsidRPr="00967B03" w:rsidRDefault="00FE4029" w:rsidP="00E30B4E">
            <w:pPr>
              <w:spacing w:after="0" w:line="360" w:lineRule="auto"/>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Crímenes</w:t>
            </w:r>
            <w:r w:rsidR="00E30B4E" w:rsidRPr="00967B03">
              <w:rPr>
                <w:rFonts w:ascii="Times New Roman" w:eastAsia="Calibri" w:hAnsi="Times New Roman" w:cs="Times New Roman"/>
                <w:sz w:val="24"/>
                <w:szCs w:val="24"/>
              </w:rPr>
              <w:t xml:space="preserve"> de vecinos o amigos</w:t>
            </w:r>
          </w:p>
        </w:tc>
        <w:tc>
          <w:tcPr>
            <w:tcW w:w="0" w:type="auto"/>
          </w:tcPr>
          <w:p w14:paraId="32F98A16" w14:textId="77777777" w:rsidR="00E30B4E" w:rsidRPr="00967B03" w:rsidRDefault="00E30B4E" w:rsidP="00E30B4E">
            <w:pPr>
              <w:spacing w:after="0" w:line="36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11,1</w:t>
            </w:r>
          </w:p>
        </w:tc>
        <w:tc>
          <w:tcPr>
            <w:tcW w:w="0" w:type="auto"/>
          </w:tcPr>
          <w:p w14:paraId="2A333134" w14:textId="77777777" w:rsidR="00E30B4E" w:rsidRPr="00967B03" w:rsidRDefault="00E30B4E" w:rsidP="00E30B4E">
            <w:pPr>
              <w:spacing w:after="0" w:line="36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11,0</w:t>
            </w:r>
          </w:p>
        </w:tc>
        <w:tc>
          <w:tcPr>
            <w:tcW w:w="0" w:type="auto"/>
          </w:tcPr>
          <w:p w14:paraId="08F36F1C" w14:textId="77777777" w:rsidR="00E30B4E" w:rsidRPr="00967B03" w:rsidRDefault="00E30B4E" w:rsidP="00E30B4E">
            <w:pPr>
              <w:spacing w:after="0" w:line="36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10,4</w:t>
            </w:r>
          </w:p>
        </w:tc>
        <w:tc>
          <w:tcPr>
            <w:tcW w:w="0" w:type="auto"/>
          </w:tcPr>
          <w:p w14:paraId="7DFA4921" w14:textId="77777777" w:rsidR="00E30B4E" w:rsidRPr="00967B03" w:rsidRDefault="00E30B4E" w:rsidP="00E30B4E">
            <w:pPr>
              <w:spacing w:after="0" w:line="36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8,9</w:t>
            </w:r>
          </w:p>
        </w:tc>
        <w:tc>
          <w:tcPr>
            <w:tcW w:w="0" w:type="auto"/>
          </w:tcPr>
          <w:p w14:paraId="05D46D87" w14:textId="77777777" w:rsidR="00E30B4E" w:rsidRPr="00967B03" w:rsidRDefault="00E30B4E" w:rsidP="00E30B4E">
            <w:pPr>
              <w:spacing w:after="0" w:line="36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17,7</w:t>
            </w:r>
          </w:p>
        </w:tc>
      </w:tr>
      <w:tr w:rsidR="00967B03" w:rsidRPr="00967B03" w14:paraId="0B93A02C" w14:textId="77777777" w:rsidTr="008C2F6D">
        <w:trPr>
          <w:trHeight w:val="294"/>
        </w:trPr>
        <w:tc>
          <w:tcPr>
            <w:tcW w:w="0" w:type="auto"/>
          </w:tcPr>
          <w:p w14:paraId="16BEB332" w14:textId="246DDF61" w:rsidR="00E30B4E" w:rsidRPr="00967B03" w:rsidRDefault="00FE4029" w:rsidP="00E30B4E">
            <w:pPr>
              <w:spacing w:after="0" w:line="360" w:lineRule="auto"/>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Exterminios</w:t>
            </w:r>
          </w:p>
        </w:tc>
        <w:tc>
          <w:tcPr>
            <w:tcW w:w="0" w:type="auto"/>
          </w:tcPr>
          <w:p w14:paraId="2CED412F" w14:textId="3045FD27" w:rsidR="00E30B4E" w:rsidRPr="00967B03" w:rsidRDefault="00E30B4E" w:rsidP="00E30B4E">
            <w:pPr>
              <w:spacing w:after="0" w:line="36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7,</w:t>
            </w:r>
            <w:r w:rsidR="00B84C15" w:rsidRPr="00967B03">
              <w:rPr>
                <w:rFonts w:ascii="Times New Roman" w:eastAsia="Calibri" w:hAnsi="Times New Roman" w:cs="Times New Roman"/>
                <w:sz w:val="24"/>
                <w:szCs w:val="24"/>
              </w:rPr>
              <w:t>3</w:t>
            </w:r>
          </w:p>
        </w:tc>
        <w:tc>
          <w:tcPr>
            <w:tcW w:w="0" w:type="auto"/>
          </w:tcPr>
          <w:p w14:paraId="24EA6E82" w14:textId="0A73EAC2" w:rsidR="00E30B4E" w:rsidRPr="00967B03" w:rsidRDefault="00E30B4E" w:rsidP="00E30B4E">
            <w:pPr>
              <w:spacing w:after="0" w:line="36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7,</w:t>
            </w:r>
            <w:r w:rsidR="00B84C15" w:rsidRPr="00967B03">
              <w:rPr>
                <w:rFonts w:ascii="Times New Roman" w:eastAsia="Calibri" w:hAnsi="Times New Roman" w:cs="Times New Roman"/>
                <w:sz w:val="24"/>
                <w:szCs w:val="24"/>
              </w:rPr>
              <w:t>3</w:t>
            </w:r>
          </w:p>
        </w:tc>
        <w:tc>
          <w:tcPr>
            <w:tcW w:w="0" w:type="auto"/>
          </w:tcPr>
          <w:p w14:paraId="509E412D" w14:textId="0D85B49D" w:rsidR="00E30B4E" w:rsidRPr="00967B03" w:rsidRDefault="00E30B4E" w:rsidP="00E30B4E">
            <w:pPr>
              <w:spacing w:after="0" w:line="36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7,</w:t>
            </w:r>
            <w:r w:rsidR="00B84C15" w:rsidRPr="00967B03">
              <w:rPr>
                <w:rFonts w:ascii="Times New Roman" w:eastAsia="Calibri" w:hAnsi="Times New Roman" w:cs="Times New Roman"/>
                <w:sz w:val="24"/>
                <w:szCs w:val="24"/>
              </w:rPr>
              <w:t>1</w:t>
            </w:r>
          </w:p>
        </w:tc>
        <w:tc>
          <w:tcPr>
            <w:tcW w:w="0" w:type="auto"/>
          </w:tcPr>
          <w:p w14:paraId="62372DEB" w14:textId="7A789A17" w:rsidR="00E30B4E" w:rsidRPr="00967B03" w:rsidRDefault="00E30B4E" w:rsidP="00E30B4E">
            <w:pPr>
              <w:spacing w:after="0" w:line="36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7,</w:t>
            </w:r>
            <w:r w:rsidR="00B84C15" w:rsidRPr="00967B03">
              <w:rPr>
                <w:rFonts w:ascii="Times New Roman" w:eastAsia="Calibri" w:hAnsi="Times New Roman" w:cs="Times New Roman"/>
                <w:sz w:val="24"/>
                <w:szCs w:val="24"/>
              </w:rPr>
              <w:t>4</w:t>
            </w:r>
          </w:p>
        </w:tc>
        <w:tc>
          <w:tcPr>
            <w:tcW w:w="0" w:type="auto"/>
          </w:tcPr>
          <w:p w14:paraId="79E970A7" w14:textId="79FD2D2C" w:rsidR="00E30B4E" w:rsidRPr="00967B03" w:rsidRDefault="00E30B4E" w:rsidP="00E30B4E">
            <w:pPr>
              <w:spacing w:after="0" w:line="36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10,</w:t>
            </w:r>
            <w:r w:rsidR="00B84C15" w:rsidRPr="00967B03">
              <w:rPr>
                <w:rFonts w:ascii="Times New Roman" w:eastAsia="Calibri" w:hAnsi="Times New Roman" w:cs="Times New Roman"/>
                <w:sz w:val="24"/>
                <w:szCs w:val="24"/>
              </w:rPr>
              <w:t>5</w:t>
            </w:r>
          </w:p>
        </w:tc>
      </w:tr>
      <w:tr w:rsidR="00967B03" w:rsidRPr="00967B03" w14:paraId="316F5300" w14:textId="77777777" w:rsidTr="008C2F6D">
        <w:trPr>
          <w:trHeight w:val="259"/>
        </w:trPr>
        <w:tc>
          <w:tcPr>
            <w:tcW w:w="0" w:type="auto"/>
          </w:tcPr>
          <w:p w14:paraId="397461DF" w14:textId="77777777" w:rsidR="00E30B4E" w:rsidRPr="00967B03" w:rsidRDefault="00E30B4E" w:rsidP="00E30B4E">
            <w:pPr>
              <w:spacing w:after="0" w:line="360" w:lineRule="auto"/>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Combates</w:t>
            </w:r>
          </w:p>
        </w:tc>
        <w:tc>
          <w:tcPr>
            <w:tcW w:w="0" w:type="auto"/>
          </w:tcPr>
          <w:p w14:paraId="40DB7018" w14:textId="22EE1E6F" w:rsidR="00E30B4E" w:rsidRPr="00967B03" w:rsidRDefault="00E30B4E" w:rsidP="00E30B4E">
            <w:pPr>
              <w:spacing w:after="0" w:line="36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8,</w:t>
            </w:r>
            <w:r w:rsidR="0046504A" w:rsidRPr="00967B03">
              <w:rPr>
                <w:rFonts w:ascii="Times New Roman" w:eastAsia="Calibri" w:hAnsi="Times New Roman" w:cs="Times New Roman"/>
                <w:sz w:val="24"/>
                <w:szCs w:val="24"/>
              </w:rPr>
              <w:t>7</w:t>
            </w:r>
          </w:p>
        </w:tc>
        <w:tc>
          <w:tcPr>
            <w:tcW w:w="0" w:type="auto"/>
          </w:tcPr>
          <w:p w14:paraId="3D681885" w14:textId="6EAEC98D" w:rsidR="00E30B4E" w:rsidRPr="00967B03" w:rsidRDefault="00E30B4E" w:rsidP="00E30B4E">
            <w:pPr>
              <w:spacing w:after="0" w:line="36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8,</w:t>
            </w:r>
            <w:r w:rsidR="0046504A" w:rsidRPr="00967B03">
              <w:rPr>
                <w:rFonts w:ascii="Times New Roman" w:eastAsia="Calibri" w:hAnsi="Times New Roman" w:cs="Times New Roman"/>
                <w:sz w:val="24"/>
                <w:szCs w:val="24"/>
              </w:rPr>
              <w:t>6</w:t>
            </w:r>
          </w:p>
        </w:tc>
        <w:tc>
          <w:tcPr>
            <w:tcW w:w="0" w:type="auto"/>
          </w:tcPr>
          <w:p w14:paraId="5D816AF3" w14:textId="6CEAD94B" w:rsidR="00E30B4E" w:rsidRPr="00967B03" w:rsidRDefault="00E30B4E" w:rsidP="00E30B4E">
            <w:pPr>
              <w:spacing w:after="0" w:line="36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14,</w:t>
            </w:r>
            <w:r w:rsidR="0046504A" w:rsidRPr="00967B03">
              <w:rPr>
                <w:rFonts w:ascii="Times New Roman" w:eastAsia="Calibri" w:hAnsi="Times New Roman" w:cs="Times New Roman"/>
                <w:sz w:val="24"/>
                <w:szCs w:val="24"/>
              </w:rPr>
              <w:t>4</w:t>
            </w:r>
          </w:p>
        </w:tc>
        <w:tc>
          <w:tcPr>
            <w:tcW w:w="0" w:type="auto"/>
          </w:tcPr>
          <w:p w14:paraId="48F0D4CD" w14:textId="59C47540" w:rsidR="00E30B4E" w:rsidRPr="00967B03" w:rsidRDefault="00E30B4E" w:rsidP="00E30B4E">
            <w:pPr>
              <w:spacing w:after="0" w:line="36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3,</w:t>
            </w:r>
            <w:r w:rsidR="0046504A" w:rsidRPr="00967B03">
              <w:rPr>
                <w:rFonts w:ascii="Times New Roman" w:eastAsia="Calibri" w:hAnsi="Times New Roman" w:cs="Times New Roman"/>
                <w:sz w:val="24"/>
                <w:szCs w:val="24"/>
              </w:rPr>
              <w:t>1</w:t>
            </w:r>
          </w:p>
        </w:tc>
        <w:tc>
          <w:tcPr>
            <w:tcW w:w="0" w:type="auto"/>
          </w:tcPr>
          <w:p w14:paraId="5A20A539" w14:textId="188CC34C" w:rsidR="00E30B4E" w:rsidRPr="00967B03" w:rsidRDefault="00E30B4E" w:rsidP="00E30B4E">
            <w:pPr>
              <w:spacing w:after="0" w:line="36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6,</w:t>
            </w:r>
            <w:r w:rsidR="0046504A" w:rsidRPr="00967B03">
              <w:rPr>
                <w:rFonts w:ascii="Times New Roman" w:eastAsia="Calibri" w:hAnsi="Times New Roman" w:cs="Times New Roman"/>
                <w:sz w:val="24"/>
                <w:szCs w:val="24"/>
              </w:rPr>
              <w:t>6</w:t>
            </w:r>
          </w:p>
        </w:tc>
      </w:tr>
      <w:tr w:rsidR="00967B03" w:rsidRPr="00967B03" w14:paraId="7D636E94" w14:textId="77777777" w:rsidTr="008C2F6D">
        <w:trPr>
          <w:trHeight w:val="192"/>
        </w:trPr>
        <w:tc>
          <w:tcPr>
            <w:tcW w:w="0" w:type="auto"/>
          </w:tcPr>
          <w:p w14:paraId="16CFF1EE" w14:textId="77777777" w:rsidR="00E30B4E" w:rsidRPr="00967B03" w:rsidRDefault="00E30B4E" w:rsidP="00E30B4E">
            <w:pPr>
              <w:spacing w:after="0" w:line="360" w:lineRule="auto"/>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Reclutamiento forzado</w:t>
            </w:r>
          </w:p>
        </w:tc>
        <w:tc>
          <w:tcPr>
            <w:tcW w:w="0" w:type="auto"/>
          </w:tcPr>
          <w:p w14:paraId="42810383" w14:textId="3620EEE1" w:rsidR="00E30B4E" w:rsidRPr="00967B03" w:rsidRDefault="00E30B4E" w:rsidP="00E30B4E">
            <w:pPr>
              <w:spacing w:after="0" w:line="36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3,</w:t>
            </w:r>
            <w:r w:rsidR="0046504A" w:rsidRPr="00967B03">
              <w:rPr>
                <w:rFonts w:ascii="Times New Roman" w:eastAsia="Calibri" w:hAnsi="Times New Roman" w:cs="Times New Roman"/>
                <w:sz w:val="24"/>
                <w:szCs w:val="24"/>
              </w:rPr>
              <w:t>8</w:t>
            </w:r>
          </w:p>
        </w:tc>
        <w:tc>
          <w:tcPr>
            <w:tcW w:w="0" w:type="auto"/>
          </w:tcPr>
          <w:p w14:paraId="6A70A070" w14:textId="463B8967" w:rsidR="00E30B4E" w:rsidRPr="00967B03" w:rsidRDefault="00E30B4E" w:rsidP="00E30B4E">
            <w:pPr>
              <w:spacing w:after="0" w:line="36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3,</w:t>
            </w:r>
            <w:r w:rsidR="0046504A" w:rsidRPr="00967B03">
              <w:rPr>
                <w:rFonts w:ascii="Times New Roman" w:eastAsia="Calibri" w:hAnsi="Times New Roman" w:cs="Times New Roman"/>
                <w:sz w:val="24"/>
                <w:szCs w:val="24"/>
              </w:rPr>
              <w:t>8</w:t>
            </w:r>
          </w:p>
        </w:tc>
        <w:tc>
          <w:tcPr>
            <w:tcW w:w="0" w:type="auto"/>
          </w:tcPr>
          <w:p w14:paraId="7DC7DF72" w14:textId="77D4831C" w:rsidR="00E30B4E" w:rsidRPr="00967B03" w:rsidRDefault="00E30B4E" w:rsidP="00E30B4E">
            <w:pPr>
              <w:spacing w:after="0" w:line="36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7,</w:t>
            </w:r>
            <w:r w:rsidR="0046504A" w:rsidRPr="00967B03">
              <w:rPr>
                <w:rFonts w:ascii="Times New Roman" w:eastAsia="Calibri" w:hAnsi="Times New Roman" w:cs="Times New Roman"/>
                <w:sz w:val="24"/>
                <w:szCs w:val="24"/>
              </w:rPr>
              <w:t>7</w:t>
            </w:r>
          </w:p>
        </w:tc>
        <w:tc>
          <w:tcPr>
            <w:tcW w:w="0" w:type="auto"/>
          </w:tcPr>
          <w:p w14:paraId="77D414CB" w14:textId="34C2C059" w:rsidR="00E30B4E" w:rsidRPr="00967B03" w:rsidRDefault="00E30B4E" w:rsidP="00E30B4E">
            <w:pPr>
              <w:spacing w:after="0" w:line="36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4,</w:t>
            </w:r>
            <w:r w:rsidR="0046504A" w:rsidRPr="00967B03">
              <w:rPr>
                <w:rFonts w:ascii="Times New Roman" w:eastAsia="Calibri" w:hAnsi="Times New Roman" w:cs="Times New Roman"/>
                <w:sz w:val="24"/>
                <w:szCs w:val="24"/>
              </w:rPr>
              <w:t>0</w:t>
            </w:r>
          </w:p>
        </w:tc>
        <w:tc>
          <w:tcPr>
            <w:tcW w:w="0" w:type="auto"/>
          </w:tcPr>
          <w:p w14:paraId="1E2E9DAB" w14:textId="49F849D2" w:rsidR="00E30B4E" w:rsidRPr="00967B03" w:rsidRDefault="00E30B4E" w:rsidP="00E30B4E">
            <w:pPr>
              <w:spacing w:after="0" w:line="36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1,</w:t>
            </w:r>
            <w:r w:rsidR="0046504A" w:rsidRPr="00967B03">
              <w:rPr>
                <w:rFonts w:ascii="Times New Roman" w:eastAsia="Calibri" w:hAnsi="Times New Roman" w:cs="Times New Roman"/>
                <w:sz w:val="24"/>
                <w:szCs w:val="24"/>
              </w:rPr>
              <w:t>1</w:t>
            </w:r>
          </w:p>
        </w:tc>
      </w:tr>
      <w:tr w:rsidR="00967B03" w:rsidRPr="00967B03" w14:paraId="77EF0A34" w14:textId="77777777" w:rsidTr="008C2F6D">
        <w:trPr>
          <w:trHeight w:val="219"/>
        </w:trPr>
        <w:tc>
          <w:tcPr>
            <w:tcW w:w="0" w:type="auto"/>
          </w:tcPr>
          <w:p w14:paraId="6A960C37" w14:textId="77777777" w:rsidR="00E30B4E" w:rsidRPr="00967B03" w:rsidRDefault="00E30B4E" w:rsidP="00E30B4E">
            <w:pPr>
              <w:spacing w:after="0" w:line="360" w:lineRule="auto"/>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otros</w:t>
            </w:r>
          </w:p>
        </w:tc>
        <w:tc>
          <w:tcPr>
            <w:tcW w:w="0" w:type="auto"/>
          </w:tcPr>
          <w:p w14:paraId="195F7BEA" w14:textId="6992231D" w:rsidR="00E30B4E" w:rsidRPr="00967B03" w:rsidRDefault="00E30B4E" w:rsidP="00E30B4E">
            <w:pPr>
              <w:spacing w:after="0" w:line="36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4,</w:t>
            </w:r>
            <w:r w:rsidR="0046504A" w:rsidRPr="00967B03">
              <w:rPr>
                <w:rFonts w:ascii="Times New Roman" w:eastAsia="Calibri" w:hAnsi="Times New Roman" w:cs="Times New Roman"/>
                <w:sz w:val="24"/>
                <w:szCs w:val="24"/>
              </w:rPr>
              <w:t>8</w:t>
            </w:r>
          </w:p>
        </w:tc>
        <w:tc>
          <w:tcPr>
            <w:tcW w:w="0" w:type="auto"/>
          </w:tcPr>
          <w:p w14:paraId="7F2182FD" w14:textId="62F8F26F" w:rsidR="00E30B4E" w:rsidRPr="00967B03" w:rsidRDefault="00E30B4E" w:rsidP="00E30B4E">
            <w:pPr>
              <w:spacing w:after="0" w:line="36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4,</w:t>
            </w:r>
            <w:r w:rsidR="0046504A" w:rsidRPr="00967B03">
              <w:rPr>
                <w:rFonts w:ascii="Times New Roman" w:eastAsia="Calibri" w:hAnsi="Times New Roman" w:cs="Times New Roman"/>
                <w:sz w:val="24"/>
                <w:szCs w:val="24"/>
              </w:rPr>
              <w:t>7</w:t>
            </w:r>
          </w:p>
        </w:tc>
        <w:tc>
          <w:tcPr>
            <w:tcW w:w="0" w:type="auto"/>
          </w:tcPr>
          <w:p w14:paraId="43AB32F3" w14:textId="63C705A0" w:rsidR="00E30B4E" w:rsidRPr="00967B03" w:rsidRDefault="00E30B4E" w:rsidP="00E30B4E">
            <w:pPr>
              <w:spacing w:after="0" w:line="36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13,</w:t>
            </w:r>
            <w:r w:rsidR="0046504A" w:rsidRPr="00967B03">
              <w:rPr>
                <w:rFonts w:ascii="Times New Roman" w:eastAsia="Calibri" w:hAnsi="Times New Roman" w:cs="Times New Roman"/>
                <w:sz w:val="24"/>
                <w:szCs w:val="24"/>
              </w:rPr>
              <w:t>2</w:t>
            </w:r>
          </w:p>
        </w:tc>
        <w:tc>
          <w:tcPr>
            <w:tcW w:w="0" w:type="auto"/>
          </w:tcPr>
          <w:p w14:paraId="19CE64AE" w14:textId="7333E2BB" w:rsidR="00E30B4E" w:rsidRPr="00967B03" w:rsidRDefault="00E30B4E" w:rsidP="00E30B4E">
            <w:pPr>
              <w:spacing w:after="0" w:line="36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9,</w:t>
            </w:r>
            <w:r w:rsidR="0046504A" w:rsidRPr="00967B03">
              <w:rPr>
                <w:rFonts w:ascii="Times New Roman" w:eastAsia="Calibri" w:hAnsi="Times New Roman" w:cs="Times New Roman"/>
                <w:sz w:val="24"/>
                <w:szCs w:val="24"/>
              </w:rPr>
              <w:t>1</w:t>
            </w:r>
          </w:p>
        </w:tc>
        <w:tc>
          <w:tcPr>
            <w:tcW w:w="0" w:type="auto"/>
          </w:tcPr>
          <w:p w14:paraId="1DF916DE" w14:textId="6EB3190D" w:rsidR="00E30B4E" w:rsidRPr="00967B03" w:rsidRDefault="00E30B4E" w:rsidP="00E30B4E">
            <w:pPr>
              <w:spacing w:after="0" w:line="36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1,</w:t>
            </w:r>
            <w:r w:rsidR="0046504A" w:rsidRPr="00967B03">
              <w:rPr>
                <w:rFonts w:ascii="Times New Roman" w:eastAsia="Calibri" w:hAnsi="Times New Roman" w:cs="Times New Roman"/>
                <w:sz w:val="24"/>
                <w:szCs w:val="24"/>
              </w:rPr>
              <w:t>5</w:t>
            </w:r>
          </w:p>
        </w:tc>
      </w:tr>
    </w:tbl>
    <w:p w14:paraId="286758A4" w14:textId="51E0C8D9" w:rsidR="00E30B4E" w:rsidRPr="00967B03" w:rsidRDefault="00E30B4E" w:rsidP="00E30B4E">
      <w:pPr>
        <w:spacing w:after="0" w:line="240" w:lineRule="auto"/>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 xml:space="preserve">Fuente: III Encuesta Nacional de </w:t>
      </w:r>
      <w:bookmarkStart w:id="9" w:name="_Hlk31944758"/>
      <w:r w:rsidRPr="00967B03">
        <w:rPr>
          <w:rFonts w:ascii="Times New Roman" w:eastAsia="Calibri" w:hAnsi="Times New Roman" w:cs="Times New Roman"/>
          <w:noProof/>
          <w:sz w:val="24"/>
          <w:szCs w:val="24"/>
        </w:rPr>
        <w:t>Verificación de los Derechos de la Población Desplazada</w:t>
      </w:r>
      <w:bookmarkEnd w:id="9"/>
      <w:r w:rsidRPr="00967B03">
        <w:rPr>
          <w:rFonts w:ascii="Times New Roman" w:eastAsia="Calibri" w:hAnsi="Times New Roman" w:cs="Times New Roman"/>
          <w:noProof/>
          <w:sz w:val="24"/>
          <w:szCs w:val="24"/>
        </w:rPr>
        <w:t>. Julio- Agosto de 2010</w:t>
      </w:r>
      <w:r w:rsidR="0005632F" w:rsidRPr="00967B03">
        <w:rPr>
          <w:rFonts w:ascii="Times New Roman" w:eastAsia="Calibri" w:hAnsi="Times New Roman" w:cs="Times New Roman"/>
          <w:noProof/>
          <w:sz w:val="24"/>
          <w:szCs w:val="24"/>
        </w:rPr>
        <w:t>, p. 62</w:t>
      </w:r>
      <w:r w:rsidRPr="00967B03">
        <w:rPr>
          <w:rFonts w:ascii="Times New Roman" w:eastAsia="Calibri" w:hAnsi="Times New Roman" w:cs="Times New Roman"/>
          <w:noProof/>
          <w:sz w:val="24"/>
          <w:szCs w:val="24"/>
        </w:rPr>
        <w:t>. Comisión de Seguimiento y CID-UN.</w:t>
      </w:r>
    </w:p>
    <w:p w14:paraId="01A94988" w14:textId="77777777" w:rsidR="008A5CD0" w:rsidRPr="00967B03" w:rsidRDefault="008A5CD0" w:rsidP="00E30B4E">
      <w:pPr>
        <w:spacing w:after="0" w:line="480" w:lineRule="auto"/>
        <w:ind w:firstLine="709"/>
        <w:jc w:val="both"/>
        <w:rPr>
          <w:rFonts w:ascii="Times New Roman" w:eastAsia="Calibri" w:hAnsi="Times New Roman" w:cs="Times New Roman"/>
          <w:noProof/>
          <w:sz w:val="24"/>
          <w:szCs w:val="24"/>
        </w:rPr>
      </w:pPr>
    </w:p>
    <w:p w14:paraId="2E6AC04F" w14:textId="4F2A1911"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Se puede observar, entonces, como en gran medida es a través de la violencia directa que  las personas han sido presionadas para vender sus propiedades, en especial la tierra, y que a la vez son el factor detonante para que otra gran parte de las víctimas hayan abandonado sus predios. Atehort</w:t>
      </w:r>
      <w:r w:rsidR="00D17988" w:rsidRPr="00967B03">
        <w:rPr>
          <w:rFonts w:ascii="Times New Roman" w:eastAsia="Calibri" w:hAnsi="Times New Roman" w:cs="Times New Roman"/>
          <w:noProof/>
          <w:sz w:val="24"/>
          <w:szCs w:val="24"/>
        </w:rPr>
        <w:t>ú</w:t>
      </w:r>
      <w:r w:rsidRPr="00967B03">
        <w:rPr>
          <w:rFonts w:ascii="Times New Roman" w:eastAsia="Calibri" w:hAnsi="Times New Roman" w:cs="Times New Roman"/>
          <w:noProof/>
          <w:sz w:val="24"/>
          <w:szCs w:val="24"/>
        </w:rPr>
        <w:t>a  (2015</w:t>
      </w:r>
      <w:r w:rsidR="00F970CF" w:rsidRPr="00967B03">
        <w:rPr>
          <w:rFonts w:ascii="Times New Roman" w:eastAsia="Calibri" w:hAnsi="Times New Roman" w:cs="Times New Roman"/>
          <w:noProof/>
          <w:sz w:val="24"/>
          <w:szCs w:val="24"/>
        </w:rPr>
        <w:t>, p. 51</w:t>
      </w:r>
      <w:r w:rsidRPr="00967B03">
        <w:rPr>
          <w:rFonts w:ascii="Times New Roman" w:eastAsia="Calibri" w:hAnsi="Times New Roman" w:cs="Times New Roman"/>
          <w:noProof/>
          <w:sz w:val="24"/>
          <w:szCs w:val="24"/>
        </w:rPr>
        <w:t xml:space="preserve">), manifiesta  que las formas del despojo forzado en Colombia pueden ser material o jurídica. En el primer caso, se obliga a la víctima a abandonar el predio para ser ocupado y disfrutado por un tercero y, en el segundo, puede ser a través de un negocio jurídico como i) </w:t>
      </w:r>
      <w:r w:rsidR="007276D1" w:rsidRPr="00967B03">
        <w:rPr>
          <w:rFonts w:ascii="Times New Roman" w:eastAsia="Calibri" w:hAnsi="Times New Roman" w:cs="Times New Roman"/>
          <w:noProof/>
          <w:sz w:val="24"/>
          <w:szCs w:val="24"/>
        </w:rPr>
        <w:t>v</w:t>
      </w:r>
      <w:r w:rsidRPr="00967B03">
        <w:rPr>
          <w:rFonts w:ascii="Times New Roman" w:eastAsia="Calibri" w:hAnsi="Times New Roman" w:cs="Times New Roman"/>
          <w:noProof/>
          <w:sz w:val="24"/>
          <w:szCs w:val="24"/>
        </w:rPr>
        <w:t xml:space="preserve">entas forzadas, en las que el propietario de un bien inmueble, vende bajo </w:t>
      </w:r>
      <w:r w:rsidRPr="00967B03">
        <w:rPr>
          <w:rFonts w:ascii="Times New Roman" w:eastAsia="Calibri" w:hAnsi="Times New Roman" w:cs="Times New Roman"/>
          <w:noProof/>
          <w:sz w:val="24"/>
          <w:szCs w:val="24"/>
        </w:rPr>
        <w:lastRenderedPageBreak/>
        <w:t xml:space="preserve">presión a un tercero, ya sea bajo amenaza o engaño, aprovechando la situación de conflicto armado que se vive en el entorno, ii) </w:t>
      </w:r>
      <w:r w:rsidR="007276D1" w:rsidRPr="00967B03">
        <w:rPr>
          <w:rFonts w:ascii="Times New Roman" w:eastAsia="Calibri" w:hAnsi="Times New Roman" w:cs="Times New Roman"/>
          <w:noProof/>
          <w:sz w:val="24"/>
          <w:szCs w:val="24"/>
        </w:rPr>
        <w:t>v</w:t>
      </w:r>
      <w:r w:rsidRPr="00967B03">
        <w:rPr>
          <w:rFonts w:ascii="Times New Roman" w:eastAsia="Calibri" w:hAnsi="Times New Roman" w:cs="Times New Roman"/>
          <w:noProof/>
          <w:sz w:val="24"/>
          <w:szCs w:val="24"/>
        </w:rPr>
        <w:t xml:space="preserve">entas a bajo precio, en este tipo de negocios quien tiene los derechos sobre el predio se ve obligado a venderlos a un precio muy inferior al de su valor comercial o catastral, a causa de la situación del conflicto armado, iii) </w:t>
      </w:r>
      <w:r w:rsidR="007276D1" w:rsidRPr="00967B03">
        <w:rPr>
          <w:rFonts w:ascii="Times New Roman" w:eastAsia="Calibri" w:hAnsi="Times New Roman" w:cs="Times New Roman"/>
          <w:noProof/>
          <w:sz w:val="24"/>
          <w:szCs w:val="24"/>
        </w:rPr>
        <w:t>d</w:t>
      </w:r>
      <w:r w:rsidRPr="00967B03">
        <w:rPr>
          <w:rFonts w:ascii="Times New Roman" w:eastAsia="Calibri" w:hAnsi="Times New Roman" w:cs="Times New Roman"/>
          <w:noProof/>
          <w:sz w:val="24"/>
          <w:szCs w:val="24"/>
        </w:rPr>
        <w:t xml:space="preserve">espojo masivo por transferencia de dominio, normalmente este tipo de despojo se presenta entre varias víctimas y una persona jurídica, la cual compra para establecer un proyecto. </w:t>
      </w:r>
    </w:p>
    <w:p w14:paraId="199446D8" w14:textId="77777777" w:rsidR="00967A63" w:rsidRPr="00967B03" w:rsidRDefault="00967A63" w:rsidP="00327924">
      <w:pPr>
        <w:spacing w:after="0" w:line="240" w:lineRule="auto"/>
        <w:ind w:firstLine="709"/>
        <w:jc w:val="both"/>
        <w:rPr>
          <w:rFonts w:ascii="Times New Roman" w:eastAsia="Calibri" w:hAnsi="Times New Roman" w:cs="Times New Roman"/>
          <w:noProof/>
          <w:sz w:val="24"/>
          <w:szCs w:val="24"/>
        </w:rPr>
      </w:pPr>
    </w:p>
    <w:p w14:paraId="1DBBFBF7" w14:textId="275F9999"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 xml:space="preserve">Igualmente, el despojo jurídico se puede presentar en virtud de actos administrativos, entre los que se pueden encontrar situaciones como la titulación indebida de predios, esto es, cuando la entidad competente (actualmente </w:t>
      </w:r>
      <w:r w:rsidR="008A5CD0" w:rsidRPr="00967B03">
        <w:rPr>
          <w:rFonts w:ascii="Times New Roman" w:eastAsia="Calibri" w:hAnsi="Times New Roman" w:cs="Times New Roman"/>
          <w:noProof/>
          <w:sz w:val="24"/>
          <w:szCs w:val="24"/>
        </w:rPr>
        <w:t>es la Agencia Nacional de Tierras</w:t>
      </w:r>
      <w:r w:rsidR="003769C4" w:rsidRPr="00967B03">
        <w:rPr>
          <w:rFonts w:ascii="Times New Roman" w:eastAsia="Calibri" w:hAnsi="Times New Roman" w:cs="Times New Roman"/>
          <w:noProof/>
          <w:sz w:val="24"/>
          <w:szCs w:val="24"/>
        </w:rPr>
        <w:t xml:space="preserve">) </w:t>
      </w:r>
      <w:r w:rsidRPr="00967B03">
        <w:rPr>
          <w:rFonts w:ascii="Times New Roman" w:eastAsia="Calibri" w:hAnsi="Times New Roman" w:cs="Times New Roman"/>
          <w:noProof/>
          <w:sz w:val="24"/>
          <w:szCs w:val="24"/>
        </w:rPr>
        <w:t xml:space="preserve">revoca la adjudicación de un inmueble rural que dicha entidad hizo previamente a un campesino y se le entrega a otra persona, actora o testaferra y/o colaboradora de los actores del conflicto armado; a través de sentencia judicial, en la cual se declare la posesión sobre la propiedad de una víctima del conflicto armado a favor de un tercero, normalmente la decisión es basada en pruebas que pueden ser o no falsas o, el despojo a través de falsedad en documento público, consistente en la suplantación de la persona, victima del conflicto armado, que es titular de los derechos del predio; alteraciones en los documentos que transfieren derechos sobre la tierra; actos administrativos emitidos por oficinas paralelas del INCODER, el INCORA o el IGAC y, ampliación del área a través de declaraciones extrajuicio. Tambien se puede presentar la destrucción de los documentos que prueban los derechos que las víctimas tengan sobre la tierra. </w:t>
      </w:r>
    </w:p>
    <w:p w14:paraId="4FBDE981" w14:textId="77777777"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p>
    <w:p w14:paraId="43B3CB3C" w14:textId="77777777"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Bajo las anteriores circunstancias, es que el abandono y el despojo forzado son catalogados como la mayor tragedia derivada del conflicto armado interno en Colombia, y que conlleva al desplazamiento forzado.</w:t>
      </w:r>
    </w:p>
    <w:p w14:paraId="74E9B928" w14:textId="77777777" w:rsidR="00967A63" w:rsidRPr="00967B03" w:rsidRDefault="00967A63" w:rsidP="00327924">
      <w:pPr>
        <w:spacing w:after="0" w:line="240" w:lineRule="auto"/>
        <w:ind w:firstLine="709"/>
        <w:rPr>
          <w:rFonts w:ascii="Times New Roman" w:eastAsia="Calibri" w:hAnsi="Times New Roman" w:cs="Times New Roman"/>
          <w:b/>
          <w:noProof/>
          <w:sz w:val="24"/>
          <w:szCs w:val="24"/>
        </w:rPr>
      </w:pPr>
      <w:bookmarkStart w:id="10" w:name="_Hlk32301653"/>
      <w:bookmarkStart w:id="11" w:name="_Hlk32329619"/>
    </w:p>
    <w:p w14:paraId="0B88EB8F" w14:textId="686E9226" w:rsidR="00E30B4E" w:rsidRPr="00967B03" w:rsidRDefault="008902B7" w:rsidP="00327924">
      <w:pPr>
        <w:spacing w:after="0" w:line="240" w:lineRule="auto"/>
        <w:ind w:firstLine="709"/>
        <w:rPr>
          <w:rFonts w:ascii="Times New Roman" w:eastAsia="Calibri" w:hAnsi="Times New Roman" w:cs="Times New Roman"/>
          <w:b/>
          <w:noProof/>
          <w:sz w:val="24"/>
          <w:szCs w:val="24"/>
        </w:rPr>
      </w:pPr>
      <w:r w:rsidRPr="00967B03">
        <w:rPr>
          <w:rFonts w:ascii="Times New Roman" w:eastAsia="Calibri" w:hAnsi="Times New Roman" w:cs="Times New Roman"/>
          <w:b/>
          <w:noProof/>
          <w:sz w:val="24"/>
          <w:szCs w:val="24"/>
        </w:rPr>
        <w:t>El desplazamiento forzado</w:t>
      </w:r>
      <w:bookmarkEnd w:id="10"/>
      <w:r w:rsidRPr="00967B03">
        <w:rPr>
          <w:rFonts w:ascii="Times New Roman" w:eastAsia="Calibri" w:hAnsi="Times New Roman" w:cs="Times New Roman"/>
          <w:b/>
          <w:noProof/>
          <w:sz w:val="24"/>
          <w:szCs w:val="24"/>
        </w:rPr>
        <w:t xml:space="preserve">: abandono y despojo de la tierra </w:t>
      </w:r>
      <w:bookmarkEnd w:id="11"/>
      <w:r w:rsidRPr="00967B03">
        <w:rPr>
          <w:rFonts w:ascii="Times New Roman" w:eastAsia="Calibri" w:hAnsi="Times New Roman" w:cs="Times New Roman"/>
          <w:b/>
          <w:noProof/>
          <w:sz w:val="24"/>
          <w:szCs w:val="24"/>
        </w:rPr>
        <w:t>con ocasión del conflicto armado interno en colombia.</w:t>
      </w:r>
    </w:p>
    <w:p w14:paraId="2230EC9A" w14:textId="77777777" w:rsidR="00967A63" w:rsidRPr="00967B03" w:rsidRDefault="00967A63" w:rsidP="00327924">
      <w:pPr>
        <w:spacing w:after="0" w:line="240" w:lineRule="auto"/>
        <w:ind w:firstLine="709"/>
        <w:jc w:val="both"/>
        <w:rPr>
          <w:rFonts w:ascii="Times New Roman" w:eastAsia="Calibri" w:hAnsi="Times New Roman" w:cs="Times New Roman"/>
          <w:noProof/>
          <w:sz w:val="24"/>
          <w:szCs w:val="24"/>
        </w:rPr>
      </w:pPr>
    </w:p>
    <w:p w14:paraId="03D27FF5" w14:textId="45712F50"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El fenómeno del desplazamiento forzado en nuestro país, se entiende como,</w:t>
      </w:r>
      <w:r w:rsidR="00FE4029" w:rsidRPr="00967B03">
        <w:rPr>
          <w:rFonts w:ascii="Times New Roman" w:eastAsia="Calibri" w:hAnsi="Times New Roman" w:cs="Times New Roman"/>
          <w:noProof/>
          <w:sz w:val="24"/>
          <w:szCs w:val="24"/>
        </w:rPr>
        <w:t xml:space="preserve"> aquel grupo de personas que por circun</w:t>
      </w:r>
      <w:r w:rsidR="00D17988" w:rsidRPr="00967B03">
        <w:rPr>
          <w:rFonts w:ascii="Times New Roman" w:eastAsia="Calibri" w:hAnsi="Times New Roman" w:cs="Times New Roman"/>
          <w:noProof/>
          <w:sz w:val="24"/>
          <w:szCs w:val="24"/>
        </w:rPr>
        <w:t>stancias</w:t>
      </w:r>
      <w:r w:rsidR="00FE4029" w:rsidRPr="00967B03">
        <w:rPr>
          <w:rFonts w:ascii="Times New Roman" w:eastAsia="Calibri" w:hAnsi="Times New Roman" w:cs="Times New Roman"/>
          <w:noProof/>
          <w:sz w:val="24"/>
          <w:szCs w:val="24"/>
        </w:rPr>
        <w:t xml:space="preserve"> del co</w:t>
      </w:r>
      <w:r w:rsidR="00D17988" w:rsidRPr="00967B03">
        <w:rPr>
          <w:rFonts w:ascii="Times New Roman" w:eastAsia="Calibri" w:hAnsi="Times New Roman" w:cs="Times New Roman"/>
          <w:noProof/>
          <w:sz w:val="24"/>
          <w:szCs w:val="24"/>
        </w:rPr>
        <w:t>n</w:t>
      </w:r>
      <w:r w:rsidR="00FE4029" w:rsidRPr="00967B03">
        <w:rPr>
          <w:rFonts w:ascii="Times New Roman" w:eastAsia="Calibri" w:hAnsi="Times New Roman" w:cs="Times New Roman"/>
          <w:noProof/>
          <w:sz w:val="24"/>
          <w:szCs w:val="24"/>
        </w:rPr>
        <w:t>flicto, han tenido que abandonar su hogar o aposento en donde viven o dejar su trabajo o actividad de la cual depende económicamente para irse a otro lugar bien sea dentro del mismo país, o a otro país. Aunque también existe el desplazado interurbano, que es aquella persona que deja su barrio para desplazarse a otro barrio.</w:t>
      </w:r>
    </w:p>
    <w:p w14:paraId="532BA24F" w14:textId="77777777" w:rsidR="00967A63" w:rsidRPr="00967B03" w:rsidRDefault="00967A63" w:rsidP="00327924">
      <w:pPr>
        <w:spacing w:after="0" w:line="240" w:lineRule="auto"/>
        <w:ind w:firstLine="709"/>
        <w:jc w:val="both"/>
        <w:rPr>
          <w:rFonts w:ascii="Times New Roman" w:eastAsia="Calibri" w:hAnsi="Times New Roman" w:cs="Times New Roman"/>
          <w:noProof/>
          <w:sz w:val="24"/>
          <w:szCs w:val="24"/>
        </w:rPr>
      </w:pPr>
    </w:p>
    <w:p w14:paraId="6155598C" w14:textId="49F18FEF"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Esta problemática se originó en Colombia, como consecuencia de las constantes guerras de índole interno que surgieron en nuestro país, ya sea librada por el Estado, en contra de los subversivos o entre estos mismos.</w:t>
      </w:r>
    </w:p>
    <w:p w14:paraId="7F5D7E91" w14:textId="77777777" w:rsidR="00967A63" w:rsidRPr="00967B03" w:rsidRDefault="00967A63" w:rsidP="00327924">
      <w:pPr>
        <w:spacing w:after="0" w:line="240" w:lineRule="auto"/>
        <w:ind w:firstLine="709"/>
        <w:jc w:val="both"/>
        <w:rPr>
          <w:rFonts w:ascii="Times New Roman" w:eastAsia="Calibri" w:hAnsi="Times New Roman" w:cs="Times New Roman"/>
          <w:noProof/>
          <w:sz w:val="24"/>
          <w:szCs w:val="24"/>
        </w:rPr>
      </w:pPr>
    </w:p>
    <w:p w14:paraId="52D7FBBB" w14:textId="4BFE8C69"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El desplazamiento se produce contra la voluntad del individuo por factores externos, ocasionados por terceros</w:t>
      </w:r>
      <w:r w:rsidRPr="00967B03">
        <w:rPr>
          <w:rFonts w:ascii="Times New Roman" w:eastAsia="Calibri" w:hAnsi="Times New Roman" w:cs="Times New Roman"/>
          <w:noProof/>
          <w:sz w:val="24"/>
          <w:szCs w:val="24"/>
          <w:vertAlign w:val="superscript"/>
        </w:rPr>
        <w:footnoteReference w:id="7"/>
      </w:r>
      <w:r w:rsidRPr="00967B03">
        <w:rPr>
          <w:rFonts w:ascii="Times New Roman" w:eastAsia="Calibri" w:hAnsi="Times New Roman" w:cs="Times New Roman"/>
          <w:noProof/>
          <w:sz w:val="24"/>
          <w:szCs w:val="24"/>
        </w:rPr>
        <w:t>, en este caso, actores del conflicto armado. Dichos factores van desde las am</w:t>
      </w:r>
      <w:r w:rsidR="00D17988" w:rsidRPr="00967B03">
        <w:rPr>
          <w:rFonts w:ascii="Times New Roman" w:eastAsia="Calibri" w:hAnsi="Times New Roman" w:cs="Times New Roman"/>
          <w:noProof/>
          <w:sz w:val="24"/>
          <w:szCs w:val="24"/>
        </w:rPr>
        <w:t>e</w:t>
      </w:r>
      <w:r w:rsidRPr="00967B03">
        <w:rPr>
          <w:rFonts w:ascii="Times New Roman" w:eastAsia="Calibri" w:hAnsi="Times New Roman" w:cs="Times New Roman"/>
          <w:noProof/>
          <w:sz w:val="24"/>
          <w:szCs w:val="24"/>
        </w:rPr>
        <w:t xml:space="preserve">nazas, hasta grandes masacres. Un arma que se utiliza, básicamente, contra la población </w:t>
      </w:r>
      <w:r w:rsidRPr="00967B03">
        <w:rPr>
          <w:rFonts w:ascii="Times New Roman" w:eastAsia="Calibri" w:hAnsi="Times New Roman" w:cs="Times New Roman"/>
          <w:noProof/>
          <w:sz w:val="24"/>
          <w:szCs w:val="24"/>
        </w:rPr>
        <w:lastRenderedPageBreak/>
        <w:t xml:space="preserve">civil.  Los Principios Rectores de los Desplazados Internos, indican que, </w:t>
      </w:r>
      <w:r w:rsidR="00A372BB" w:rsidRPr="00967B03">
        <w:rPr>
          <w:rFonts w:ascii="Times New Roman" w:eastAsia="Calibri" w:hAnsi="Times New Roman" w:cs="Times New Roman"/>
          <w:noProof/>
          <w:sz w:val="24"/>
          <w:szCs w:val="24"/>
        </w:rPr>
        <w:t>los desplazados internos huyen de su hogar de manera obligada a raíz de las confrontaciones o con el fin de evitarlas, al igual que por el fenó</w:t>
      </w:r>
      <w:r w:rsidR="00D17988" w:rsidRPr="00967B03">
        <w:rPr>
          <w:rFonts w:ascii="Times New Roman" w:eastAsia="Calibri" w:hAnsi="Times New Roman" w:cs="Times New Roman"/>
          <w:noProof/>
          <w:sz w:val="24"/>
          <w:szCs w:val="24"/>
        </w:rPr>
        <w:t>m</w:t>
      </w:r>
      <w:r w:rsidR="00A372BB" w:rsidRPr="00967B03">
        <w:rPr>
          <w:rFonts w:ascii="Times New Roman" w:eastAsia="Calibri" w:hAnsi="Times New Roman" w:cs="Times New Roman"/>
          <w:noProof/>
          <w:sz w:val="24"/>
          <w:szCs w:val="24"/>
        </w:rPr>
        <w:t>eno de la violencia, la vi</w:t>
      </w:r>
      <w:r w:rsidR="00D17988" w:rsidRPr="00967B03">
        <w:rPr>
          <w:rFonts w:ascii="Times New Roman" w:eastAsia="Calibri" w:hAnsi="Times New Roman" w:cs="Times New Roman"/>
          <w:noProof/>
          <w:sz w:val="24"/>
          <w:szCs w:val="24"/>
        </w:rPr>
        <w:t>o</w:t>
      </w:r>
      <w:r w:rsidR="00A372BB" w:rsidRPr="00967B03">
        <w:rPr>
          <w:rFonts w:ascii="Times New Roman" w:eastAsia="Calibri" w:hAnsi="Times New Roman" w:cs="Times New Roman"/>
          <w:noProof/>
          <w:sz w:val="24"/>
          <w:szCs w:val="24"/>
        </w:rPr>
        <w:t>lación a sus der</w:t>
      </w:r>
      <w:r w:rsidR="00D17988" w:rsidRPr="00967B03">
        <w:rPr>
          <w:rFonts w:ascii="Times New Roman" w:eastAsia="Calibri" w:hAnsi="Times New Roman" w:cs="Times New Roman"/>
          <w:noProof/>
          <w:sz w:val="24"/>
          <w:szCs w:val="24"/>
        </w:rPr>
        <w:t>e</w:t>
      </w:r>
      <w:r w:rsidR="00A372BB" w:rsidRPr="00967B03">
        <w:rPr>
          <w:rFonts w:ascii="Times New Roman" w:eastAsia="Calibri" w:hAnsi="Times New Roman" w:cs="Times New Roman"/>
          <w:noProof/>
          <w:sz w:val="24"/>
          <w:szCs w:val="24"/>
        </w:rPr>
        <w:t>chos o por asuntos de catástrofe natural, y continúan en el interior del país.</w:t>
      </w:r>
    </w:p>
    <w:p w14:paraId="42E11D9C" w14:textId="77777777" w:rsidR="00E30B4E" w:rsidRPr="00967B03" w:rsidRDefault="00E30B4E" w:rsidP="00327924">
      <w:pPr>
        <w:spacing w:after="0" w:line="240" w:lineRule="auto"/>
        <w:ind w:left="360" w:firstLine="709"/>
        <w:jc w:val="both"/>
        <w:rPr>
          <w:rFonts w:ascii="Times New Roman" w:eastAsia="Calibri" w:hAnsi="Times New Roman" w:cs="Times New Roman"/>
          <w:noProof/>
          <w:sz w:val="24"/>
          <w:szCs w:val="24"/>
        </w:rPr>
      </w:pPr>
    </w:p>
    <w:p w14:paraId="7A553D9D" w14:textId="660E1102"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De lo anterior, se destacan como principales carateristicas: primero, que el desplazamiento se da por la utilización de la fuerza; segundo, el sujeto activo de esta conduta debe ser un actor del conflicto. Caso contrario ocurre con el desplazamiento forzado, pues el sujeto pasivo no sería considerado víctima del conflicto armado, por último el desplazado nunca cruza las fronteras de su país, su migración es interna, de hacerlo se deja de considerar como tal y se le tiene por refugiado (Hinestroza</w:t>
      </w:r>
      <w:r w:rsidR="00861794">
        <w:rPr>
          <w:rFonts w:ascii="Times New Roman" w:eastAsia="Calibri" w:hAnsi="Times New Roman" w:cs="Times New Roman"/>
          <w:noProof/>
          <w:sz w:val="24"/>
          <w:szCs w:val="24"/>
        </w:rPr>
        <w:t>,</w:t>
      </w:r>
      <w:r w:rsidRPr="00967B03">
        <w:rPr>
          <w:rFonts w:ascii="Times New Roman" w:eastAsia="Calibri" w:hAnsi="Times New Roman" w:cs="Times New Roman"/>
          <w:noProof/>
          <w:sz w:val="24"/>
          <w:szCs w:val="24"/>
        </w:rPr>
        <w:t xml:space="preserve"> P</w:t>
      </w:r>
      <w:r w:rsidR="00861794">
        <w:rPr>
          <w:rFonts w:ascii="Times New Roman" w:eastAsia="Calibri" w:hAnsi="Times New Roman" w:cs="Times New Roman"/>
          <w:noProof/>
          <w:sz w:val="24"/>
          <w:szCs w:val="24"/>
        </w:rPr>
        <w:t>,</w:t>
      </w:r>
      <w:r w:rsidRPr="00967B03">
        <w:rPr>
          <w:rFonts w:ascii="Times New Roman" w:eastAsia="Calibri" w:hAnsi="Times New Roman" w:cs="Times New Roman"/>
          <w:noProof/>
          <w:sz w:val="24"/>
          <w:szCs w:val="24"/>
        </w:rPr>
        <w:t xml:space="preserve"> 2018</w:t>
      </w:r>
      <w:r w:rsidR="00861794">
        <w:rPr>
          <w:rFonts w:ascii="Times New Roman" w:eastAsia="Calibri" w:hAnsi="Times New Roman" w:cs="Times New Roman"/>
          <w:noProof/>
          <w:sz w:val="24"/>
          <w:szCs w:val="24"/>
        </w:rPr>
        <w:t>.</w:t>
      </w:r>
      <w:r w:rsidR="00F970CF" w:rsidRPr="00967B03">
        <w:rPr>
          <w:rFonts w:ascii="Times New Roman" w:eastAsia="Calibri" w:hAnsi="Times New Roman" w:cs="Times New Roman"/>
          <w:noProof/>
          <w:sz w:val="24"/>
          <w:szCs w:val="24"/>
        </w:rPr>
        <w:t xml:space="preserve"> p. 52</w:t>
      </w:r>
      <w:r w:rsidRPr="00967B03">
        <w:rPr>
          <w:rFonts w:ascii="Times New Roman" w:eastAsia="Calibri" w:hAnsi="Times New Roman" w:cs="Times New Roman"/>
          <w:noProof/>
          <w:sz w:val="24"/>
          <w:szCs w:val="24"/>
        </w:rPr>
        <w:t>).</w:t>
      </w:r>
      <w:bookmarkStart w:id="12" w:name="_GoBack"/>
      <w:bookmarkEnd w:id="12"/>
    </w:p>
    <w:p w14:paraId="28939584" w14:textId="77777777" w:rsidR="00967A63" w:rsidRPr="00967B03" w:rsidRDefault="00967A63" w:rsidP="00327924">
      <w:pPr>
        <w:spacing w:after="0" w:line="240" w:lineRule="auto"/>
        <w:ind w:firstLine="709"/>
        <w:jc w:val="both"/>
        <w:rPr>
          <w:rFonts w:ascii="Times New Roman" w:eastAsia="Calibri" w:hAnsi="Times New Roman" w:cs="Times New Roman"/>
          <w:noProof/>
          <w:sz w:val="24"/>
          <w:szCs w:val="24"/>
        </w:rPr>
      </w:pPr>
    </w:p>
    <w:p w14:paraId="5E3BC9DC" w14:textId="40CD8C7E"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Ahora bien, Colombia no ha sido ajena a ese fen</w:t>
      </w:r>
      <w:r w:rsidR="00D17988" w:rsidRPr="00967B03">
        <w:rPr>
          <w:rFonts w:ascii="Times New Roman" w:eastAsia="Calibri" w:hAnsi="Times New Roman" w:cs="Times New Roman"/>
          <w:noProof/>
          <w:sz w:val="24"/>
          <w:szCs w:val="24"/>
        </w:rPr>
        <w:t>ó</w:t>
      </w:r>
      <w:r w:rsidRPr="00967B03">
        <w:rPr>
          <w:rFonts w:ascii="Times New Roman" w:eastAsia="Calibri" w:hAnsi="Times New Roman" w:cs="Times New Roman"/>
          <w:noProof/>
          <w:sz w:val="24"/>
          <w:szCs w:val="24"/>
        </w:rPr>
        <w:t>meno. Según cifras de la Unidad Nacional de Víctimas, antes del año de 1985 habían sido declaradas como víctimas de este flagelo alrededor de 27.505</w:t>
      </w:r>
      <w:r w:rsidRPr="00967B03">
        <w:rPr>
          <w:rFonts w:ascii="Times New Roman" w:eastAsia="Calibri" w:hAnsi="Times New Roman" w:cs="Times New Roman"/>
          <w:noProof/>
          <w:sz w:val="24"/>
          <w:szCs w:val="24"/>
          <w:vertAlign w:val="superscript"/>
        </w:rPr>
        <w:footnoteReference w:id="8"/>
      </w:r>
      <w:r w:rsidRPr="00967B03">
        <w:rPr>
          <w:rFonts w:ascii="Times New Roman" w:eastAsia="Calibri" w:hAnsi="Times New Roman" w:cs="Times New Roman"/>
          <w:noProof/>
          <w:sz w:val="24"/>
          <w:szCs w:val="24"/>
        </w:rPr>
        <w:t>, y hacía el año 2018 según información del Centro Nacional de Memoria Hist</w:t>
      </w:r>
      <w:r w:rsidR="00B166A7" w:rsidRPr="00967B03">
        <w:rPr>
          <w:rFonts w:ascii="Times New Roman" w:eastAsia="Calibri" w:hAnsi="Times New Roman" w:cs="Times New Roman"/>
          <w:noProof/>
          <w:sz w:val="24"/>
          <w:szCs w:val="24"/>
        </w:rPr>
        <w:t>ó</w:t>
      </w:r>
      <w:r w:rsidRPr="00967B03">
        <w:rPr>
          <w:rFonts w:ascii="Times New Roman" w:eastAsia="Calibri" w:hAnsi="Times New Roman" w:cs="Times New Roman"/>
          <w:noProof/>
          <w:sz w:val="24"/>
          <w:szCs w:val="24"/>
        </w:rPr>
        <w:t>rica más de seis millones de personas en Colombia han sido forzadas a abandonar sus territorios</w:t>
      </w:r>
      <w:r w:rsidRPr="00967B03">
        <w:rPr>
          <w:rFonts w:ascii="Times New Roman" w:eastAsia="Calibri" w:hAnsi="Times New Roman" w:cs="Times New Roman"/>
          <w:noProof/>
          <w:sz w:val="24"/>
          <w:szCs w:val="24"/>
          <w:vertAlign w:val="superscript"/>
        </w:rPr>
        <w:footnoteReference w:id="9"/>
      </w:r>
      <w:r w:rsidRPr="00967B03">
        <w:rPr>
          <w:rFonts w:ascii="Times New Roman" w:eastAsia="Calibri" w:hAnsi="Times New Roman" w:cs="Times New Roman"/>
          <w:noProof/>
          <w:sz w:val="24"/>
          <w:szCs w:val="24"/>
        </w:rPr>
        <w:t xml:space="preserve"> a ra</w:t>
      </w:r>
      <w:r w:rsidR="00D17988" w:rsidRPr="00967B03">
        <w:rPr>
          <w:rFonts w:ascii="Times New Roman" w:eastAsia="Calibri" w:hAnsi="Times New Roman" w:cs="Times New Roman"/>
          <w:noProof/>
          <w:sz w:val="24"/>
          <w:szCs w:val="24"/>
        </w:rPr>
        <w:t>í</w:t>
      </w:r>
      <w:r w:rsidRPr="00967B03">
        <w:rPr>
          <w:rFonts w:ascii="Times New Roman" w:eastAsia="Calibri" w:hAnsi="Times New Roman" w:cs="Times New Roman"/>
          <w:noProof/>
          <w:sz w:val="24"/>
          <w:szCs w:val="24"/>
        </w:rPr>
        <w:t>z del conflicto armado interno. A estas personas se les han vulnerado multiples derechos fundamentales, por lo que la Corte Constitucional mediante la sentencia T-025 de 2004, declaró el Estado de Cosas Inconstitucional respecto a la población desplazada, indicando que dentro de las principales demandas elevadas por dicha población al Estado, especialmente haciendo uso de mecanismos de protección como la acción de tutela, se encuentran el “que las tierras en posesión o propiedad que fueron abandonadas por los desplazados sean protegidas</w:t>
      </w:r>
      <w:r w:rsidRPr="00967B03">
        <w:rPr>
          <w:rFonts w:ascii="Times New Roman" w:eastAsia="Calibri" w:hAnsi="Times New Roman" w:cs="Times New Roman"/>
          <w:i/>
          <w:noProof/>
          <w:sz w:val="24"/>
          <w:szCs w:val="24"/>
        </w:rPr>
        <w:t xml:space="preserve">”. </w:t>
      </w:r>
      <w:r w:rsidRPr="00967B03">
        <w:rPr>
          <w:rFonts w:ascii="Times New Roman" w:eastAsia="Calibri" w:hAnsi="Times New Roman" w:cs="Times New Roman"/>
          <w:iCs/>
          <w:noProof/>
          <w:sz w:val="24"/>
          <w:szCs w:val="24"/>
        </w:rPr>
        <w:t>En</w:t>
      </w:r>
      <w:r w:rsidRPr="00967B03">
        <w:rPr>
          <w:rFonts w:ascii="Times New Roman" w:eastAsia="Calibri" w:hAnsi="Times New Roman" w:cs="Times New Roman"/>
          <w:noProof/>
          <w:sz w:val="24"/>
          <w:szCs w:val="24"/>
        </w:rPr>
        <w:t xml:space="preserve"> esa misma Sentencia, la Corte Constitucional advirtió que a la fecha de la providencia no se </w:t>
      </w:r>
      <w:r w:rsidR="003854B2" w:rsidRPr="00967B03">
        <w:rPr>
          <w:rFonts w:ascii="Times New Roman" w:eastAsia="Calibri" w:hAnsi="Times New Roman" w:cs="Times New Roman"/>
          <w:noProof/>
          <w:sz w:val="24"/>
          <w:szCs w:val="24"/>
        </w:rPr>
        <w:t>poseían</w:t>
      </w:r>
      <w:r w:rsidRPr="00967B03">
        <w:rPr>
          <w:rFonts w:ascii="Times New Roman" w:eastAsia="Calibri" w:hAnsi="Times New Roman" w:cs="Times New Roman"/>
          <w:noProof/>
          <w:sz w:val="24"/>
          <w:szCs w:val="24"/>
        </w:rPr>
        <w:t xml:space="preserve"> los m</w:t>
      </w:r>
      <w:r w:rsidR="005E67E3" w:rsidRPr="00967B03">
        <w:rPr>
          <w:rFonts w:ascii="Times New Roman" w:eastAsia="Calibri" w:hAnsi="Times New Roman" w:cs="Times New Roman"/>
          <w:noProof/>
          <w:sz w:val="24"/>
          <w:szCs w:val="24"/>
        </w:rPr>
        <w:t>e</w:t>
      </w:r>
      <w:r w:rsidRPr="00967B03">
        <w:rPr>
          <w:rFonts w:ascii="Times New Roman" w:eastAsia="Calibri" w:hAnsi="Times New Roman" w:cs="Times New Roman"/>
          <w:noProof/>
          <w:sz w:val="24"/>
          <w:szCs w:val="24"/>
        </w:rPr>
        <w:t xml:space="preserve">canismos que protegieran a la </w:t>
      </w:r>
      <w:r w:rsidR="003854B2" w:rsidRPr="00967B03">
        <w:rPr>
          <w:rFonts w:ascii="Times New Roman" w:eastAsia="Calibri" w:hAnsi="Times New Roman" w:cs="Times New Roman"/>
          <w:noProof/>
          <w:sz w:val="24"/>
          <w:szCs w:val="24"/>
        </w:rPr>
        <w:t>posesión</w:t>
      </w:r>
      <w:r w:rsidRPr="00967B03">
        <w:rPr>
          <w:rFonts w:ascii="Times New Roman" w:eastAsia="Calibri" w:hAnsi="Times New Roman" w:cs="Times New Roman"/>
          <w:noProof/>
          <w:sz w:val="24"/>
          <w:szCs w:val="24"/>
        </w:rPr>
        <w:t xml:space="preserve"> de las tierrras de las personas desplazadas y que adicionalemente los sistemas de registro no incluían información acerca de las tierras abandonadas por los desplazados, por lo que ordena a la Red de Solidaridad Social, como coordinador en ese entonces de la política de atención a la población desplazada y administrador del Sistema </w:t>
      </w:r>
      <w:r w:rsidR="005E67E3" w:rsidRPr="00967B03">
        <w:rPr>
          <w:rFonts w:ascii="Times New Roman" w:eastAsia="Calibri" w:hAnsi="Times New Roman" w:cs="Times New Roman"/>
          <w:noProof/>
          <w:sz w:val="24"/>
          <w:szCs w:val="24"/>
        </w:rPr>
        <w:t>Ú</w:t>
      </w:r>
      <w:r w:rsidRPr="00967B03">
        <w:rPr>
          <w:rFonts w:ascii="Times New Roman" w:eastAsia="Calibri" w:hAnsi="Times New Roman" w:cs="Times New Roman"/>
          <w:noProof/>
          <w:sz w:val="24"/>
          <w:szCs w:val="24"/>
        </w:rPr>
        <w:t>nico de Registro de la Población Desplazada, que la solicitara e incluyera la información a los desplazados respecto a los predios de los cuales sea propietario, precisando la titularidad de esos derechos, además de las caracter</w:t>
      </w:r>
      <w:r w:rsidR="005E67E3" w:rsidRPr="00967B03">
        <w:rPr>
          <w:rFonts w:ascii="Times New Roman" w:eastAsia="Calibri" w:hAnsi="Times New Roman" w:cs="Times New Roman"/>
          <w:noProof/>
          <w:sz w:val="24"/>
          <w:szCs w:val="24"/>
        </w:rPr>
        <w:t>ísticas de</w:t>
      </w:r>
      <w:r w:rsidRPr="00967B03">
        <w:rPr>
          <w:rFonts w:ascii="Times New Roman" w:eastAsia="Calibri" w:hAnsi="Times New Roman" w:cs="Times New Roman"/>
          <w:noProof/>
          <w:sz w:val="24"/>
          <w:szCs w:val="24"/>
        </w:rPr>
        <w:t xml:space="preserve"> los inmuebles.</w:t>
      </w:r>
    </w:p>
    <w:p w14:paraId="4814EB34" w14:textId="77777777" w:rsidR="00967A63" w:rsidRPr="00967B03" w:rsidRDefault="00967A63" w:rsidP="00327924">
      <w:pPr>
        <w:spacing w:after="0" w:line="240" w:lineRule="auto"/>
        <w:ind w:firstLine="709"/>
        <w:jc w:val="both"/>
        <w:rPr>
          <w:rFonts w:ascii="Times New Roman" w:eastAsia="Calibri" w:hAnsi="Times New Roman" w:cs="Times New Roman"/>
          <w:noProof/>
          <w:sz w:val="24"/>
          <w:szCs w:val="24"/>
        </w:rPr>
      </w:pPr>
    </w:p>
    <w:p w14:paraId="5F5BA650" w14:textId="40DBB754"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Sin embargo, el Estado colombiano ya había comenzado a impleme</w:t>
      </w:r>
      <w:r w:rsidR="005E67E3" w:rsidRPr="00967B03">
        <w:rPr>
          <w:rFonts w:ascii="Times New Roman" w:eastAsia="Calibri" w:hAnsi="Times New Roman" w:cs="Times New Roman"/>
          <w:noProof/>
          <w:sz w:val="24"/>
          <w:szCs w:val="24"/>
        </w:rPr>
        <w:t>n</w:t>
      </w:r>
      <w:r w:rsidRPr="00967B03">
        <w:rPr>
          <w:rFonts w:ascii="Times New Roman" w:eastAsia="Calibri" w:hAnsi="Times New Roman" w:cs="Times New Roman"/>
          <w:noProof/>
          <w:sz w:val="24"/>
          <w:szCs w:val="24"/>
        </w:rPr>
        <w:t xml:space="preserve">tar políticas de atención a la población desplazada, a través del documento Conpes 3057 del 10 de noviembre de 1999, en el que se establece un </w:t>
      </w:r>
      <w:r w:rsidR="003854B2" w:rsidRPr="00967B03">
        <w:rPr>
          <w:rFonts w:ascii="Times New Roman" w:eastAsia="Calibri" w:hAnsi="Times New Roman" w:cs="Times New Roman"/>
          <w:noProof/>
          <w:sz w:val="24"/>
          <w:szCs w:val="24"/>
        </w:rPr>
        <w:t>método</w:t>
      </w:r>
      <w:r w:rsidRPr="00967B03">
        <w:rPr>
          <w:rFonts w:ascii="Times New Roman" w:eastAsia="Calibri" w:hAnsi="Times New Roman" w:cs="Times New Roman"/>
          <w:noProof/>
          <w:sz w:val="24"/>
          <w:szCs w:val="24"/>
        </w:rPr>
        <w:t xml:space="preserve"> de acción integral, diseñado </w:t>
      </w:r>
      <w:r w:rsidR="003854B2" w:rsidRPr="00967B03">
        <w:rPr>
          <w:rFonts w:ascii="Times New Roman" w:eastAsia="Calibri" w:hAnsi="Times New Roman" w:cs="Times New Roman"/>
          <w:noProof/>
          <w:sz w:val="24"/>
          <w:szCs w:val="24"/>
        </w:rPr>
        <w:t>en torno a</w:t>
      </w:r>
      <w:r w:rsidRPr="00967B03">
        <w:rPr>
          <w:rFonts w:ascii="Times New Roman" w:eastAsia="Calibri" w:hAnsi="Times New Roman" w:cs="Times New Roman"/>
          <w:noProof/>
          <w:sz w:val="24"/>
          <w:szCs w:val="24"/>
        </w:rPr>
        <w:t xml:space="preserve"> las </w:t>
      </w:r>
      <w:r w:rsidR="003854B2" w:rsidRPr="00967B03">
        <w:rPr>
          <w:rFonts w:ascii="Times New Roman" w:eastAsia="Calibri" w:hAnsi="Times New Roman" w:cs="Times New Roman"/>
          <w:noProof/>
          <w:sz w:val="24"/>
          <w:szCs w:val="24"/>
        </w:rPr>
        <w:t>fases</w:t>
      </w:r>
      <w:r w:rsidRPr="00967B03">
        <w:rPr>
          <w:rFonts w:ascii="Times New Roman" w:eastAsia="Calibri" w:hAnsi="Times New Roman" w:cs="Times New Roman"/>
          <w:noProof/>
          <w:sz w:val="24"/>
          <w:szCs w:val="24"/>
        </w:rPr>
        <w:t xml:space="preserve"> de prevención, atención humanitaria, </w:t>
      </w:r>
      <w:r w:rsidR="003854B2" w:rsidRPr="00967B03">
        <w:rPr>
          <w:rFonts w:ascii="Times New Roman" w:eastAsia="Calibri" w:hAnsi="Times New Roman" w:cs="Times New Roman"/>
          <w:noProof/>
          <w:sz w:val="24"/>
          <w:szCs w:val="24"/>
        </w:rPr>
        <w:t>regreso</w:t>
      </w:r>
      <w:r w:rsidRPr="00967B03">
        <w:rPr>
          <w:rFonts w:ascii="Times New Roman" w:eastAsia="Calibri" w:hAnsi="Times New Roman" w:cs="Times New Roman"/>
          <w:noProof/>
          <w:sz w:val="24"/>
          <w:szCs w:val="24"/>
        </w:rPr>
        <w:t>, reubicación y estabilización socio</w:t>
      </w:r>
      <w:r w:rsidR="003854B2" w:rsidRPr="00967B03">
        <w:rPr>
          <w:rFonts w:ascii="Times New Roman" w:eastAsia="Calibri" w:hAnsi="Times New Roman" w:cs="Times New Roman"/>
          <w:noProof/>
          <w:sz w:val="24"/>
          <w:szCs w:val="24"/>
        </w:rPr>
        <w:t>-</w:t>
      </w:r>
      <w:r w:rsidRPr="00967B03">
        <w:rPr>
          <w:rFonts w:ascii="Times New Roman" w:eastAsia="Calibri" w:hAnsi="Times New Roman" w:cs="Times New Roman"/>
          <w:noProof/>
          <w:sz w:val="24"/>
          <w:szCs w:val="24"/>
        </w:rPr>
        <w:t xml:space="preserve">económica y </w:t>
      </w:r>
      <w:r w:rsidR="003854B2" w:rsidRPr="00967B03">
        <w:rPr>
          <w:rFonts w:ascii="Times New Roman" w:eastAsia="Calibri" w:hAnsi="Times New Roman" w:cs="Times New Roman"/>
          <w:noProof/>
          <w:sz w:val="24"/>
          <w:szCs w:val="24"/>
        </w:rPr>
        <w:t>amparo</w:t>
      </w:r>
      <w:r w:rsidRPr="00967B03">
        <w:rPr>
          <w:rFonts w:ascii="Times New Roman" w:eastAsia="Calibri" w:hAnsi="Times New Roman" w:cs="Times New Roman"/>
          <w:noProof/>
          <w:sz w:val="24"/>
          <w:szCs w:val="24"/>
        </w:rPr>
        <w:t xml:space="preserve">. Dentro de sus componentes se plantea, como objetivo principal de dicha política, el </w:t>
      </w:r>
      <w:r w:rsidR="00A47560" w:rsidRPr="00967B03">
        <w:rPr>
          <w:rFonts w:ascii="Times New Roman" w:eastAsia="Calibri" w:hAnsi="Times New Roman" w:cs="Times New Roman"/>
          <w:noProof/>
          <w:sz w:val="24"/>
          <w:szCs w:val="24"/>
        </w:rPr>
        <w:t>propiciar</w:t>
      </w:r>
      <w:r w:rsidRPr="00967B03">
        <w:rPr>
          <w:rFonts w:ascii="Times New Roman" w:eastAsia="Calibri" w:hAnsi="Times New Roman" w:cs="Times New Roman"/>
          <w:noProof/>
          <w:sz w:val="24"/>
          <w:szCs w:val="24"/>
        </w:rPr>
        <w:t xml:space="preserve"> las </w:t>
      </w:r>
      <w:r w:rsidR="00A47560" w:rsidRPr="00967B03">
        <w:rPr>
          <w:rFonts w:ascii="Times New Roman" w:eastAsia="Calibri" w:hAnsi="Times New Roman" w:cs="Times New Roman"/>
          <w:noProof/>
          <w:sz w:val="24"/>
          <w:szCs w:val="24"/>
        </w:rPr>
        <w:t>circunstancias</w:t>
      </w:r>
      <w:r w:rsidRPr="00967B03">
        <w:rPr>
          <w:rFonts w:ascii="Times New Roman" w:eastAsia="Calibri" w:hAnsi="Times New Roman" w:cs="Times New Roman"/>
          <w:noProof/>
          <w:sz w:val="24"/>
          <w:szCs w:val="24"/>
        </w:rPr>
        <w:t xml:space="preserve"> para el re</w:t>
      </w:r>
      <w:r w:rsidR="00A47560" w:rsidRPr="00967B03">
        <w:rPr>
          <w:rFonts w:ascii="Times New Roman" w:eastAsia="Calibri" w:hAnsi="Times New Roman" w:cs="Times New Roman"/>
          <w:noProof/>
          <w:sz w:val="24"/>
          <w:szCs w:val="24"/>
        </w:rPr>
        <w:t>greso</w:t>
      </w:r>
      <w:r w:rsidRPr="00967B03">
        <w:rPr>
          <w:rFonts w:ascii="Times New Roman" w:eastAsia="Calibri" w:hAnsi="Times New Roman" w:cs="Times New Roman"/>
          <w:noProof/>
          <w:sz w:val="24"/>
          <w:szCs w:val="24"/>
        </w:rPr>
        <w:t xml:space="preserve"> de la población desplazada o acciones de apoyo a </w:t>
      </w:r>
      <w:r w:rsidRPr="00967B03">
        <w:rPr>
          <w:rFonts w:ascii="Times New Roman" w:eastAsia="Calibri" w:hAnsi="Times New Roman" w:cs="Times New Roman"/>
          <w:noProof/>
          <w:sz w:val="24"/>
          <w:szCs w:val="24"/>
        </w:rPr>
        <w:lastRenderedPageBreak/>
        <w:t>proyectos de reubicación, teniendo como elementos centrales para la solución del problema de desplazamiento, el acceso a la tierra, las soluciones de vivienda y la estabilidad socie</w:t>
      </w:r>
      <w:r w:rsidR="00BE1DEA" w:rsidRPr="00967B03">
        <w:rPr>
          <w:rFonts w:ascii="Times New Roman" w:eastAsia="Calibri" w:hAnsi="Times New Roman" w:cs="Times New Roman"/>
          <w:noProof/>
          <w:sz w:val="24"/>
          <w:szCs w:val="24"/>
        </w:rPr>
        <w:t>c</w:t>
      </w:r>
      <w:r w:rsidRPr="00967B03">
        <w:rPr>
          <w:rFonts w:ascii="Times New Roman" w:eastAsia="Calibri" w:hAnsi="Times New Roman" w:cs="Times New Roman"/>
          <w:noProof/>
          <w:sz w:val="24"/>
          <w:szCs w:val="24"/>
        </w:rPr>
        <w:t xml:space="preserve">onómica. </w:t>
      </w:r>
    </w:p>
    <w:p w14:paraId="635BB28A" w14:textId="77777777" w:rsidR="00967A63" w:rsidRPr="00967B03" w:rsidRDefault="00967A63" w:rsidP="00327924">
      <w:pPr>
        <w:spacing w:after="0" w:line="240" w:lineRule="auto"/>
        <w:ind w:firstLine="709"/>
        <w:jc w:val="both"/>
        <w:rPr>
          <w:rFonts w:ascii="Times New Roman" w:eastAsia="Calibri" w:hAnsi="Times New Roman" w:cs="Times New Roman"/>
          <w:noProof/>
          <w:sz w:val="24"/>
          <w:szCs w:val="24"/>
        </w:rPr>
      </w:pPr>
    </w:p>
    <w:p w14:paraId="5A082B1F" w14:textId="659013FD"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En ese sentido, respecto al acceso a la tierra se busca diseñar e impleme</w:t>
      </w:r>
      <w:r w:rsidR="005E67E3" w:rsidRPr="00967B03">
        <w:rPr>
          <w:rFonts w:ascii="Times New Roman" w:eastAsia="Calibri" w:hAnsi="Times New Roman" w:cs="Times New Roman"/>
          <w:noProof/>
          <w:sz w:val="24"/>
          <w:szCs w:val="24"/>
        </w:rPr>
        <w:t>n</w:t>
      </w:r>
      <w:r w:rsidRPr="00967B03">
        <w:rPr>
          <w:rFonts w:ascii="Times New Roman" w:eastAsia="Calibri" w:hAnsi="Times New Roman" w:cs="Times New Roman"/>
          <w:noProof/>
          <w:sz w:val="24"/>
          <w:szCs w:val="24"/>
        </w:rPr>
        <w:t>tar un procedimiento especial para la identificación de los derechos y títulos de propiedad de la población que decidiere retornar, entre tanto, para la reubicación se busca facilitar el aceso a la tierra, la titulación de baldíos, la creación y desarrollo de zonas de reserva campesina y el arrendamiento de predios con opción de compra y otras formas de usufruto que implicaren titulación.</w:t>
      </w:r>
    </w:p>
    <w:p w14:paraId="77B86240" w14:textId="77777777" w:rsidR="00967A63" w:rsidRPr="00967B03" w:rsidRDefault="00967A63" w:rsidP="00327924">
      <w:pPr>
        <w:spacing w:after="0" w:line="240" w:lineRule="auto"/>
        <w:ind w:firstLine="709"/>
        <w:jc w:val="both"/>
        <w:rPr>
          <w:rFonts w:ascii="Times New Roman" w:eastAsia="Calibri" w:hAnsi="Times New Roman" w:cs="Times New Roman"/>
          <w:noProof/>
          <w:sz w:val="24"/>
          <w:szCs w:val="24"/>
        </w:rPr>
      </w:pPr>
    </w:p>
    <w:p w14:paraId="066B18DC" w14:textId="4FDD4BF9"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Por su parte, autores como Ibáñez y Querubin (2004</w:t>
      </w:r>
      <w:r w:rsidR="00F970CF" w:rsidRPr="00967B03">
        <w:rPr>
          <w:rFonts w:ascii="Times New Roman" w:eastAsia="Calibri" w:hAnsi="Times New Roman" w:cs="Times New Roman"/>
          <w:noProof/>
          <w:sz w:val="24"/>
          <w:szCs w:val="24"/>
        </w:rPr>
        <w:t>, p. 54</w:t>
      </w:r>
      <w:r w:rsidRPr="00967B03">
        <w:rPr>
          <w:rFonts w:ascii="Times New Roman" w:eastAsia="Calibri" w:hAnsi="Times New Roman" w:cs="Times New Roman"/>
          <w:noProof/>
          <w:sz w:val="24"/>
          <w:szCs w:val="24"/>
        </w:rPr>
        <w:t>) dan a entender que el desplazamiento forzado es la manera que utilizan los actores armados para despoblar un territorio con el fin de fortalecer su control territorial y apropiarse de predios agrícolas. Lo cual denota que el desplazamiento es más intenso en los lugares con mayor concentración agrar</w:t>
      </w:r>
      <w:r w:rsidR="005E67E3" w:rsidRPr="00967B03">
        <w:rPr>
          <w:rFonts w:ascii="Times New Roman" w:eastAsia="Calibri" w:hAnsi="Times New Roman" w:cs="Times New Roman"/>
          <w:noProof/>
          <w:sz w:val="24"/>
          <w:szCs w:val="24"/>
        </w:rPr>
        <w:t>ia</w:t>
      </w:r>
      <w:r w:rsidRPr="00967B03">
        <w:rPr>
          <w:rFonts w:ascii="Times New Roman" w:eastAsia="Calibri" w:hAnsi="Times New Roman" w:cs="Times New Roman"/>
          <w:noProof/>
          <w:sz w:val="24"/>
          <w:szCs w:val="24"/>
        </w:rPr>
        <w:t>. A ellos, según Gaviria &amp; Muñoz (2007), se suma la innegable presencia de intimidación y miedo como motores sus principales motores.</w:t>
      </w:r>
    </w:p>
    <w:p w14:paraId="093573D4" w14:textId="77777777" w:rsidR="00967A63" w:rsidRPr="00967B03" w:rsidRDefault="00967A63" w:rsidP="00327924">
      <w:pPr>
        <w:spacing w:after="0" w:line="240" w:lineRule="auto"/>
        <w:ind w:firstLine="709"/>
        <w:jc w:val="both"/>
        <w:rPr>
          <w:rFonts w:ascii="Times New Roman" w:eastAsia="Calibri" w:hAnsi="Times New Roman" w:cs="Times New Roman"/>
          <w:noProof/>
          <w:sz w:val="24"/>
          <w:szCs w:val="24"/>
        </w:rPr>
      </w:pPr>
    </w:p>
    <w:p w14:paraId="454D6CF1" w14:textId="779E266F"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Finalmente, esas vícitimas de desplazamiento forzado que se vieron obligadas a abandonar sus tierras o que fueron despojadas de las mismas, demandan la reparación del daño sufrido, por lo que el Estado colombiano ha implementado el mac</w:t>
      </w:r>
      <w:r w:rsidR="00787E4E" w:rsidRPr="00967B03">
        <w:rPr>
          <w:rFonts w:ascii="Times New Roman" w:eastAsia="Calibri" w:hAnsi="Times New Roman" w:cs="Times New Roman"/>
          <w:noProof/>
          <w:sz w:val="24"/>
          <w:szCs w:val="24"/>
        </w:rPr>
        <w:t>a</w:t>
      </w:r>
      <w:r w:rsidRPr="00967B03">
        <w:rPr>
          <w:rFonts w:ascii="Times New Roman" w:eastAsia="Calibri" w:hAnsi="Times New Roman" w:cs="Times New Roman"/>
          <w:noProof/>
          <w:sz w:val="24"/>
          <w:szCs w:val="24"/>
        </w:rPr>
        <w:t xml:space="preserve">nismo judicial denominado restitución de tierras como una forma de restablecer ese derecho a la propiedad de la tierra. </w:t>
      </w:r>
    </w:p>
    <w:p w14:paraId="10B3A4EF" w14:textId="77777777" w:rsidR="00967A63" w:rsidRPr="00967B03" w:rsidRDefault="00967A63" w:rsidP="00327924">
      <w:pPr>
        <w:spacing w:after="0" w:line="240" w:lineRule="auto"/>
        <w:ind w:firstLine="709"/>
        <w:jc w:val="both"/>
        <w:rPr>
          <w:rFonts w:ascii="Times New Roman" w:eastAsia="Calibri" w:hAnsi="Times New Roman" w:cs="Times New Roman"/>
          <w:b/>
          <w:noProof/>
          <w:sz w:val="24"/>
          <w:szCs w:val="24"/>
        </w:rPr>
      </w:pPr>
    </w:p>
    <w:p w14:paraId="67297418" w14:textId="62A93719" w:rsidR="00E30B4E" w:rsidRPr="00967B03" w:rsidRDefault="00E30B4E" w:rsidP="00327924">
      <w:pPr>
        <w:spacing w:after="0" w:line="240" w:lineRule="auto"/>
        <w:ind w:firstLine="709"/>
        <w:jc w:val="both"/>
        <w:rPr>
          <w:rFonts w:ascii="Times New Roman" w:eastAsia="Calibri" w:hAnsi="Times New Roman" w:cs="Times New Roman"/>
          <w:b/>
          <w:noProof/>
          <w:sz w:val="24"/>
          <w:szCs w:val="24"/>
        </w:rPr>
      </w:pPr>
      <w:r w:rsidRPr="00967B03">
        <w:rPr>
          <w:rFonts w:ascii="Times New Roman" w:eastAsia="Calibri" w:hAnsi="Times New Roman" w:cs="Times New Roman"/>
          <w:b/>
          <w:noProof/>
          <w:sz w:val="24"/>
          <w:szCs w:val="24"/>
        </w:rPr>
        <w:t xml:space="preserve">La restitución de tierras </w:t>
      </w:r>
    </w:p>
    <w:p w14:paraId="488CD25A" w14:textId="77777777" w:rsidR="00967A63" w:rsidRPr="00967B03" w:rsidRDefault="00967A63" w:rsidP="00327924">
      <w:pPr>
        <w:spacing w:after="0" w:line="240" w:lineRule="auto"/>
        <w:ind w:firstLine="709"/>
        <w:jc w:val="both"/>
        <w:rPr>
          <w:rFonts w:ascii="Times New Roman" w:eastAsia="Calibri" w:hAnsi="Times New Roman" w:cs="Times New Roman"/>
          <w:noProof/>
          <w:sz w:val="24"/>
          <w:szCs w:val="24"/>
        </w:rPr>
      </w:pPr>
    </w:p>
    <w:p w14:paraId="08938DFA" w14:textId="56CB190C"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 xml:space="preserve">Respecto al abandono y despojo forzado de la tierra, se pueden encontrar </w:t>
      </w:r>
      <w:r w:rsidR="00D838CB" w:rsidRPr="00967B03">
        <w:rPr>
          <w:rFonts w:ascii="Times New Roman" w:eastAsia="Calibri" w:hAnsi="Times New Roman" w:cs="Times New Roman"/>
          <w:noProof/>
          <w:sz w:val="24"/>
          <w:szCs w:val="24"/>
        </w:rPr>
        <w:t xml:space="preserve">variadas formas </w:t>
      </w:r>
      <w:r w:rsidRPr="00967B03">
        <w:rPr>
          <w:rFonts w:ascii="Times New Roman" w:eastAsia="Calibri" w:hAnsi="Times New Roman" w:cs="Times New Roman"/>
          <w:noProof/>
          <w:sz w:val="24"/>
          <w:szCs w:val="24"/>
        </w:rPr>
        <w:t xml:space="preserve"> que llevaron a las víctimas y</w:t>
      </w:r>
      <w:r w:rsidR="007570D4" w:rsidRPr="00967B03">
        <w:rPr>
          <w:rFonts w:ascii="Times New Roman" w:eastAsia="Calibri" w:hAnsi="Times New Roman" w:cs="Times New Roman"/>
          <w:noProof/>
          <w:sz w:val="24"/>
          <w:szCs w:val="24"/>
        </w:rPr>
        <w:t>,</w:t>
      </w:r>
      <w:r w:rsidRPr="00967B03">
        <w:rPr>
          <w:rFonts w:ascii="Times New Roman" w:eastAsia="Calibri" w:hAnsi="Times New Roman" w:cs="Times New Roman"/>
          <w:noProof/>
          <w:sz w:val="24"/>
          <w:szCs w:val="24"/>
        </w:rPr>
        <w:t xml:space="preserve"> en </w:t>
      </w:r>
      <w:r w:rsidR="007570D4" w:rsidRPr="00967B03">
        <w:rPr>
          <w:rFonts w:ascii="Times New Roman" w:eastAsia="Calibri" w:hAnsi="Times New Roman" w:cs="Times New Roman"/>
          <w:noProof/>
          <w:sz w:val="24"/>
          <w:szCs w:val="24"/>
        </w:rPr>
        <w:t>específico</w:t>
      </w:r>
      <w:r w:rsidRPr="00967B03">
        <w:rPr>
          <w:rFonts w:ascii="Times New Roman" w:eastAsia="Calibri" w:hAnsi="Times New Roman" w:cs="Times New Roman"/>
          <w:noProof/>
          <w:sz w:val="24"/>
          <w:szCs w:val="24"/>
        </w:rPr>
        <w:t xml:space="preserve"> a la población </w:t>
      </w:r>
      <w:r w:rsidR="007570D4" w:rsidRPr="00967B03">
        <w:rPr>
          <w:rFonts w:ascii="Times New Roman" w:eastAsia="Calibri" w:hAnsi="Times New Roman" w:cs="Times New Roman"/>
          <w:noProof/>
          <w:sz w:val="24"/>
          <w:szCs w:val="24"/>
        </w:rPr>
        <w:t>desalojada</w:t>
      </w:r>
      <w:r w:rsidRPr="00967B03">
        <w:rPr>
          <w:rFonts w:ascii="Times New Roman" w:eastAsia="Calibri" w:hAnsi="Times New Roman" w:cs="Times New Roman"/>
          <w:noProof/>
          <w:sz w:val="24"/>
          <w:szCs w:val="24"/>
        </w:rPr>
        <w:t xml:space="preserve"> a perder su </w:t>
      </w:r>
      <w:r w:rsidR="007570D4" w:rsidRPr="00967B03">
        <w:rPr>
          <w:rFonts w:ascii="Times New Roman" w:eastAsia="Calibri" w:hAnsi="Times New Roman" w:cs="Times New Roman"/>
          <w:noProof/>
          <w:sz w:val="24"/>
          <w:szCs w:val="24"/>
        </w:rPr>
        <w:t>propiedad</w:t>
      </w:r>
      <w:r w:rsidRPr="00967B03">
        <w:rPr>
          <w:rFonts w:ascii="Times New Roman" w:eastAsia="Calibri" w:hAnsi="Times New Roman" w:cs="Times New Roman"/>
          <w:noProof/>
          <w:sz w:val="24"/>
          <w:szCs w:val="24"/>
        </w:rPr>
        <w:t>, como bien se han enun</w:t>
      </w:r>
      <w:r w:rsidR="007570D4" w:rsidRPr="00967B03">
        <w:rPr>
          <w:rFonts w:ascii="Times New Roman" w:eastAsia="Calibri" w:hAnsi="Times New Roman" w:cs="Times New Roman"/>
          <w:noProof/>
          <w:sz w:val="24"/>
          <w:szCs w:val="24"/>
        </w:rPr>
        <w:t>ciado</w:t>
      </w:r>
      <w:r w:rsidRPr="00967B03">
        <w:rPr>
          <w:rFonts w:ascii="Times New Roman" w:eastAsia="Calibri" w:hAnsi="Times New Roman" w:cs="Times New Roman"/>
          <w:noProof/>
          <w:sz w:val="24"/>
          <w:szCs w:val="24"/>
        </w:rPr>
        <w:t xml:space="preserve"> anteriormente. Sin embargo, estos hechos no quedan como un simple relato de lo ocurrido durante el conflicto armado, sino que trascienden a la esfera juridica, en el sentido de buscar mecanismos constitucionales y legales que permita reparar el daño sufrido por las víctimas del </w:t>
      </w:r>
      <w:r w:rsidR="007570D4" w:rsidRPr="00967B03">
        <w:rPr>
          <w:rFonts w:ascii="Times New Roman" w:eastAsia="Calibri" w:hAnsi="Times New Roman" w:cs="Times New Roman"/>
          <w:noProof/>
          <w:sz w:val="24"/>
          <w:szCs w:val="24"/>
        </w:rPr>
        <w:t>desalojo</w:t>
      </w:r>
      <w:r w:rsidRPr="00967B03">
        <w:rPr>
          <w:rFonts w:ascii="Times New Roman" w:eastAsia="Calibri" w:hAnsi="Times New Roman" w:cs="Times New Roman"/>
          <w:noProof/>
          <w:sz w:val="24"/>
          <w:szCs w:val="24"/>
        </w:rPr>
        <w:t xml:space="preserve"> </w:t>
      </w:r>
      <w:r w:rsidR="007570D4" w:rsidRPr="00967B03">
        <w:rPr>
          <w:rFonts w:ascii="Times New Roman" w:eastAsia="Calibri" w:hAnsi="Times New Roman" w:cs="Times New Roman"/>
          <w:noProof/>
          <w:sz w:val="24"/>
          <w:szCs w:val="24"/>
        </w:rPr>
        <w:t>obligado</w:t>
      </w:r>
      <w:r w:rsidRPr="00967B03">
        <w:rPr>
          <w:rFonts w:ascii="Times New Roman" w:eastAsia="Calibri" w:hAnsi="Times New Roman" w:cs="Times New Roman"/>
          <w:noProof/>
          <w:sz w:val="24"/>
          <w:szCs w:val="24"/>
        </w:rPr>
        <w:t>, cifra que puede superar los seis millones de personas.La condición de desplazado, obliga al Estado a tomar medidas que permitan proteger a esta población, que además de la restitución de sus tierras, deben ajustarse a la normatividad internaciona</w:t>
      </w:r>
      <w:r w:rsidR="005E67E3" w:rsidRPr="00967B03">
        <w:rPr>
          <w:rFonts w:ascii="Times New Roman" w:eastAsia="Calibri" w:hAnsi="Times New Roman" w:cs="Times New Roman"/>
          <w:noProof/>
          <w:sz w:val="24"/>
          <w:szCs w:val="24"/>
        </w:rPr>
        <w:t>l</w:t>
      </w:r>
      <w:r w:rsidRPr="00967B03">
        <w:rPr>
          <w:rFonts w:ascii="Times New Roman" w:eastAsia="Calibri" w:hAnsi="Times New Roman" w:cs="Times New Roman"/>
          <w:noProof/>
          <w:sz w:val="24"/>
          <w:szCs w:val="24"/>
        </w:rPr>
        <w:t>. En este caso, por trat</w:t>
      </w:r>
      <w:r w:rsidR="00787E4E" w:rsidRPr="00967B03">
        <w:rPr>
          <w:rFonts w:ascii="Times New Roman" w:eastAsia="Calibri" w:hAnsi="Times New Roman" w:cs="Times New Roman"/>
          <w:noProof/>
          <w:sz w:val="24"/>
          <w:szCs w:val="24"/>
        </w:rPr>
        <w:t>ar</w:t>
      </w:r>
      <w:r w:rsidRPr="00967B03">
        <w:rPr>
          <w:rFonts w:ascii="Times New Roman" w:eastAsia="Calibri" w:hAnsi="Times New Roman" w:cs="Times New Roman"/>
          <w:noProof/>
          <w:sz w:val="24"/>
          <w:szCs w:val="24"/>
        </w:rPr>
        <w:t>se de desplazados internos, se debe acatar lo establecido en los Principios Rectores de los Desplazamientos Internos, los cuales se encuentran divididos de la siguientes manera:</w:t>
      </w:r>
    </w:p>
    <w:p w14:paraId="7792FF21" w14:textId="77777777" w:rsidR="00967A63" w:rsidRPr="00967B03" w:rsidRDefault="00967A63" w:rsidP="00327924">
      <w:pPr>
        <w:spacing w:after="0" w:line="240" w:lineRule="auto"/>
        <w:ind w:firstLine="709"/>
        <w:jc w:val="both"/>
        <w:rPr>
          <w:rFonts w:ascii="Times New Roman" w:eastAsia="Calibri" w:hAnsi="Times New Roman" w:cs="Times New Roman"/>
          <w:noProof/>
          <w:sz w:val="24"/>
          <w:szCs w:val="24"/>
        </w:rPr>
      </w:pPr>
    </w:p>
    <w:p w14:paraId="1FBA62EC" w14:textId="5D6E9D3C"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 xml:space="preserve">a) Principios generales: El núcleo de este grupo de principios es el de la igualdad frente al derecho internacional e interno reconocidos a los demás habitantes del país, sin discriminación de ninguna indole. Es decir, el  Estado debe brindar a los desplazados internos el mismo trato que le da al resto de la población. En caso de ser un trato diferenciado, éste debe atender a la llamada discriminación positiva, por tratarse de un conglomerado social que requiere una protección especial por parte del Estado, pero que jamás debe ser en desmejoria o vulneración de la dignidad humana de estas personas. </w:t>
      </w:r>
    </w:p>
    <w:p w14:paraId="428E9D6E" w14:textId="77777777" w:rsidR="00967A63" w:rsidRPr="00967B03" w:rsidRDefault="00967A63" w:rsidP="00327924">
      <w:pPr>
        <w:spacing w:after="0" w:line="240" w:lineRule="auto"/>
        <w:ind w:firstLine="709"/>
        <w:jc w:val="both"/>
        <w:rPr>
          <w:rFonts w:ascii="Times New Roman" w:eastAsia="Calibri" w:hAnsi="Times New Roman" w:cs="Times New Roman"/>
          <w:noProof/>
          <w:sz w:val="24"/>
          <w:szCs w:val="24"/>
        </w:rPr>
      </w:pPr>
    </w:p>
    <w:p w14:paraId="44CF8E18" w14:textId="5D528A40"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lastRenderedPageBreak/>
        <w:t xml:space="preserve">b) </w:t>
      </w:r>
      <w:r w:rsidR="007570D4" w:rsidRPr="00967B03">
        <w:rPr>
          <w:rFonts w:ascii="Times New Roman" w:eastAsia="Calibri" w:hAnsi="Times New Roman" w:cs="Times New Roman"/>
          <w:noProof/>
          <w:sz w:val="24"/>
          <w:szCs w:val="24"/>
        </w:rPr>
        <w:t>Compendios</w:t>
      </w:r>
      <w:r w:rsidRPr="00967B03">
        <w:rPr>
          <w:rFonts w:ascii="Times New Roman" w:eastAsia="Calibri" w:hAnsi="Times New Roman" w:cs="Times New Roman"/>
          <w:noProof/>
          <w:sz w:val="24"/>
          <w:szCs w:val="24"/>
        </w:rPr>
        <w:t xml:space="preserve"> rela</w:t>
      </w:r>
      <w:r w:rsidR="007570D4" w:rsidRPr="00967B03">
        <w:rPr>
          <w:rFonts w:ascii="Times New Roman" w:eastAsia="Calibri" w:hAnsi="Times New Roman" w:cs="Times New Roman"/>
          <w:noProof/>
          <w:sz w:val="24"/>
          <w:szCs w:val="24"/>
        </w:rPr>
        <w:t xml:space="preserve">cionados con la </w:t>
      </w:r>
      <w:r w:rsidRPr="00967B03">
        <w:rPr>
          <w:rFonts w:ascii="Times New Roman" w:eastAsia="Calibri" w:hAnsi="Times New Roman" w:cs="Times New Roman"/>
          <w:noProof/>
          <w:sz w:val="24"/>
          <w:szCs w:val="24"/>
        </w:rPr>
        <w:t xml:space="preserve"> protección contra </w:t>
      </w:r>
      <w:r w:rsidR="007570D4" w:rsidRPr="00967B03">
        <w:rPr>
          <w:rFonts w:ascii="Times New Roman" w:eastAsia="Calibri" w:hAnsi="Times New Roman" w:cs="Times New Roman"/>
          <w:noProof/>
          <w:sz w:val="24"/>
          <w:szCs w:val="24"/>
        </w:rPr>
        <w:t>el desplazamiento</w:t>
      </w:r>
      <w:r w:rsidRPr="00967B03">
        <w:rPr>
          <w:rFonts w:ascii="Times New Roman" w:eastAsia="Calibri" w:hAnsi="Times New Roman" w:cs="Times New Roman"/>
          <w:noProof/>
          <w:sz w:val="24"/>
          <w:szCs w:val="24"/>
        </w:rPr>
        <w:t xml:space="preserve">: Estos prohiben los desplazamientos arbitrarios y, sí el </w:t>
      </w:r>
      <w:r w:rsidR="007570D4" w:rsidRPr="00967B03">
        <w:rPr>
          <w:rFonts w:ascii="Times New Roman" w:eastAsia="Calibri" w:hAnsi="Times New Roman" w:cs="Times New Roman"/>
          <w:noProof/>
          <w:sz w:val="24"/>
          <w:szCs w:val="24"/>
        </w:rPr>
        <w:t>desalojo</w:t>
      </w:r>
      <w:r w:rsidRPr="00967B03">
        <w:rPr>
          <w:rFonts w:ascii="Times New Roman" w:eastAsia="Calibri" w:hAnsi="Times New Roman" w:cs="Times New Roman"/>
          <w:noProof/>
          <w:sz w:val="24"/>
          <w:szCs w:val="24"/>
        </w:rPr>
        <w:t xml:space="preserve"> </w:t>
      </w:r>
      <w:r w:rsidR="007570D4" w:rsidRPr="00967B03">
        <w:rPr>
          <w:rFonts w:ascii="Times New Roman" w:eastAsia="Calibri" w:hAnsi="Times New Roman" w:cs="Times New Roman"/>
          <w:noProof/>
          <w:sz w:val="24"/>
          <w:szCs w:val="24"/>
        </w:rPr>
        <w:t>ocurre</w:t>
      </w:r>
      <w:r w:rsidRPr="00967B03">
        <w:rPr>
          <w:rFonts w:ascii="Times New Roman" w:eastAsia="Calibri" w:hAnsi="Times New Roman" w:cs="Times New Roman"/>
          <w:noProof/>
          <w:sz w:val="24"/>
          <w:szCs w:val="24"/>
        </w:rPr>
        <w:t xml:space="preserve"> por consecuencias del conflicto armado, por parte del Estado se </w:t>
      </w:r>
      <w:r w:rsidR="007570D4" w:rsidRPr="00967B03">
        <w:rPr>
          <w:rFonts w:ascii="Times New Roman" w:eastAsia="Calibri" w:hAnsi="Times New Roman" w:cs="Times New Roman"/>
          <w:noProof/>
          <w:sz w:val="24"/>
          <w:szCs w:val="24"/>
        </w:rPr>
        <w:t>ponen a prueba otras formas que faciliten al fututo desplazado indagación</w:t>
      </w:r>
      <w:r w:rsidRPr="00967B03">
        <w:rPr>
          <w:rFonts w:ascii="Times New Roman" w:eastAsia="Calibri" w:hAnsi="Times New Roman" w:cs="Times New Roman"/>
          <w:noProof/>
          <w:sz w:val="24"/>
          <w:szCs w:val="24"/>
        </w:rPr>
        <w:t xml:space="preserve"> </w:t>
      </w:r>
      <w:r w:rsidR="007570D4" w:rsidRPr="00967B03">
        <w:rPr>
          <w:rFonts w:ascii="Times New Roman" w:eastAsia="Calibri" w:hAnsi="Times New Roman" w:cs="Times New Roman"/>
          <w:noProof/>
          <w:sz w:val="24"/>
          <w:szCs w:val="24"/>
        </w:rPr>
        <w:t xml:space="preserve">más amplia sobre los hechos y formas en que ocurre el desplazamiento, y en particular, en lo que tiene que ver con la </w:t>
      </w:r>
      <w:r w:rsidRPr="00967B03">
        <w:rPr>
          <w:rFonts w:ascii="Times New Roman" w:eastAsia="Calibri" w:hAnsi="Times New Roman" w:cs="Times New Roman"/>
          <w:noProof/>
          <w:sz w:val="24"/>
          <w:szCs w:val="24"/>
        </w:rPr>
        <w:t>la indemnización y el reasentamiento.</w:t>
      </w:r>
    </w:p>
    <w:p w14:paraId="7D7C19D7" w14:textId="77777777" w:rsidR="00967A63" w:rsidRPr="00967B03" w:rsidRDefault="00967A63" w:rsidP="00327924">
      <w:pPr>
        <w:spacing w:after="0" w:line="240" w:lineRule="auto"/>
        <w:ind w:firstLine="709"/>
        <w:jc w:val="both"/>
        <w:rPr>
          <w:rFonts w:ascii="Times New Roman" w:eastAsia="Calibri" w:hAnsi="Times New Roman" w:cs="Times New Roman"/>
          <w:noProof/>
          <w:sz w:val="24"/>
          <w:szCs w:val="24"/>
        </w:rPr>
      </w:pPr>
    </w:p>
    <w:p w14:paraId="13CEBEE7" w14:textId="743A592D"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noProof/>
          <w:sz w:val="24"/>
          <w:szCs w:val="24"/>
        </w:rPr>
        <w:t xml:space="preserve">c) </w:t>
      </w:r>
      <w:r w:rsidR="007570D4" w:rsidRPr="00967B03">
        <w:rPr>
          <w:rFonts w:ascii="Times New Roman" w:eastAsia="Calibri" w:hAnsi="Times New Roman" w:cs="Times New Roman"/>
          <w:noProof/>
          <w:sz w:val="24"/>
          <w:szCs w:val="24"/>
        </w:rPr>
        <w:t>Compendios</w:t>
      </w:r>
      <w:r w:rsidRPr="00967B03">
        <w:rPr>
          <w:rFonts w:ascii="Times New Roman" w:eastAsia="Calibri" w:hAnsi="Times New Roman" w:cs="Times New Roman"/>
          <w:noProof/>
          <w:sz w:val="24"/>
          <w:szCs w:val="24"/>
        </w:rPr>
        <w:t xml:space="preserve"> rela</w:t>
      </w:r>
      <w:r w:rsidR="007570D4" w:rsidRPr="00967B03">
        <w:rPr>
          <w:rFonts w:ascii="Times New Roman" w:eastAsia="Calibri" w:hAnsi="Times New Roman" w:cs="Times New Roman"/>
          <w:noProof/>
          <w:sz w:val="24"/>
          <w:szCs w:val="24"/>
        </w:rPr>
        <w:t xml:space="preserve">cionados con </w:t>
      </w:r>
      <w:r w:rsidRPr="00967B03">
        <w:rPr>
          <w:rFonts w:ascii="Times New Roman" w:eastAsia="Calibri" w:hAnsi="Times New Roman" w:cs="Times New Roman"/>
          <w:noProof/>
          <w:sz w:val="24"/>
          <w:szCs w:val="24"/>
        </w:rPr>
        <w:t xml:space="preserve">la protección </w:t>
      </w:r>
      <w:r w:rsidR="007570D4" w:rsidRPr="00967B03">
        <w:rPr>
          <w:rFonts w:ascii="Times New Roman" w:eastAsia="Calibri" w:hAnsi="Times New Roman" w:cs="Times New Roman"/>
          <w:noProof/>
          <w:sz w:val="24"/>
          <w:szCs w:val="24"/>
        </w:rPr>
        <w:t xml:space="preserve">en el momento del </w:t>
      </w:r>
      <w:r w:rsidRPr="00967B03">
        <w:rPr>
          <w:rFonts w:ascii="Times New Roman" w:eastAsia="Calibri" w:hAnsi="Times New Roman" w:cs="Times New Roman"/>
          <w:noProof/>
          <w:sz w:val="24"/>
          <w:szCs w:val="24"/>
        </w:rPr>
        <w:t xml:space="preserve">desplazamiento: Con este se busca proteger el derecho a la vida como inherente a la persona humana, integrada por el derecho a la dignidad, a la integración física, mental o moral, debiendo entonces las </w:t>
      </w:r>
      <w:r w:rsidR="007570D4" w:rsidRPr="00967B03">
        <w:rPr>
          <w:rFonts w:ascii="Times New Roman" w:eastAsia="Calibri" w:hAnsi="Times New Roman" w:cs="Times New Roman"/>
          <w:noProof/>
          <w:sz w:val="24"/>
          <w:szCs w:val="24"/>
        </w:rPr>
        <w:t>jurisdicciones</w:t>
      </w:r>
      <w:r w:rsidRPr="00967B03">
        <w:rPr>
          <w:rFonts w:ascii="Times New Roman" w:eastAsia="Calibri" w:hAnsi="Times New Roman" w:cs="Times New Roman"/>
          <w:noProof/>
          <w:sz w:val="24"/>
          <w:szCs w:val="24"/>
        </w:rPr>
        <w:t xml:space="preserve"> </w:t>
      </w:r>
      <w:r w:rsidR="007570D4" w:rsidRPr="00967B03">
        <w:rPr>
          <w:rFonts w:ascii="Times New Roman" w:eastAsia="Calibri" w:hAnsi="Times New Roman" w:cs="Times New Roman"/>
          <w:noProof/>
          <w:sz w:val="24"/>
          <w:szCs w:val="24"/>
        </w:rPr>
        <w:t>convenientes</w:t>
      </w:r>
      <w:r w:rsidRPr="00967B03">
        <w:rPr>
          <w:rFonts w:ascii="Times New Roman" w:eastAsia="Calibri" w:hAnsi="Times New Roman" w:cs="Times New Roman"/>
          <w:noProof/>
          <w:sz w:val="24"/>
          <w:szCs w:val="24"/>
        </w:rPr>
        <w:t xml:space="preserve"> </w:t>
      </w:r>
      <w:r w:rsidRPr="00967B03">
        <w:rPr>
          <w:rFonts w:ascii="Times New Roman" w:eastAsia="Calibri" w:hAnsi="Times New Roman" w:cs="Times New Roman"/>
          <w:sz w:val="24"/>
          <w:szCs w:val="24"/>
        </w:rPr>
        <w:t xml:space="preserve">proporcionar a los </w:t>
      </w:r>
      <w:r w:rsidR="007570D4" w:rsidRPr="00967B03">
        <w:rPr>
          <w:rFonts w:ascii="Times New Roman" w:eastAsia="Calibri" w:hAnsi="Times New Roman" w:cs="Times New Roman"/>
          <w:sz w:val="24"/>
          <w:szCs w:val="24"/>
        </w:rPr>
        <w:t>despojados</w:t>
      </w:r>
      <w:r w:rsidR="00E234E2" w:rsidRPr="00967B03">
        <w:rPr>
          <w:rFonts w:ascii="Times New Roman" w:eastAsia="Calibri" w:hAnsi="Times New Roman" w:cs="Times New Roman"/>
          <w:sz w:val="24"/>
          <w:szCs w:val="24"/>
        </w:rPr>
        <w:t xml:space="preserve"> ocurridos en el interior, un mínimo abastecimientos</w:t>
      </w:r>
      <w:r w:rsidRPr="00967B03">
        <w:rPr>
          <w:rFonts w:ascii="Times New Roman" w:eastAsia="Calibri" w:hAnsi="Times New Roman" w:cs="Times New Roman"/>
          <w:sz w:val="24"/>
          <w:szCs w:val="24"/>
        </w:rPr>
        <w:t xml:space="preserve"> o </w:t>
      </w:r>
      <w:r w:rsidR="00E234E2" w:rsidRPr="00967B03">
        <w:rPr>
          <w:rFonts w:ascii="Times New Roman" w:eastAsia="Calibri" w:hAnsi="Times New Roman" w:cs="Times New Roman"/>
          <w:sz w:val="24"/>
          <w:szCs w:val="24"/>
        </w:rPr>
        <w:t xml:space="preserve">se les asegura que puedan acceder de manera libre a éstos: </w:t>
      </w:r>
      <w:r w:rsidRPr="00967B03">
        <w:rPr>
          <w:rFonts w:ascii="Times New Roman" w:eastAsia="Calibri" w:hAnsi="Times New Roman" w:cs="Times New Roman"/>
          <w:sz w:val="24"/>
          <w:szCs w:val="24"/>
        </w:rPr>
        <w:t xml:space="preserve"> </w:t>
      </w:r>
      <w:r w:rsidR="00E234E2" w:rsidRPr="00967B03">
        <w:rPr>
          <w:rFonts w:ascii="Times New Roman" w:eastAsia="Calibri" w:hAnsi="Times New Roman" w:cs="Times New Roman"/>
          <w:sz w:val="24"/>
          <w:szCs w:val="24"/>
        </w:rPr>
        <w:t xml:space="preserve">alimentación, agua limpia, vivienda, ropa o vestimenta esencial, atención médica e higiene básica. </w:t>
      </w:r>
    </w:p>
    <w:p w14:paraId="7CFF9E57" w14:textId="77777777" w:rsidR="00967A63" w:rsidRPr="00967B03" w:rsidRDefault="00967A63" w:rsidP="00327924">
      <w:pPr>
        <w:spacing w:after="0" w:line="240" w:lineRule="auto"/>
        <w:ind w:firstLine="709"/>
        <w:jc w:val="both"/>
        <w:rPr>
          <w:rFonts w:ascii="Times New Roman" w:eastAsia="Calibri" w:hAnsi="Times New Roman" w:cs="Times New Roman"/>
          <w:sz w:val="24"/>
          <w:szCs w:val="24"/>
        </w:rPr>
      </w:pPr>
    </w:p>
    <w:p w14:paraId="74C8B9E4" w14:textId="1CF84F1C" w:rsidR="00E30B4E" w:rsidRPr="00967B03" w:rsidRDefault="00E30B4E" w:rsidP="00327924">
      <w:pPr>
        <w:spacing w:after="0" w:line="240" w:lineRule="auto"/>
        <w:ind w:firstLine="709"/>
        <w:jc w:val="both"/>
        <w:rPr>
          <w:rFonts w:ascii="Times New Roman" w:eastAsia="Times New Roman" w:hAnsi="Times New Roman" w:cs="Times New Roman"/>
          <w:sz w:val="24"/>
          <w:szCs w:val="24"/>
          <w:lang w:eastAsia="es-CO"/>
        </w:rPr>
      </w:pPr>
      <w:r w:rsidRPr="00967B03">
        <w:rPr>
          <w:rFonts w:ascii="Times New Roman" w:eastAsia="Calibri" w:hAnsi="Times New Roman" w:cs="Times New Roman"/>
          <w:sz w:val="24"/>
          <w:szCs w:val="24"/>
        </w:rPr>
        <w:t xml:space="preserve">d) </w:t>
      </w:r>
      <w:r w:rsidR="0084173D" w:rsidRPr="00967B03">
        <w:rPr>
          <w:rFonts w:ascii="Times New Roman" w:eastAsia="Times New Roman" w:hAnsi="Times New Roman" w:cs="Times New Roman"/>
          <w:sz w:val="24"/>
          <w:szCs w:val="24"/>
          <w:lang w:eastAsia="es-CO"/>
        </w:rPr>
        <w:t>Compendios relacionados con el retorno</w:t>
      </w:r>
      <w:r w:rsidRPr="00967B03">
        <w:rPr>
          <w:rFonts w:ascii="Times New Roman" w:eastAsia="Times New Roman" w:hAnsi="Times New Roman" w:cs="Times New Roman"/>
          <w:sz w:val="24"/>
          <w:szCs w:val="24"/>
          <w:lang w:eastAsia="es-CO"/>
        </w:rPr>
        <w:t xml:space="preserve">, el reasentamiento y la </w:t>
      </w:r>
      <w:r w:rsidR="0084173D" w:rsidRPr="00967B03">
        <w:rPr>
          <w:rFonts w:ascii="Times New Roman" w:eastAsia="Times New Roman" w:hAnsi="Times New Roman" w:cs="Times New Roman"/>
          <w:sz w:val="24"/>
          <w:szCs w:val="24"/>
          <w:lang w:eastAsia="es-CO"/>
        </w:rPr>
        <w:t>restitución</w:t>
      </w:r>
      <w:r w:rsidRPr="00967B03">
        <w:rPr>
          <w:rFonts w:ascii="Times New Roman" w:eastAsia="Times New Roman" w:hAnsi="Times New Roman" w:cs="Times New Roman"/>
          <w:sz w:val="24"/>
          <w:szCs w:val="24"/>
          <w:lang w:eastAsia="es-CO"/>
        </w:rPr>
        <w:t xml:space="preserve">: </w:t>
      </w:r>
      <w:r w:rsidR="0084173D" w:rsidRPr="00967B03">
        <w:rPr>
          <w:rFonts w:ascii="Times New Roman" w:eastAsia="Times New Roman" w:hAnsi="Times New Roman" w:cs="Times New Roman"/>
          <w:sz w:val="24"/>
          <w:szCs w:val="24"/>
          <w:lang w:eastAsia="es-CO"/>
        </w:rPr>
        <w:t xml:space="preserve">en el compendio se define que </w:t>
      </w:r>
      <w:r w:rsidR="000A0FC8" w:rsidRPr="00967B03">
        <w:rPr>
          <w:rFonts w:ascii="Times New Roman" w:eastAsia="Times New Roman" w:hAnsi="Times New Roman" w:cs="Times New Roman"/>
          <w:sz w:val="24"/>
          <w:szCs w:val="24"/>
          <w:lang w:eastAsia="es-CO"/>
        </w:rPr>
        <w:t>las jurisdicciones</w:t>
      </w:r>
      <w:r w:rsidRPr="00967B03">
        <w:rPr>
          <w:rFonts w:ascii="Times New Roman" w:eastAsia="Times New Roman" w:hAnsi="Times New Roman" w:cs="Times New Roman"/>
          <w:sz w:val="24"/>
          <w:szCs w:val="24"/>
          <w:lang w:eastAsia="es-CO"/>
        </w:rPr>
        <w:t xml:space="preserve"> competentes </w:t>
      </w:r>
      <w:r w:rsidR="0084173D" w:rsidRPr="00967B03">
        <w:rPr>
          <w:rFonts w:ascii="Times New Roman" w:eastAsia="Times New Roman" w:hAnsi="Times New Roman" w:cs="Times New Roman"/>
          <w:sz w:val="24"/>
          <w:szCs w:val="24"/>
          <w:lang w:eastAsia="es-CO"/>
        </w:rPr>
        <w:t>están obligadas y son responsables en primera instancia d</w:t>
      </w:r>
      <w:r w:rsidRPr="00967B03">
        <w:rPr>
          <w:rFonts w:ascii="Times New Roman" w:eastAsia="Times New Roman" w:hAnsi="Times New Roman" w:cs="Times New Roman"/>
          <w:sz w:val="24"/>
          <w:szCs w:val="24"/>
          <w:lang w:eastAsia="es-CO"/>
        </w:rPr>
        <w:t xml:space="preserve">e </w:t>
      </w:r>
      <w:r w:rsidR="0084173D" w:rsidRPr="00967B03">
        <w:rPr>
          <w:rFonts w:ascii="Times New Roman" w:eastAsia="Times New Roman" w:hAnsi="Times New Roman" w:cs="Times New Roman"/>
          <w:sz w:val="24"/>
          <w:szCs w:val="24"/>
          <w:lang w:eastAsia="es-CO"/>
        </w:rPr>
        <w:t>instituir</w:t>
      </w:r>
      <w:r w:rsidRPr="00967B03">
        <w:rPr>
          <w:rFonts w:ascii="Times New Roman" w:eastAsia="Times New Roman" w:hAnsi="Times New Roman" w:cs="Times New Roman"/>
          <w:sz w:val="24"/>
          <w:szCs w:val="24"/>
          <w:lang w:eastAsia="es-CO"/>
        </w:rPr>
        <w:t xml:space="preserve"> las </w:t>
      </w:r>
      <w:r w:rsidR="0084173D" w:rsidRPr="00967B03">
        <w:rPr>
          <w:rFonts w:ascii="Times New Roman" w:eastAsia="Times New Roman" w:hAnsi="Times New Roman" w:cs="Times New Roman"/>
          <w:sz w:val="24"/>
          <w:szCs w:val="24"/>
          <w:lang w:eastAsia="es-CO"/>
        </w:rPr>
        <w:t>circunstancias</w:t>
      </w:r>
      <w:r w:rsidRPr="00967B03">
        <w:rPr>
          <w:rFonts w:ascii="Times New Roman" w:eastAsia="Times New Roman" w:hAnsi="Times New Roman" w:cs="Times New Roman"/>
          <w:sz w:val="24"/>
          <w:szCs w:val="24"/>
          <w:lang w:eastAsia="es-CO"/>
        </w:rPr>
        <w:t xml:space="preserve"> y </w:t>
      </w:r>
      <w:r w:rsidR="0084173D" w:rsidRPr="00967B03">
        <w:rPr>
          <w:rFonts w:ascii="Times New Roman" w:eastAsia="Times New Roman" w:hAnsi="Times New Roman" w:cs="Times New Roman"/>
          <w:sz w:val="24"/>
          <w:szCs w:val="24"/>
          <w:lang w:eastAsia="es-CO"/>
        </w:rPr>
        <w:t>suministrar</w:t>
      </w:r>
      <w:r w:rsidRPr="00967B03">
        <w:rPr>
          <w:rFonts w:ascii="Times New Roman" w:eastAsia="Times New Roman" w:hAnsi="Times New Roman" w:cs="Times New Roman"/>
          <w:sz w:val="24"/>
          <w:szCs w:val="24"/>
          <w:lang w:eastAsia="es-CO"/>
        </w:rPr>
        <w:t xml:space="preserve"> </w:t>
      </w:r>
      <w:r w:rsidR="0084173D" w:rsidRPr="00967B03">
        <w:rPr>
          <w:rFonts w:ascii="Times New Roman" w:eastAsia="Times New Roman" w:hAnsi="Times New Roman" w:cs="Times New Roman"/>
          <w:sz w:val="24"/>
          <w:szCs w:val="24"/>
          <w:lang w:eastAsia="es-CO"/>
        </w:rPr>
        <w:t>todas las formas que consientan</w:t>
      </w:r>
      <w:r w:rsidRPr="00967B03">
        <w:rPr>
          <w:rFonts w:ascii="Times New Roman" w:eastAsia="Times New Roman" w:hAnsi="Times New Roman" w:cs="Times New Roman"/>
          <w:sz w:val="24"/>
          <w:szCs w:val="24"/>
          <w:lang w:eastAsia="es-CO"/>
        </w:rPr>
        <w:t xml:space="preserve"> el </w:t>
      </w:r>
      <w:r w:rsidR="0084173D" w:rsidRPr="00967B03">
        <w:rPr>
          <w:rFonts w:ascii="Times New Roman" w:eastAsia="Times New Roman" w:hAnsi="Times New Roman" w:cs="Times New Roman"/>
          <w:sz w:val="24"/>
          <w:szCs w:val="24"/>
          <w:lang w:eastAsia="es-CO"/>
        </w:rPr>
        <w:t xml:space="preserve">retorno de manera voluntaria, segura, digna de los </w:t>
      </w:r>
      <w:r w:rsidRPr="00967B03">
        <w:rPr>
          <w:rFonts w:ascii="Times New Roman" w:eastAsia="Times New Roman" w:hAnsi="Times New Roman" w:cs="Times New Roman"/>
          <w:sz w:val="24"/>
          <w:szCs w:val="24"/>
          <w:lang w:eastAsia="es-CO"/>
        </w:rPr>
        <w:t xml:space="preserve">desplazados internos a su </w:t>
      </w:r>
      <w:r w:rsidR="0084173D" w:rsidRPr="00967B03">
        <w:rPr>
          <w:rFonts w:ascii="Times New Roman" w:eastAsia="Times New Roman" w:hAnsi="Times New Roman" w:cs="Times New Roman"/>
          <w:sz w:val="24"/>
          <w:szCs w:val="24"/>
          <w:lang w:eastAsia="es-CO"/>
        </w:rPr>
        <w:t xml:space="preserve">vivienda o espacio territorial </w:t>
      </w:r>
      <w:r w:rsidR="00465468" w:rsidRPr="00967B03">
        <w:rPr>
          <w:rFonts w:ascii="Times New Roman" w:eastAsia="Times New Roman" w:hAnsi="Times New Roman" w:cs="Times New Roman"/>
          <w:sz w:val="24"/>
          <w:szCs w:val="24"/>
          <w:lang w:eastAsia="es-CO"/>
        </w:rPr>
        <w:t>tradicional o</w:t>
      </w:r>
      <w:r w:rsidRPr="00967B03">
        <w:rPr>
          <w:rFonts w:ascii="Times New Roman" w:eastAsia="Times New Roman" w:hAnsi="Times New Roman" w:cs="Times New Roman"/>
          <w:sz w:val="24"/>
          <w:szCs w:val="24"/>
          <w:lang w:eastAsia="es-CO"/>
        </w:rPr>
        <w:t xml:space="preserve"> su reasentamiento </w:t>
      </w:r>
      <w:r w:rsidR="0084173D" w:rsidRPr="00967B03">
        <w:rPr>
          <w:rFonts w:ascii="Times New Roman" w:eastAsia="Times New Roman" w:hAnsi="Times New Roman" w:cs="Times New Roman"/>
          <w:sz w:val="24"/>
          <w:szCs w:val="24"/>
          <w:lang w:eastAsia="es-CO"/>
        </w:rPr>
        <w:t>discrecional</w:t>
      </w:r>
      <w:r w:rsidRPr="00967B03">
        <w:rPr>
          <w:rFonts w:ascii="Times New Roman" w:eastAsia="Times New Roman" w:hAnsi="Times New Roman" w:cs="Times New Roman"/>
          <w:sz w:val="24"/>
          <w:szCs w:val="24"/>
          <w:lang w:eastAsia="es-CO"/>
        </w:rPr>
        <w:t xml:space="preserve"> en otr</w:t>
      </w:r>
      <w:r w:rsidR="0084173D" w:rsidRPr="00967B03">
        <w:rPr>
          <w:rFonts w:ascii="Times New Roman" w:eastAsia="Times New Roman" w:hAnsi="Times New Roman" w:cs="Times New Roman"/>
          <w:sz w:val="24"/>
          <w:szCs w:val="24"/>
          <w:lang w:eastAsia="es-CO"/>
        </w:rPr>
        <w:t>o lugar del territorio nacional</w:t>
      </w:r>
      <w:r w:rsidRPr="00967B03">
        <w:rPr>
          <w:rFonts w:ascii="Times New Roman" w:eastAsia="Times New Roman" w:hAnsi="Times New Roman" w:cs="Times New Roman"/>
          <w:sz w:val="24"/>
          <w:szCs w:val="24"/>
          <w:lang w:eastAsia="es-CO"/>
        </w:rPr>
        <w:t>.</w:t>
      </w:r>
    </w:p>
    <w:p w14:paraId="0CF7650E" w14:textId="77777777" w:rsidR="00967A63" w:rsidRPr="00967B03" w:rsidRDefault="00967A63" w:rsidP="00327924">
      <w:pPr>
        <w:spacing w:after="0" w:line="240" w:lineRule="auto"/>
        <w:ind w:firstLine="709"/>
        <w:jc w:val="both"/>
        <w:rPr>
          <w:rFonts w:ascii="Times New Roman" w:eastAsia="Calibri" w:hAnsi="Times New Roman" w:cs="Times New Roman"/>
          <w:noProof/>
          <w:sz w:val="24"/>
          <w:szCs w:val="24"/>
        </w:rPr>
      </w:pPr>
    </w:p>
    <w:p w14:paraId="65A6DA4E" w14:textId="756A6025"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noProof/>
          <w:sz w:val="24"/>
          <w:szCs w:val="24"/>
        </w:rPr>
        <w:t>Ahora bien,</w:t>
      </w:r>
      <w:r w:rsidR="00CE03FC" w:rsidRPr="00967B03">
        <w:rPr>
          <w:rFonts w:ascii="Times New Roman" w:eastAsia="Calibri" w:hAnsi="Times New Roman" w:cs="Times New Roman"/>
          <w:noProof/>
          <w:sz w:val="24"/>
          <w:szCs w:val="24"/>
        </w:rPr>
        <w:t xml:space="preserve"> cuando se violan ciertos </w:t>
      </w:r>
      <w:r w:rsidRPr="00967B03">
        <w:rPr>
          <w:rFonts w:ascii="Times New Roman" w:eastAsia="Calibri" w:hAnsi="Times New Roman" w:cs="Times New Roman"/>
          <w:sz w:val="24"/>
          <w:szCs w:val="24"/>
        </w:rPr>
        <w:t xml:space="preserve">derechos humanos las víctimas </w:t>
      </w:r>
      <w:r w:rsidR="00CE03FC" w:rsidRPr="00967B03">
        <w:rPr>
          <w:rFonts w:ascii="Times New Roman" w:eastAsia="Calibri" w:hAnsi="Times New Roman" w:cs="Times New Roman"/>
          <w:sz w:val="24"/>
          <w:szCs w:val="24"/>
        </w:rPr>
        <w:t xml:space="preserve">pueden acudir a </w:t>
      </w:r>
      <w:r w:rsidRPr="00967B03">
        <w:rPr>
          <w:rFonts w:ascii="Times New Roman" w:eastAsia="Calibri" w:hAnsi="Times New Roman" w:cs="Times New Roman"/>
          <w:sz w:val="24"/>
          <w:szCs w:val="24"/>
        </w:rPr>
        <w:t xml:space="preserve">un </w:t>
      </w:r>
      <w:r w:rsidR="00CE03FC" w:rsidRPr="00967B03">
        <w:rPr>
          <w:rFonts w:ascii="Times New Roman" w:eastAsia="Calibri" w:hAnsi="Times New Roman" w:cs="Times New Roman"/>
          <w:sz w:val="24"/>
          <w:szCs w:val="24"/>
        </w:rPr>
        <w:t>trámite</w:t>
      </w:r>
      <w:r w:rsidRPr="00967B03">
        <w:rPr>
          <w:rFonts w:ascii="Times New Roman" w:eastAsia="Calibri" w:hAnsi="Times New Roman" w:cs="Times New Roman"/>
          <w:sz w:val="24"/>
          <w:szCs w:val="24"/>
        </w:rPr>
        <w:t xml:space="preserve"> </w:t>
      </w:r>
      <w:r w:rsidR="00CE03FC" w:rsidRPr="00967B03">
        <w:rPr>
          <w:rFonts w:ascii="Times New Roman" w:eastAsia="Calibri" w:hAnsi="Times New Roman" w:cs="Times New Roman"/>
          <w:sz w:val="24"/>
          <w:szCs w:val="24"/>
        </w:rPr>
        <w:t>legal</w:t>
      </w:r>
      <w:r w:rsidRPr="00967B03">
        <w:rPr>
          <w:rFonts w:ascii="Times New Roman" w:eastAsia="Calibri" w:hAnsi="Times New Roman" w:cs="Times New Roman"/>
          <w:sz w:val="24"/>
          <w:szCs w:val="24"/>
        </w:rPr>
        <w:t xml:space="preserve"> </w:t>
      </w:r>
      <w:r w:rsidR="00CE03FC" w:rsidRPr="00967B03">
        <w:rPr>
          <w:rFonts w:ascii="Times New Roman" w:eastAsia="Calibri" w:hAnsi="Times New Roman" w:cs="Times New Roman"/>
          <w:sz w:val="24"/>
          <w:szCs w:val="24"/>
        </w:rPr>
        <w:t>seguro</w:t>
      </w:r>
      <w:r w:rsidRPr="00967B03">
        <w:rPr>
          <w:rFonts w:ascii="Times New Roman" w:eastAsia="Calibri" w:hAnsi="Times New Roman" w:cs="Times New Roman"/>
          <w:sz w:val="24"/>
          <w:szCs w:val="24"/>
        </w:rPr>
        <w:t xml:space="preserve"> que </w:t>
      </w:r>
      <w:r w:rsidR="00CE03FC" w:rsidRPr="00967B03">
        <w:rPr>
          <w:rFonts w:ascii="Times New Roman" w:eastAsia="Calibri" w:hAnsi="Times New Roman" w:cs="Times New Roman"/>
          <w:sz w:val="24"/>
          <w:szCs w:val="24"/>
        </w:rPr>
        <w:t>le</w:t>
      </w:r>
      <w:r w:rsidRPr="00967B03">
        <w:rPr>
          <w:rFonts w:ascii="Times New Roman" w:eastAsia="Calibri" w:hAnsi="Times New Roman" w:cs="Times New Roman"/>
          <w:sz w:val="24"/>
          <w:szCs w:val="24"/>
        </w:rPr>
        <w:t xml:space="preserve"> </w:t>
      </w:r>
      <w:r w:rsidR="00CE03FC" w:rsidRPr="00967B03">
        <w:rPr>
          <w:rFonts w:ascii="Times New Roman" w:eastAsia="Calibri" w:hAnsi="Times New Roman" w:cs="Times New Roman"/>
          <w:sz w:val="24"/>
          <w:szCs w:val="24"/>
        </w:rPr>
        <w:t>avale</w:t>
      </w:r>
      <w:r w:rsidRPr="00967B03">
        <w:rPr>
          <w:rFonts w:ascii="Times New Roman" w:eastAsia="Calibri" w:hAnsi="Times New Roman" w:cs="Times New Roman"/>
          <w:sz w:val="24"/>
          <w:szCs w:val="24"/>
        </w:rPr>
        <w:t xml:space="preserve"> su </w:t>
      </w:r>
      <w:r w:rsidR="00CE03FC" w:rsidRPr="00967B03">
        <w:rPr>
          <w:rFonts w:ascii="Times New Roman" w:eastAsia="Calibri" w:hAnsi="Times New Roman" w:cs="Times New Roman"/>
          <w:sz w:val="24"/>
          <w:szCs w:val="24"/>
        </w:rPr>
        <w:t xml:space="preserve">ingreso </w:t>
      </w:r>
      <w:r w:rsidRPr="00967B03">
        <w:rPr>
          <w:rFonts w:ascii="Times New Roman" w:eastAsia="Calibri" w:hAnsi="Times New Roman" w:cs="Times New Roman"/>
          <w:sz w:val="24"/>
          <w:szCs w:val="24"/>
        </w:rPr>
        <w:t xml:space="preserve">a la justicia, </w:t>
      </w:r>
      <w:r w:rsidR="00CE03FC" w:rsidRPr="00967B03">
        <w:rPr>
          <w:rFonts w:ascii="Times New Roman" w:eastAsia="Calibri" w:hAnsi="Times New Roman" w:cs="Times New Roman"/>
          <w:sz w:val="24"/>
          <w:szCs w:val="24"/>
        </w:rPr>
        <w:t xml:space="preserve">a la </w:t>
      </w:r>
      <w:r w:rsidRPr="00967B03">
        <w:rPr>
          <w:rFonts w:ascii="Times New Roman" w:eastAsia="Calibri" w:hAnsi="Times New Roman" w:cs="Times New Roman"/>
          <w:sz w:val="24"/>
          <w:szCs w:val="24"/>
        </w:rPr>
        <w:t xml:space="preserve">verdad, reparación y </w:t>
      </w:r>
      <w:r w:rsidR="00CE03FC" w:rsidRPr="00967B03">
        <w:rPr>
          <w:rFonts w:ascii="Times New Roman" w:eastAsia="Calibri" w:hAnsi="Times New Roman" w:cs="Times New Roman"/>
          <w:sz w:val="24"/>
          <w:szCs w:val="24"/>
        </w:rPr>
        <w:t>cauciones</w:t>
      </w:r>
      <w:r w:rsidRPr="00967B03">
        <w:rPr>
          <w:rFonts w:ascii="Times New Roman" w:eastAsia="Calibri" w:hAnsi="Times New Roman" w:cs="Times New Roman"/>
          <w:sz w:val="24"/>
          <w:szCs w:val="24"/>
        </w:rPr>
        <w:t xml:space="preserve"> de no repetición, </w:t>
      </w:r>
      <w:r w:rsidR="00CE03FC" w:rsidRPr="00967B03">
        <w:rPr>
          <w:rFonts w:ascii="Times New Roman" w:eastAsia="Calibri" w:hAnsi="Times New Roman" w:cs="Times New Roman"/>
          <w:sz w:val="24"/>
          <w:szCs w:val="24"/>
        </w:rPr>
        <w:t>en este mismo orden</w:t>
      </w:r>
      <w:r w:rsidRPr="00967B03">
        <w:rPr>
          <w:rFonts w:ascii="Times New Roman" w:eastAsia="Calibri" w:hAnsi="Times New Roman" w:cs="Times New Roman"/>
          <w:sz w:val="24"/>
          <w:szCs w:val="24"/>
        </w:rPr>
        <w:t xml:space="preserve">. El derecho a la reparación </w:t>
      </w:r>
      <w:r w:rsidR="00CE03FC" w:rsidRPr="00967B03">
        <w:rPr>
          <w:rFonts w:ascii="Times New Roman" w:eastAsia="Calibri" w:hAnsi="Times New Roman" w:cs="Times New Roman"/>
          <w:sz w:val="24"/>
          <w:szCs w:val="24"/>
        </w:rPr>
        <w:t xml:space="preserve">se refiere a la competencia asignada a los </w:t>
      </w:r>
      <w:r w:rsidRPr="00967B03">
        <w:rPr>
          <w:rFonts w:ascii="Times New Roman" w:eastAsia="Calibri" w:hAnsi="Times New Roman" w:cs="Times New Roman"/>
          <w:sz w:val="24"/>
          <w:szCs w:val="24"/>
        </w:rPr>
        <w:t xml:space="preserve">Estados por hechos que les son imputables, conforme al derecho internacional, y que violan obligaciones internacionales adquiridas por ellos. Dicha obligación es la de reparar el daño de manera integral, plena y efectiva, esto quiere decir que la reparación debe ser justa, adecuada y proporcional a la naturaleza y gravedad de la violación cometida, a la gravedad de las circunstancias en que se produjo la violación, atendiendo a todos los daños y perjuicios sufridos, incluidos los daños materiales y los daños morales </w:t>
      </w:r>
      <w:r w:rsidRPr="00967B03">
        <w:rPr>
          <w:rFonts w:ascii="Times New Roman" w:eastAsia="Calibri" w:hAnsi="Times New Roman" w:cs="Times New Roman"/>
          <w:noProof/>
          <w:sz w:val="24"/>
          <w:szCs w:val="24"/>
        </w:rPr>
        <w:t>(Rinc</w:t>
      </w:r>
      <w:r w:rsidR="00787E4E" w:rsidRPr="00967B03">
        <w:rPr>
          <w:rFonts w:ascii="Times New Roman" w:eastAsia="Calibri" w:hAnsi="Times New Roman" w:cs="Times New Roman"/>
          <w:noProof/>
          <w:sz w:val="24"/>
          <w:szCs w:val="24"/>
        </w:rPr>
        <w:t>ó</w:t>
      </w:r>
      <w:r w:rsidRPr="00967B03">
        <w:rPr>
          <w:rFonts w:ascii="Times New Roman" w:eastAsia="Calibri" w:hAnsi="Times New Roman" w:cs="Times New Roman"/>
          <w:noProof/>
          <w:sz w:val="24"/>
          <w:szCs w:val="24"/>
        </w:rPr>
        <w:t>n, C. 2010</w:t>
      </w:r>
      <w:r w:rsidR="00F970CF" w:rsidRPr="00967B03">
        <w:rPr>
          <w:rFonts w:ascii="Times New Roman" w:eastAsia="Calibri" w:hAnsi="Times New Roman" w:cs="Times New Roman"/>
          <w:noProof/>
          <w:sz w:val="24"/>
          <w:szCs w:val="24"/>
        </w:rPr>
        <w:t>, p. 55</w:t>
      </w:r>
      <w:r w:rsidRPr="00967B03">
        <w:rPr>
          <w:rFonts w:ascii="Times New Roman" w:eastAsia="Calibri" w:hAnsi="Times New Roman" w:cs="Times New Roman"/>
          <w:noProof/>
          <w:sz w:val="24"/>
          <w:szCs w:val="24"/>
        </w:rPr>
        <w:t>)</w:t>
      </w:r>
      <w:r w:rsidRPr="00967B03">
        <w:rPr>
          <w:rFonts w:ascii="Times New Roman" w:eastAsia="Calibri" w:hAnsi="Times New Roman" w:cs="Times New Roman"/>
          <w:sz w:val="24"/>
          <w:szCs w:val="24"/>
        </w:rPr>
        <w:t xml:space="preserve">. </w:t>
      </w:r>
    </w:p>
    <w:p w14:paraId="4F7A5BEB" w14:textId="77777777" w:rsidR="00967A63" w:rsidRPr="00967B03" w:rsidRDefault="00967A63" w:rsidP="00327924">
      <w:pPr>
        <w:spacing w:after="0" w:line="240" w:lineRule="auto"/>
        <w:ind w:firstLine="709"/>
        <w:jc w:val="both"/>
        <w:rPr>
          <w:rFonts w:ascii="Times New Roman" w:eastAsia="Calibri" w:hAnsi="Times New Roman" w:cs="Times New Roman"/>
          <w:sz w:val="24"/>
          <w:szCs w:val="24"/>
        </w:rPr>
      </w:pPr>
    </w:p>
    <w:p w14:paraId="3FBCD5DE" w14:textId="09EC7613"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En ese orden de ideas, se puede concluir que la restitución atiende al cumplimiento de los Principios Rectores de los Desplazamientos Internos, en especial en lo relativo al regreso, reasentamiento y reintegración, </w:t>
      </w:r>
      <w:r w:rsidRPr="00967B03">
        <w:rPr>
          <w:rFonts w:ascii="Times New Roman" w:eastAsia="Calibri" w:hAnsi="Times New Roman" w:cs="Times New Roman"/>
          <w:noProof/>
          <w:sz w:val="24"/>
          <w:szCs w:val="24"/>
        </w:rPr>
        <w:t>contemplado como</w:t>
      </w:r>
      <w:r w:rsidRPr="00967B03">
        <w:rPr>
          <w:rFonts w:ascii="Times New Roman" w:eastAsia="Calibri" w:hAnsi="Times New Roman" w:cs="Times New Roman"/>
          <w:sz w:val="24"/>
          <w:szCs w:val="24"/>
        </w:rPr>
        <w:t xml:space="preserve"> elemento de reparación dentro de los mecanismos de justicia transicional. En otras palabras, es el derecho que tienen las víctimas del conflicto armado a que se les devuelva su predio cuando éste haya sido despojado o abandonado de manera forzada con ocasión del conflicto armado interno.  </w:t>
      </w:r>
    </w:p>
    <w:p w14:paraId="3DC4DB23" w14:textId="77777777" w:rsidR="00967A63" w:rsidRPr="00967B03" w:rsidRDefault="00E30B4E" w:rsidP="00327924">
      <w:pPr>
        <w:spacing w:after="0" w:line="240" w:lineRule="auto"/>
        <w:ind w:firstLine="709"/>
        <w:jc w:val="both"/>
        <w:rPr>
          <w:rFonts w:ascii="Times New Roman" w:eastAsia="Calibri" w:hAnsi="Times New Roman" w:cs="Times New Roman"/>
          <w:b/>
          <w:sz w:val="24"/>
          <w:szCs w:val="24"/>
        </w:rPr>
      </w:pPr>
      <w:r w:rsidRPr="00967B03">
        <w:rPr>
          <w:rFonts w:ascii="Times New Roman" w:eastAsia="Calibri" w:hAnsi="Times New Roman" w:cs="Times New Roman"/>
          <w:b/>
          <w:sz w:val="24"/>
          <w:szCs w:val="24"/>
        </w:rPr>
        <w:t xml:space="preserve"> </w:t>
      </w:r>
    </w:p>
    <w:p w14:paraId="34907C4C" w14:textId="242515DF"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b/>
          <w:sz w:val="24"/>
          <w:szCs w:val="24"/>
        </w:rPr>
        <w:t xml:space="preserve">Marco Normativo de Restitución de Tierras. </w:t>
      </w:r>
    </w:p>
    <w:p w14:paraId="596FD0AC" w14:textId="77777777" w:rsidR="00967A63" w:rsidRPr="00967B03" w:rsidRDefault="00967A63" w:rsidP="00327924">
      <w:pPr>
        <w:spacing w:after="0" w:line="240" w:lineRule="auto"/>
        <w:ind w:firstLine="709"/>
        <w:jc w:val="both"/>
        <w:rPr>
          <w:rFonts w:ascii="Times New Roman" w:eastAsia="Calibri" w:hAnsi="Times New Roman" w:cs="Times New Roman"/>
          <w:sz w:val="24"/>
          <w:szCs w:val="24"/>
        </w:rPr>
      </w:pPr>
    </w:p>
    <w:p w14:paraId="7E655010" w14:textId="4417A05C"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La </w:t>
      </w:r>
      <w:r w:rsidR="00504413" w:rsidRPr="00967B03">
        <w:rPr>
          <w:rFonts w:ascii="Times New Roman" w:eastAsia="Calibri" w:hAnsi="Times New Roman" w:cs="Times New Roman"/>
          <w:sz w:val="24"/>
          <w:szCs w:val="24"/>
        </w:rPr>
        <w:t>C</w:t>
      </w:r>
      <w:r w:rsidRPr="00967B03">
        <w:rPr>
          <w:rFonts w:ascii="Times New Roman" w:eastAsia="Calibri" w:hAnsi="Times New Roman" w:cs="Times New Roman"/>
          <w:sz w:val="24"/>
          <w:szCs w:val="24"/>
        </w:rPr>
        <w:t xml:space="preserve">onstitución </w:t>
      </w:r>
      <w:r w:rsidR="00504413" w:rsidRPr="00967B03">
        <w:rPr>
          <w:rFonts w:ascii="Times New Roman" w:eastAsia="Calibri" w:hAnsi="Times New Roman" w:cs="Times New Roman"/>
          <w:sz w:val="24"/>
          <w:szCs w:val="24"/>
        </w:rPr>
        <w:t>P</w:t>
      </w:r>
      <w:r w:rsidRPr="00967B03">
        <w:rPr>
          <w:rFonts w:ascii="Times New Roman" w:eastAsia="Calibri" w:hAnsi="Times New Roman" w:cs="Times New Roman"/>
          <w:sz w:val="24"/>
          <w:szCs w:val="24"/>
        </w:rPr>
        <w:t xml:space="preserve">olítica de 1991, introdujo una nueva garantía para la defensa de los derechos humanos llamada bloque de constitucionalidad, al consagrar </w:t>
      </w:r>
      <w:r w:rsidR="00CE03FC" w:rsidRPr="00967B03">
        <w:rPr>
          <w:rFonts w:ascii="Times New Roman" w:eastAsia="Calibri" w:hAnsi="Times New Roman" w:cs="Times New Roman"/>
          <w:sz w:val="24"/>
          <w:szCs w:val="24"/>
        </w:rPr>
        <w:t>los protocoles y acuerdos internacionales</w:t>
      </w:r>
      <w:r w:rsidRPr="00967B03">
        <w:rPr>
          <w:rFonts w:ascii="Times New Roman" w:eastAsia="Calibri" w:hAnsi="Times New Roman" w:cs="Times New Roman"/>
          <w:sz w:val="24"/>
          <w:szCs w:val="24"/>
        </w:rPr>
        <w:t xml:space="preserve"> </w:t>
      </w:r>
      <w:r w:rsidR="00CE03FC" w:rsidRPr="00967B03">
        <w:rPr>
          <w:rFonts w:ascii="Times New Roman" w:eastAsia="Calibri" w:hAnsi="Times New Roman" w:cs="Times New Roman"/>
          <w:sz w:val="24"/>
          <w:szCs w:val="24"/>
        </w:rPr>
        <w:t>corroborados</w:t>
      </w:r>
      <w:r w:rsidRPr="00967B03">
        <w:rPr>
          <w:rFonts w:ascii="Times New Roman" w:eastAsia="Calibri" w:hAnsi="Times New Roman" w:cs="Times New Roman"/>
          <w:sz w:val="24"/>
          <w:szCs w:val="24"/>
        </w:rPr>
        <w:t xml:space="preserve"> por el Congreso, que </w:t>
      </w:r>
      <w:r w:rsidR="00CE03FC" w:rsidRPr="00967B03">
        <w:rPr>
          <w:rFonts w:ascii="Times New Roman" w:eastAsia="Calibri" w:hAnsi="Times New Roman" w:cs="Times New Roman"/>
          <w:sz w:val="24"/>
          <w:szCs w:val="24"/>
        </w:rPr>
        <w:t>avalan</w:t>
      </w:r>
      <w:r w:rsidRPr="00967B03">
        <w:rPr>
          <w:rFonts w:ascii="Times New Roman" w:eastAsia="Calibri" w:hAnsi="Times New Roman" w:cs="Times New Roman"/>
          <w:sz w:val="24"/>
          <w:szCs w:val="24"/>
        </w:rPr>
        <w:t xml:space="preserve"> los derechos humanos y que </w:t>
      </w:r>
      <w:r w:rsidR="00CE03FC" w:rsidRPr="00967B03">
        <w:rPr>
          <w:rFonts w:ascii="Times New Roman" w:eastAsia="Calibri" w:hAnsi="Times New Roman" w:cs="Times New Roman"/>
          <w:sz w:val="24"/>
          <w:szCs w:val="24"/>
        </w:rPr>
        <w:t>inhiben</w:t>
      </w:r>
      <w:r w:rsidRPr="00967B03">
        <w:rPr>
          <w:rFonts w:ascii="Times New Roman" w:eastAsia="Calibri" w:hAnsi="Times New Roman" w:cs="Times New Roman"/>
          <w:sz w:val="24"/>
          <w:szCs w:val="24"/>
        </w:rPr>
        <w:t xml:space="preserve"> su </w:t>
      </w:r>
      <w:r w:rsidR="00CE03FC" w:rsidRPr="00967B03">
        <w:rPr>
          <w:rFonts w:ascii="Times New Roman" w:eastAsia="Calibri" w:hAnsi="Times New Roman" w:cs="Times New Roman"/>
          <w:sz w:val="24"/>
          <w:szCs w:val="24"/>
        </w:rPr>
        <w:t>restricción</w:t>
      </w:r>
      <w:r w:rsidRPr="00967B03">
        <w:rPr>
          <w:rFonts w:ascii="Times New Roman" w:eastAsia="Calibri" w:hAnsi="Times New Roman" w:cs="Times New Roman"/>
          <w:sz w:val="24"/>
          <w:szCs w:val="24"/>
        </w:rPr>
        <w:t xml:space="preserve"> en los estados de </w:t>
      </w:r>
      <w:r w:rsidR="00CE03FC" w:rsidRPr="00967B03">
        <w:rPr>
          <w:rFonts w:ascii="Times New Roman" w:eastAsia="Calibri" w:hAnsi="Times New Roman" w:cs="Times New Roman"/>
          <w:sz w:val="24"/>
          <w:szCs w:val="24"/>
        </w:rPr>
        <w:t>anomalía</w:t>
      </w:r>
      <w:r w:rsidRPr="00967B03">
        <w:rPr>
          <w:rFonts w:ascii="Times New Roman" w:eastAsia="Calibri" w:hAnsi="Times New Roman" w:cs="Times New Roman"/>
          <w:sz w:val="24"/>
          <w:szCs w:val="24"/>
        </w:rPr>
        <w:t xml:space="preserve">, </w:t>
      </w:r>
      <w:r w:rsidR="00CE03FC" w:rsidRPr="00967B03">
        <w:rPr>
          <w:rFonts w:ascii="Times New Roman" w:eastAsia="Calibri" w:hAnsi="Times New Roman" w:cs="Times New Roman"/>
          <w:sz w:val="24"/>
          <w:szCs w:val="24"/>
        </w:rPr>
        <w:t>predominan</w:t>
      </w:r>
      <w:r w:rsidRPr="00967B03">
        <w:rPr>
          <w:rFonts w:ascii="Times New Roman" w:eastAsia="Calibri" w:hAnsi="Times New Roman" w:cs="Times New Roman"/>
          <w:sz w:val="24"/>
          <w:szCs w:val="24"/>
        </w:rPr>
        <w:t xml:space="preserve"> en el orden interno</w:t>
      </w:r>
      <w:r w:rsidR="00CE03FC" w:rsidRPr="00967B03">
        <w:rPr>
          <w:rFonts w:ascii="Times New Roman" w:eastAsia="Calibri" w:hAnsi="Times New Roman" w:cs="Times New Roman"/>
          <w:sz w:val="24"/>
          <w:szCs w:val="24"/>
        </w:rPr>
        <w:t xml:space="preserve"> (</w:t>
      </w:r>
      <w:r w:rsidRPr="00967B03">
        <w:rPr>
          <w:rFonts w:ascii="Times New Roman" w:eastAsia="Calibri" w:hAnsi="Times New Roman" w:cs="Times New Roman"/>
          <w:sz w:val="24"/>
          <w:szCs w:val="24"/>
        </w:rPr>
        <w:t xml:space="preserve">CPN. Art. 93). En ese sentido, de acuerdo con la Corte Constitucional (Sentencia C-574 de1992), </w:t>
      </w:r>
      <w:r w:rsidR="00CE03FC" w:rsidRPr="00967B03">
        <w:rPr>
          <w:rFonts w:ascii="Times New Roman" w:eastAsia="Calibri" w:hAnsi="Times New Roman" w:cs="Times New Roman"/>
          <w:iCs/>
          <w:sz w:val="24"/>
          <w:szCs w:val="24"/>
        </w:rPr>
        <w:t xml:space="preserve">la </w:t>
      </w:r>
      <w:r w:rsidR="000A0FC8" w:rsidRPr="00967B03">
        <w:rPr>
          <w:rFonts w:ascii="Times New Roman" w:eastAsia="Calibri" w:hAnsi="Times New Roman" w:cs="Times New Roman"/>
          <w:iCs/>
          <w:sz w:val="24"/>
          <w:szCs w:val="24"/>
        </w:rPr>
        <w:t>Constitución avala</w:t>
      </w:r>
      <w:r w:rsidRPr="00967B03">
        <w:rPr>
          <w:rFonts w:ascii="Times New Roman" w:eastAsia="Calibri" w:hAnsi="Times New Roman" w:cs="Times New Roman"/>
          <w:iCs/>
          <w:sz w:val="24"/>
          <w:szCs w:val="24"/>
        </w:rPr>
        <w:t xml:space="preserve"> </w:t>
      </w:r>
      <w:r w:rsidR="00CE03FC" w:rsidRPr="00967B03">
        <w:rPr>
          <w:rFonts w:ascii="Times New Roman" w:eastAsia="Calibri" w:hAnsi="Times New Roman" w:cs="Times New Roman"/>
          <w:iCs/>
          <w:sz w:val="24"/>
          <w:szCs w:val="24"/>
        </w:rPr>
        <w:t>a plenitud las consecuencias jurídicas a los acuerdos y protocolos-plenamente confirmados –</w:t>
      </w:r>
      <w:r w:rsidRPr="00967B03">
        <w:rPr>
          <w:rFonts w:ascii="Times New Roman" w:eastAsia="Calibri" w:hAnsi="Times New Roman" w:cs="Times New Roman"/>
          <w:iCs/>
          <w:sz w:val="24"/>
          <w:szCs w:val="24"/>
        </w:rPr>
        <w:t xml:space="preserve"> </w:t>
      </w:r>
      <w:r w:rsidR="00CE03FC" w:rsidRPr="00967B03">
        <w:rPr>
          <w:rFonts w:ascii="Times New Roman" w:eastAsia="Calibri" w:hAnsi="Times New Roman" w:cs="Times New Roman"/>
          <w:iCs/>
          <w:sz w:val="24"/>
          <w:szCs w:val="24"/>
        </w:rPr>
        <w:t xml:space="preserve">relativos con los </w:t>
      </w:r>
      <w:r w:rsidRPr="00967B03">
        <w:rPr>
          <w:rFonts w:ascii="Times New Roman" w:eastAsia="Calibri" w:hAnsi="Times New Roman" w:cs="Times New Roman"/>
          <w:iCs/>
          <w:sz w:val="24"/>
          <w:szCs w:val="24"/>
        </w:rPr>
        <w:t>derechos humanos.</w:t>
      </w:r>
      <w:r w:rsidRPr="00967B03">
        <w:rPr>
          <w:rFonts w:ascii="Times New Roman" w:eastAsia="Calibri" w:hAnsi="Times New Roman" w:cs="Times New Roman"/>
          <w:sz w:val="24"/>
          <w:szCs w:val="24"/>
        </w:rPr>
        <w:t xml:space="preserve"> Este es el punto de partida para describir o analizar el marco </w:t>
      </w:r>
      <w:r w:rsidRPr="00967B03">
        <w:rPr>
          <w:rFonts w:ascii="Times New Roman" w:eastAsia="Calibri" w:hAnsi="Times New Roman" w:cs="Times New Roman"/>
          <w:sz w:val="24"/>
          <w:szCs w:val="24"/>
        </w:rPr>
        <w:lastRenderedPageBreak/>
        <w:t xml:space="preserve">normativo de la restitución de tierras: el derecho internacional. Luego, de acuerdo con el artículo 4 de la Carta Magna, la </w:t>
      </w:r>
      <w:r w:rsidR="00504413" w:rsidRPr="00967B03">
        <w:rPr>
          <w:rFonts w:ascii="Times New Roman" w:eastAsia="Calibri" w:hAnsi="Times New Roman" w:cs="Times New Roman"/>
          <w:sz w:val="24"/>
          <w:szCs w:val="24"/>
        </w:rPr>
        <w:t>C</w:t>
      </w:r>
      <w:r w:rsidRPr="00967B03">
        <w:rPr>
          <w:rFonts w:ascii="Times New Roman" w:eastAsia="Calibri" w:hAnsi="Times New Roman" w:cs="Times New Roman"/>
          <w:sz w:val="24"/>
          <w:szCs w:val="24"/>
        </w:rPr>
        <w:t xml:space="preserve">onstitución se erige como norma de normas, por lo que las leyes que regulan la materia deben ir en completa armonía con las disposiciones internacionales y constitucionales. En ese orden de ideas el legislador colombiano ha promulgado una serie de normas que apuntan no solo a la prevención sino también a la asistencia y restablecimiento del derecho de la propiedad de la tierra. </w:t>
      </w:r>
    </w:p>
    <w:p w14:paraId="2AF65DE9" w14:textId="77777777" w:rsidR="00967A63" w:rsidRPr="00967B03" w:rsidRDefault="00967A63" w:rsidP="00327924">
      <w:pPr>
        <w:spacing w:after="0" w:line="240" w:lineRule="auto"/>
        <w:ind w:firstLine="709"/>
        <w:jc w:val="both"/>
        <w:rPr>
          <w:rFonts w:ascii="Times New Roman" w:eastAsia="Calibri" w:hAnsi="Times New Roman" w:cs="Times New Roman"/>
          <w:sz w:val="24"/>
          <w:szCs w:val="24"/>
        </w:rPr>
      </w:pPr>
    </w:p>
    <w:p w14:paraId="7006C469" w14:textId="31A53BDD"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En consecuencia, existen una serie de instrumentos internacionales y nacionales </w:t>
      </w:r>
      <w:r w:rsidR="00CE03FC" w:rsidRPr="00967B03">
        <w:rPr>
          <w:rFonts w:ascii="Times New Roman" w:eastAsia="Calibri" w:hAnsi="Times New Roman" w:cs="Times New Roman"/>
          <w:sz w:val="24"/>
          <w:szCs w:val="24"/>
        </w:rPr>
        <w:t xml:space="preserve">cuyo objetivo es brindar protección a </w:t>
      </w:r>
      <w:r w:rsidR="000A0FC8" w:rsidRPr="00967B03">
        <w:rPr>
          <w:rFonts w:ascii="Times New Roman" w:eastAsia="Calibri" w:hAnsi="Times New Roman" w:cs="Times New Roman"/>
          <w:sz w:val="24"/>
          <w:szCs w:val="24"/>
        </w:rPr>
        <w:t>los derechos</w:t>
      </w:r>
      <w:r w:rsidRPr="00967B03">
        <w:rPr>
          <w:rFonts w:ascii="Times New Roman" w:eastAsia="Calibri" w:hAnsi="Times New Roman" w:cs="Times New Roman"/>
          <w:sz w:val="24"/>
          <w:szCs w:val="24"/>
        </w:rPr>
        <w:t xml:space="preserve"> de las </w:t>
      </w:r>
      <w:r w:rsidR="007C2D17" w:rsidRPr="00967B03">
        <w:rPr>
          <w:rFonts w:ascii="Times New Roman" w:eastAsia="Calibri" w:hAnsi="Times New Roman" w:cs="Times New Roman"/>
          <w:sz w:val="24"/>
          <w:szCs w:val="24"/>
        </w:rPr>
        <w:t>víctimas de desplazamiento</w:t>
      </w:r>
      <w:r w:rsidRPr="00967B03">
        <w:rPr>
          <w:rFonts w:ascii="Times New Roman" w:eastAsia="Calibri" w:hAnsi="Times New Roman" w:cs="Times New Roman"/>
          <w:sz w:val="24"/>
          <w:szCs w:val="24"/>
        </w:rPr>
        <w:t>, como el de la propiedad privada, que busca restablecer la restitución de tierras, y que es reconocida mediante la Declaración Universal de los Derechos Humanos (DUDH, art. 17) al establecer que, “toda persona tiene derecho a la propiedad, individual y colectivamente. Nadie será privado arbitrariamente de su propiedad”. Este derecho, según la ONU (2018</w:t>
      </w:r>
      <w:r w:rsidR="00F970CF" w:rsidRPr="00967B03">
        <w:rPr>
          <w:rFonts w:ascii="Times New Roman" w:eastAsia="Calibri" w:hAnsi="Times New Roman" w:cs="Times New Roman"/>
          <w:sz w:val="24"/>
          <w:szCs w:val="24"/>
        </w:rPr>
        <w:t>, p. 33</w:t>
      </w:r>
      <w:r w:rsidRPr="00967B03">
        <w:rPr>
          <w:rFonts w:ascii="Times New Roman" w:eastAsia="Calibri" w:hAnsi="Times New Roman" w:cs="Times New Roman"/>
          <w:sz w:val="24"/>
          <w:szCs w:val="24"/>
        </w:rPr>
        <w:t xml:space="preserve">), fue incluido como reacción a las atrocidades del Holocausto, entre las que se presentaban la confiscación de las propiedades a los judíos. Igualmente, la Declaración de la ONU sobre los Derechos de los Pueblos Indígenas, reconoce el derecho de las tierras, territorios y recursos a los pueblos indígenas </w:t>
      </w:r>
      <w:sdt>
        <w:sdtPr>
          <w:rPr>
            <w:rFonts w:ascii="Times New Roman" w:eastAsia="Calibri" w:hAnsi="Times New Roman" w:cs="Times New Roman"/>
            <w:sz w:val="24"/>
            <w:szCs w:val="24"/>
          </w:rPr>
          <w:id w:val="-622540447"/>
          <w:citation/>
        </w:sdtPr>
        <w:sdtContent>
          <w:r w:rsidRPr="00967B03">
            <w:rPr>
              <w:rFonts w:ascii="Times New Roman" w:eastAsia="Calibri" w:hAnsi="Times New Roman" w:cs="Times New Roman"/>
              <w:sz w:val="24"/>
              <w:szCs w:val="24"/>
            </w:rPr>
            <w:fldChar w:fldCharType="begin"/>
          </w:r>
          <w:r w:rsidRPr="00967B03">
            <w:rPr>
              <w:rFonts w:ascii="Times New Roman" w:eastAsia="Calibri" w:hAnsi="Times New Roman" w:cs="Times New Roman"/>
              <w:sz w:val="24"/>
              <w:szCs w:val="24"/>
            </w:rPr>
            <w:instrText xml:space="preserve"> CITATION ONU18 \l 9226 </w:instrText>
          </w:r>
          <w:r w:rsidRPr="00967B03">
            <w:rPr>
              <w:rFonts w:ascii="Times New Roman" w:eastAsia="Calibri" w:hAnsi="Times New Roman" w:cs="Times New Roman"/>
              <w:sz w:val="24"/>
              <w:szCs w:val="24"/>
            </w:rPr>
            <w:fldChar w:fldCharType="separate"/>
          </w:r>
          <w:r w:rsidRPr="00967B03">
            <w:rPr>
              <w:rFonts w:ascii="Times New Roman" w:eastAsia="Calibri" w:hAnsi="Times New Roman" w:cs="Times New Roman"/>
              <w:noProof/>
              <w:sz w:val="24"/>
              <w:szCs w:val="24"/>
            </w:rPr>
            <w:t>(ONU, 2018)</w:t>
          </w:r>
          <w:r w:rsidRPr="00967B03">
            <w:rPr>
              <w:rFonts w:ascii="Times New Roman" w:eastAsia="Calibri" w:hAnsi="Times New Roman" w:cs="Times New Roman"/>
              <w:sz w:val="24"/>
              <w:szCs w:val="24"/>
            </w:rPr>
            <w:fldChar w:fldCharType="end"/>
          </w:r>
        </w:sdtContent>
      </w:sdt>
      <w:r w:rsidRPr="00967B03">
        <w:rPr>
          <w:rFonts w:ascii="Times New Roman" w:eastAsia="Calibri" w:hAnsi="Times New Roman" w:cs="Times New Roman"/>
          <w:sz w:val="24"/>
          <w:szCs w:val="24"/>
        </w:rPr>
        <w:t xml:space="preserve"> lo que se puede entender como un reconocimiento a ese derecho de la propiedad privada.</w:t>
      </w:r>
    </w:p>
    <w:p w14:paraId="10794473" w14:textId="77777777" w:rsidR="00967A63"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 </w:t>
      </w:r>
    </w:p>
    <w:p w14:paraId="7D68D53A" w14:textId="487D7834"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Por su parte, en el Sistema Interamericano, el derecho a la propiedad privada, ha sido reconocido mediante el artículo XXIII de la Declaración Americana de los Derechos y Deberes del Hombre, a través de la cual se ha establecido que </w:t>
      </w:r>
      <w:r w:rsidR="007C2D17" w:rsidRPr="00967B03">
        <w:rPr>
          <w:rFonts w:ascii="Times New Roman" w:eastAsia="Calibri" w:hAnsi="Times New Roman" w:cs="Times New Roman"/>
          <w:sz w:val="24"/>
          <w:szCs w:val="24"/>
        </w:rPr>
        <w:t>todas las personas gozan del pleno derecho a ser propietarios o tener propiedad privada según si así lo requiere para llevar una vida</w:t>
      </w:r>
      <w:r w:rsidR="00504413" w:rsidRPr="00967B03">
        <w:rPr>
          <w:rFonts w:ascii="Times New Roman" w:eastAsia="Calibri" w:hAnsi="Times New Roman" w:cs="Times New Roman"/>
          <w:sz w:val="24"/>
          <w:szCs w:val="24"/>
        </w:rPr>
        <w:t xml:space="preserve"> </w:t>
      </w:r>
      <w:r w:rsidR="007C2D17" w:rsidRPr="00967B03">
        <w:rPr>
          <w:rFonts w:ascii="Times New Roman" w:eastAsia="Calibri" w:hAnsi="Times New Roman" w:cs="Times New Roman"/>
          <w:sz w:val="24"/>
          <w:szCs w:val="24"/>
        </w:rPr>
        <w:t xml:space="preserve">y que le ayude a conservar el decoro personal y el de su hogar. </w:t>
      </w:r>
      <w:r w:rsidRPr="00967B03">
        <w:rPr>
          <w:rFonts w:ascii="Times New Roman" w:eastAsia="Calibri" w:hAnsi="Times New Roman" w:cs="Times New Roman"/>
          <w:iCs/>
          <w:sz w:val="24"/>
          <w:szCs w:val="24"/>
        </w:rPr>
        <w:t xml:space="preserve"> Asimismo,</w:t>
      </w:r>
      <w:r w:rsidRPr="00967B03">
        <w:rPr>
          <w:rFonts w:ascii="Times New Roman" w:eastAsia="Calibri" w:hAnsi="Times New Roman" w:cs="Times New Roman"/>
          <w:i/>
          <w:sz w:val="24"/>
          <w:szCs w:val="24"/>
        </w:rPr>
        <w:t xml:space="preserve"> </w:t>
      </w:r>
      <w:r w:rsidRPr="00967B03">
        <w:rPr>
          <w:rFonts w:ascii="Times New Roman" w:eastAsia="Calibri" w:hAnsi="Times New Roman" w:cs="Times New Roman"/>
          <w:sz w:val="24"/>
          <w:szCs w:val="24"/>
        </w:rPr>
        <w:t xml:space="preserve">pero con una visión más amplia, el artículo 21 de la Convención Americana de Derechos Humanos, manifiesta que, </w:t>
      </w:r>
      <w:r w:rsidR="000A0FC8" w:rsidRPr="00967B03">
        <w:rPr>
          <w:rFonts w:ascii="Times New Roman" w:eastAsia="Calibri" w:hAnsi="Times New Roman" w:cs="Times New Roman"/>
          <w:sz w:val="24"/>
          <w:szCs w:val="24"/>
        </w:rPr>
        <w:t xml:space="preserve">todas las personas tienen el derecho a usar y usufructuar sus bienes. Aunque por ley, tales bienes pueden pasar a ser de interés general. A nadie se le puede despojar de sus bienes, la excepción radica cuando existe un pago por indemnización justa, para uso de interés social o como bien público, según lo establece la ley. </w:t>
      </w:r>
      <w:r w:rsidRPr="00967B03">
        <w:rPr>
          <w:rFonts w:ascii="Times New Roman" w:eastAsia="Calibri" w:hAnsi="Times New Roman" w:cs="Times New Roman"/>
          <w:sz w:val="24"/>
          <w:szCs w:val="24"/>
        </w:rPr>
        <w:t xml:space="preserve"> […], (CADDH Art. 21 numerales 1 y 2).</w:t>
      </w:r>
    </w:p>
    <w:p w14:paraId="05D2C824" w14:textId="77777777" w:rsidR="00967A63" w:rsidRPr="00967B03" w:rsidRDefault="00967A63" w:rsidP="00327924">
      <w:pPr>
        <w:spacing w:after="0" w:line="240" w:lineRule="auto"/>
        <w:ind w:firstLine="709"/>
        <w:jc w:val="both"/>
        <w:rPr>
          <w:rFonts w:ascii="Times New Roman" w:eastAsia="Calibri" w:hAnsi="Times New Roman" w:cs="Times New Roman"/>
          <w:sz w:val="24"/>
          <w:szCs w:val="24"/>
        </w:rPr>
      </w:pPr>
    </w:p>
    <w:p w14:paraId="713C3FB2" w14:textId="1BB4E570"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En cuanto a su efectiva tutela, la Comisión Interamericana de Derechos Humanos (CIDH), mediante el informe No. 42 de 2012, en el caso Tide Méndez y otros Vs República Dominicana, ha señalado que: </w:t>
      </w:r>
    </w:p>
    <w:p w14:paraId="09716D7E" w14:textId="77777777" w:rsidR="00967A63" w:rsidRPr="00967B03" w:rsidRDefault="00967A63" w:rsidP="00327924">
      <w:pPr>
        <w:spacing w:after="0" w:line="240" w:lineRule="auto"/>
        <w:ind w:left="1440" w:firstLine="709"/>
        <w:jc w:val="both"/>
        <w:rPr>
          <w:rFonts w:ascii="Times New Roman" w:eastAsia="Calibri" w:hAnsi="Times New Roman" w:cs="Times New Roman"/>
        </w:rPr>
      </w:pPr>
    </w:p>
    <w:p w14:paraId="3CDF4CC7" w14:textId="0254C760" w:rsidR="00E30B4E" w:rsidRPr="00967B03" w:rsidRDefault="00E30B4E" w:rsidP="00327924">
      <w:pPr>
        <w:spacing w:after="0" w:line="240" w:lineRule="auto"/>
        <w:ind w:left="1440" w:firstLine="709"/>
        <w:jc w:val="both"/>
        <w:rPr>
          <w:rFonts w:ascii="Times New Roman" w:eastAsia="Calibri" w:hAnsi="Times New Roman" w:cs="Times New Roman"/>
          <w:noProof/>
        </w:rPr>
      </w:pPr>
      <w:r w:rsidRPr="00967B03">
        <w:rPr>
          <w:rFonts w:ascii="Times New Roman" w:eastAsia="Calibri" w:hAnsi="Times New Roman" w:cs="Times New Roman"/>
        </w:rPr>
        <w:t xml:space="preserve">La protección </w:t>
      </w:r>
      <w:r w:rsidR="000A0FC8" w:rsidRPr="00967B03">
        <w:rPr>
          <w:rFonts w:ascii="Times New Roman" w:eastAsia="Calibri" w:hAnsi="Times New Roman" w:cs="Times New Roman"/>
        </w:rPr>
        <w:t xml:space="preserve">real respecto al </w:t>
      </w:r>
      <w:r w:rsidRPr="00967B03">
        <w:rPr>
          <w:rFonts w:ascii="Times New Roman" w:eastAsia="Calibri" w:hAnsi="Times New Roman" w:cs="Times New Roman"/>
        </w:rPr>
        <w:t xml:space="preserve">derecho a la propiedad </w:t>
      </w:r>
      <w:r w:rsidR="000A0FC8" w:rsidRPr="00967B03">
        <w:rPr>
          <w:rFonts w:ascii="Times New Roman" w:eastAsia="Calibri" w:hAnsi="Times New Roman" w:cs="Times New Roman"/>
        </w:rPr>
        <w:t>demanda</w:t>
      </w:r>
      <w:r w:rsidRPr="00967B03">
        <w:rPr>
          <w:rFonts w:ascii="Times New Roman" w:eastAsia="Calibri" w:hAnsi="Times New Roman" w:cs="Times New Roman"/>
        </w:rPr>
        <w:t xml:space="preserve"> </w:t>
      </w:r>
      <w:r w:rsidR="000A0FC8" w:rsidRPr="00967B03">
        <w:rPr>
          <w:rFonts w:ascii="Times New Roman" w:eastAsia="Calibri" w:hAnsi="Times New Roman" w:cs="Times New Roman"/>
        </w:rPr>
        <w:t>avalar</w:t>
      </w:r>
      <w:r w:rsidRPr="00967B03">
        <w:rPr>
          <w:rFonts w:ascii="Times New Roman" w:eastAsia="Calibri" w:hAnsi="Times New Roman" w:cs="Times New Roman"/>
        </w:rPr>
        <w:t xml:space="preserve"> que el derecho al us</w:t>
      </w:r>
      <w:r w:rsidR="000A0FC8" w:rsidRPr="00967B03">
        <w:rPr>
          <w:rFonts w:ascii="Times New Roman" w:eastAsia="Calibri" w:hAnsi="Times New Roman" w:cs="Times New Roman"/>
        </w:rPr>
        <w:t xml:space="preserve">ufructo y sea a través de normas legales, de manera sencilla y </w:t>
      </w:r>
      <w:r w:rsidR="00465468" w:rsidRPr="00967B03">
        <w:rPr>
          <w:rFonts w:ascii="Times New Roman" w:eastAsia="Calibri" w:hAnsi="Times New Roman" w:cs="Times New Roman"/>
        </w:rPr>
        <w:t>eficaz ante</w:t>
      </w:r>
      <w:r w:rsidRPr="00967B03">
        <w:rPr>
          <w:rFonts w:ascii="Times New Roman" w:eastAsia="Calibri" w:hAnsi="Times New Roman" w:cs="Times New Roman"/>
        </w:rPr>
        <w:t xml:space="preserve"> un </w:t>
      </w:r>
      <w:r w:rsidR="000A0FC8" w:rsidRPr="00967B03">
        <w:rPr>
          <w:rFonts w:ascii="Times New Roman" w:eastAsia="Calibri" w:hAnsi="Times New Roman" w:cs="Times New Roman"/>
        </w:rPr>
        <w:t>juzgado</w:t>
      </w:r>
      <w:r w:rsidRPr="00967B03">
        <w:rPr>
          <w:rFonts w:ascii="Times New Roman" w:eastAsia="Calibri" w:hAnsi="Times New Roman" w:cs="Times New Roman"/>
        </w:rPr>
        <w:t xml:space="preserve"> o corte </w:t>
      </w:r>
      <w:r w:rsidR="000A0FC8" w:rsidRPr="00967B03">
        <w:rPr>
          <w:rFonts w:ascii="Times New Roman" w:eastAsia="Calibri" w:hAnsi="Times New Roman" w:cs="Times New Roman"/>
        </w:rPr>
        <w:t>justo</w:t>
      </w:r>
      <w:r w:rsidRPr="00967B03">
        <w:rPr>
          <w:rFonts w:ascii="Times New Roman" w:eastAsia="Calibri" w:hAnsi="Times New Roman" w:cs="Times New Roman"/>
        </w:rPr>
        <w:t xml:space="preserve"> </w:t>
      </w:r>
      <w:r w:rsidRPr="00967B03">
        <w:rPr>
          <w:rFonts w:ascii="Times New Roman" w:eastAsia="Calibri" w:hAnsi="Times New Roman" w:cs="Times New Roman"/>
          <w:noProof/>
        </w:rPr>
        <w:t>(Informe No. 64/12 Benito Tide Mendez y Otros, 2012, párr. 326).</w:t>
      </w:r>
    </w:p>
    <w:p w14:paraId="27AEC75D" w14:textId="77777777"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Luego, con el fin de garantizar las disposiciones normativas internacionales a las que se ha obligado el Estado colombiano, entre las que se encuentran los Principios Rectores de los Desplazamientos Internos y otros, el legislador ha promulgado una serie de normas que regulan la forma en la que se ha de pretender restablecer los derechos a las víctimas del desplazamiento forzado, especialmente en lo que respecta al retorno de estas personas a sus lugares de origen. Estas normas, se describen a continuación. </w:t>
      </w:r>
    </w:p>
    <w:p w14:paraId="7723099B" w14:textId="34836ACD" w:rsidR="00E30B4E" w:rsidRPr="00967B03" w:rsidRDefault="00E30B4E" w:rsidP="00327924">
      <w:pPr>
        <w:numPr>
          <w:ilvl w:val="0"/>
          <w:numId w:val="22"/>
        </w:numPr>
        <w:spacing w:after="0" w:line="240" w:lineRule="auto"/>
        <w:ind w:firstLine="709"/>
        <w:contextualSpacing/>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Ley 387 de 1997 </w:t>
      </w:r>
      <w:r w:rsidR="000A0FC8" w:rsidRPr="00967B03">
        <w:rPr>
          <w:rFonts w:ascii="Times New Roman" w:eastAsia="Calibri" w:hAnsi="Times New Roman" w:cs="Times New Roman"/>
          <w:sz w:val="24"/>
          <w:szCs w:val="24"/>
        </w:rPr>
        <w:t xml:space="preserve">por medio de la cual </w:t>
      </w:r>
      <w:r w:rsidRPr="00967B03">
        <w:rPr>
          <w:rFonts w:ascii="Times New Roman" w:eastAsia="Calibri" w:hAnsi="Times New Roman" w:cs="Times New Roman"/>
          <w:sz w:val="24"/>
          <w:szCs w:val="24"/>
        </w:rPr>
        <w:t xml:space="preserve">se </w:t>
      </w:r>
      <w:r w:rsidR="000A0FC8" w:rsidRPr="00967B03">
        <w:rPr>
          <w:rFonts w:ascii="Times New Roman" w:eastAsia="Calibri" w:hAnsi="Times New Roman" w:cs="Times New Roman"/>
          <w:sz w:val="24"/>
          <w:szCs w:val="24"/>
        </w:rPr>
        <w:t>arrogan</w:t>
      </w:r>
      <w:r w:rsidRPr="00967B03">
        <w:rPr>
          <w:rFonts w:ascii="Times New Roman" w:eastAsia="Calibri" w:hAnsi="Times New Roman" w:cs="Times New Roman"/>
          <w:sz w:val="24"/>
          <w:szCs w:val="24"/>
        </w:rPr>
        <w:t xml:space="preserve"> medidas para </w:t>
      </w:r>
      <w:r w:rsidR="000A0FC8" w:rsidRPr="00967B03">
        <w:rPr>
          <w:rFonts w:ascii="Times New Roman" w:eastAsia="Calibri" w:hAnsi="Times New Roman" w:cs="Times New Roman"/>
          <w:sz w:val="24"/>
          <w:szCs w:val="24"/>
        </w:rPr>
        <w:t xml:space="preserve">prevenir </w:t>
      </w:r>
      <w:r w:rsidR="007B4F57" w:rsidRPr="00967B03">
        <w:rPr>
          <w:rFonts w:ascii="Times New Roman" w:eastAsia="Calibri" w:hAnsi="Times New Roman" w:cs="Times New Roman"/>
          <w:sz w:val="24"/>
          <w:szCs w:val="24"/>
        </w:rPr>
        <w:t>el desplazamiento</w:t>
      </w:r>
      <w:r w:rsidRPr="00967B03">
        <w:rPr>
          <w:rFonts w:ascii="Times New Roman" w:eastAsia="Calibri" w:hAnsi="Times New Roman" w:cs="Times New Roman"/>
          <w:sz w:val="24"/>
          <w:szCs w:val="24"/>
        </w:rPr>
        <w:t xml:space="preserve"> forzado; </w:t>
      </w:r>
      <w:r w:rsidR="000A0FC8" w:rsidRPr="00967B03">
        <w:rPr>
          <w:rFonts w:ascii="Times New Roman" w:eastAsia="Calibri" w:hAnsi="Times New Roman" w:cs="Times New Roman"/>
          <w:sz w:val="24"/>
          <w:szCs w:val="24"/>
        </w:rPr>
        <w:t>el cuidado</w:t>
      </w:r>
      <w:r w:rsidRPr="00967B03">
        <w:rPr>
          <w:rFonts w:ascii="Times New Roman" w:eastAsia="Calibri" w:hAnsi="Times New Roman" w:cs="Times New Roman"/>
          <w:sz w:val="24"/>
          <w:szCs w:val="24"/>
        </w:rPr>
        <w:t xml:space="preserve"> a las víctimas de este flagelo, la protección, consolidación y estabilización socioeconómica de los desplazados internos como </w:t>
      </w:r>
      <w:r w:rsidRPr="00967B03">
        <w:rPr>
          <w:rFonts w:ascii="Times New Roman" w:eastAsia="Calibri" w:hAnsi="Times New Roman" w:cs="Times New Roman"/>
          <w:sz w:val="24"/>
          <w:szCs w:val="24"/>
        </w:rPr>
        <w:lastRenderedPageBreak/>
        <w:t xml:space="preserve">consecuencia del conflicto armado, teniendo como objetivo lograr la </w:t>
      </w:r>
      <w:r w:rsidR="000657F1" w:rsidRPr="00967B03">
        <w:rPr>
          <w:rFonts w:ascii="Times New Roman" w:eastAsia="Calibri" w:hAnsi="Times New Roman" w:cs="Times New Roman"/>
          <w:sz w:val="24"/>
          <w:szCs w:val="24"/>
        </w:rPr>
        <w:t>suspensión</w:t>
      </w:r>
      <w:r w:rsidRPr="00967B03">
        <w:rPr>
          <w:rFonts w:ascii="Times New Roman" w:eastAsia="Calibri" w:hAnsi="Times New Roman" w:cs="Times New Roman"/>
          <w:sz w:val="24"/>
          <w:szCs w:val="24"/>
        </w:rPr>
        <w:t xml:space="preserve"> </w:t>
      </w:r>
      <w:r w:rsidR="000657F1" w:rsidRPr="00967B03">
        <w:rPr>
          <w:rFonts w:ascii="Times New Roman" w:eastAsia="Calibri" w:hAnsi="Times New Roman" w:cs="Times New Roman"/>
          <w:sz w:val="24"/>
          <w:szCs w:val="24"/>
        </w:rPr>
        <w:t>del estado</w:t>
      </w:r>
      <w:r w:rsidRPr="00967B03">
        <w:rPr>
          <w:rFonts w:ascii="Times New Roman" w:eastAsia="Calibri" w:hAnsi="Times New Roman" w:cs="Times New Roman"/>
          <w:sz w:val="24"/>
          <w:szCs w:val="24"/>
        </w:rPr>
        <w:t xml:space="preserve"> de desplazado </w:t>
      </w:r>
      <w:r w:rsidR="000657F1" w:rsidRPr="00967B03">
        <w:rPr>
          <w:rFonts w:ascii="Times New Roman" w:eastAsia="Calibri" w:hAnsi="Times New Roman" w:cs="Times New Roman"/>
          <w:sz w:val="24"/>
          <w:szCs w:val="24"/>
        </w:rPr>
        <w:t>obligado</w:t>
      </w:r>
      <w:r w:rsidRPr="00967B03">
        <w:rPr>
          <w:rFonts w:ascii="Times New Roman" w:eastAsia="Calibri" w:hAnsi="Times New Roman" w:cs="Times New Roman"/>
          <w:sz w:val="24"/>
          <w:szCs w:val="24"/>
        </w:rPr>
        <w:t>, a través de</w:t>
      </w:r>
      <w:r w:rsidR="000657F1" w:rsidRPr="00967B03">
        <w:rPr>
          <w:rFonts w:ascii="Times New Roman" w:eastAsia="Calibri" w:hAnsi="Times New Roman" w:cs="Times New Roman"/>
          <w:sz w:val="24"/>
          <w:szCs w:val="24"/>
        </w:rPr>
        <w:t xml:space="preserve">l </w:t>
      </w:r>
      <w:r w:rsidR="000A0FC8" w:rsidRPr="00967B03">
        <w:rPr>
          <w:rFonts w:ascii="Times New Roman" w:eastAsia="Calibri" w:hAnsi="Times New Roman" w:cs="Times New Roman"/>
          <w:sz w:val="24"/>
          <w:szCs w:val="24"/>
        </w:rPr>
        <w:t>afianzamiento</w:t>
      </w:r>
      <w:r w:rsidRPr="00967B03">
        <w:rPr>
          <w:rFonts w:ascii="Times New Roman" w:eastAsia="Calibri" w:hAnsi="Times New Roman" w:cs="Times New Roman"/>
          <w:sz w:val="24"/>
          <w:szCs w:val="24"/>
        </w:rPr>
        <w:t xml:space="preserve"> y </w:t>
      </w:r>
      <w:r w:rsidR="000657F1" w:rsidRPr="00967B03">
        <w:rPr>
          <w:rFonts w:ascii="Times New Roman" w:eastAsia="Calibri" w:hAnsi="Times New Roman" w:cs="Times New Roman"/>
          <w:sz w:val="24"/>
          <w:szCs w:val="24"/>
        </w:rPr>
        <w:t>equilibrio</w:t>
      </w:r>
      <w:r w:rsidRPr="00967B03">
        <w:rPr>
          <w:rFonts w:ascii="Times New Roman" w:eastAsia="Calibri" w:hAnsi="Times New Roman" w:cs="Times New Roman"/>
          <w:sz w:val="24"/>
          <w:szCs w:val="24"/>
        </w:rPr>
        <w:t xml:space="preserve"> socioeconómic</w:t>
      </w:r>
      <w:r w:rsidR="000657F1" w:rsidRPr="00967B03">
        <w:rPr>
          <w:rFonts w:ascii="Times New Roman" w:eastAsia="Calibri" w:hAnsi="Times New Roman" w:cs="Times New Roman"/>
          <w:sz w:val="24"/>
          <w:szCs w:val="24"/>
        </w:rPr>
        <w:t>os</w:t>
      </w:r>
      <w:r w:rsidRPr="00967B03">
        <w:rPr>
          <w:rFonts w:ascii="Times New Roman" w:eastAsia="Calibri" w:hAnsi="Times New Roman" w:cs="Times New Roman"/>
          <w:sz w:val="24"/>
          <w:szCs w:val="24"/>
        </w:rPr>
        <w:t xml:space="preserve">, bien sea en su lugar de origen o en </w:t>
      </w:r>
      <w:r w:rsidR="000657F1" w:rsidRPr="00967B03">
        <w:rPr>
          <w:rFonts w:ascii="Times New Roman" w:eastAsia="Calibri" w:hAnsi="Times New Roman" w:cs="Times New Roman"/>
          <w:sz w:val="24"/>
          <w:szCs w:val="24"/>
        </w:rPr>
        <w:t xml:space="preserve">lugares </w:t>
      </w:r>
      <w:r w:rsidR="007B4F57" w:rsidRPr="00967B03">
        <w:rPr>
          <w:rFonts w:ascii="Times New Roman" w:eastAsia="Calibri" w:hAnsi="Times New Roman" w:cs="Times New Roman"/>
          <w:sz w:val="24"/>
          <w:szCs w:val="24"/>
        </w:rPr>
        <w:t>de reasentamiento</w:t>
      </w:r>
      <w:r w:rsidRPr="00967B03">
        <w:rPr>
          <w:rFonts w:ascii="Times New Roman" w:eastAsia="Calibri" w:hAnsi="Times New Roman" w:cs="Times New Roman"/>
          <w:sz w:val="24"/>
          <w:szCs w:val="24"/>
        </w:rPr>
        <w:t xml:space="preserve">. </w:t>
      </w:r>
    </w:p>
    <w:p w14:paraId="163482D0" w14:textId="35C9325B" w:rsidR="00E30B4E" w:rsidRPr="00967B03" w:rsidRDefault="00E30B4E" w:rsidP="00327924">
      <w:pPr>
        <w:numPr>
          <w:ilvl w:val="0"/>
          <w:numId w:val="22"/>
        </w:numPr>
        <w:spacing w:after="0" w:line="240" w:lineRule="auto"/>
        <w:ind w:firstLine="709"/>
        <w:contextualSpacing/>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La ley propone el acceso a proyectos productivos, al Sistema Nacional de Reforma Agraria y de Desarrollo Rural Campesino, a programas de fomento de la microempresa, capacitación y organización social, entre otros. Adicionalmente, se crea el Fondo Nacional para la Atención Integral a la Población Desplazada por la Violencia, </w:t>
      </w:r>
      <w:r w:rsidR="000657F1" w:rsidRPr="00967B03">
        <w:rPr>
          <w:rFonts w:ascii="Times New Roman" w:eastAsia="Calibri" w:hAnsi="Times New Roman" w:cs="Times New Roman"/>
          <w:sz w:val="24"/>
          <w:szCs w:val="24"/>
        </w:rPr>
        <w:t>cuyo objetivo consiste en el financiamiento y cofinanciamiento de planes de para prevenir e</w:t>
      </w:r>
      <w:r w:rsidRPr="00967B03">
        <w:rPr>
          <w:rFonts w:ascii="Times New Roman" w:eastAsia="Calibri" w:hAnsi="Times New Roman" w:cs="Times New Roman"/>
          <w:sz w:val="24"/>
          <w:szCs w:val="24"/>
        </w:rPr>
        <w:t xml:space="preserve">l desplazamiento, </w:t>
      </w:r>
      <w:r w:rsidR="000657F1" w:rsidRPr="00967B03">
        <w:rPr>
          <w:rFonts w:ascii="Times New Roman" w:eastAsia="Calibri" w:hAnsi="Times New Roman" w:cs="Times New Roman"/>
          <w:sz w:val="24"/>
          <w:szCs w:val="24"/>
        </w:rPr>
        <w:t>el</w:t>
      </w:r>
      <w:r w:rsidRPr="00967B03">
        <w:rPr>
          <w:rFonts w:ascii="Times New Roman" w:eastAsia="Calibri" w:hAnsi="Times New Roman" w:cs="Times New Roman"/>
          <w:sz w:val="24"/>
          <w:szCs w:val="24"/>
        </w:rPr>
        <w:t xml:space="preserve"> </w:t>
      </w:r>
      <w:r w:rsidR="000657F1" w:rsidRPr="00967B03">
        <w:rPr>
          <w:rFonts w:ascii="Times New Roman" w:eastAsia="Calibri" w:hAnsi="Times New Roman" w:cs="Times New Roman"/>
          <w:sz w:val="24"/>
          <w:szCs w:val="24"/>
        </w:rPr>
        <w:t>cuidado</w:t>
      </w:r>
      <w:r w:rsidRPr="00967B03">
        <w:rPr>
          <w:rFonts w:ascii="Times New Roman" w:eastAsia="Calibri" w:hAnsi="Times New Roman" w:cs="Times New Roman"/>
          <w:sz w:val="24"/>
          <w:szCs w:val="24"/>
        </w:rPr>
        <w:t xml:space="preserve"> humanitari</w:t>
      </w:r>
      <w:r w:rsidR="000657F1" w:rsidRPr="00967B03">
        <w:rPr>
          <w:rFonts w:ascii="Times New Roman" w:eastAsia="Calibri" w:hAnsi="Times New Roman" w:cs="Times New Roman"/>
          <w:sz w:val="24"/>
          <w:szCs w:val="24"/>
        </w:rPr>
        <w:t xml:space="preserve">o </w:t>
      </w:r>
      <w:r w:rsidRPr="00967B03">
        <w:rPr>
          <w:rFonts w:ascii="Times New Roman" w:eastAsia="Calibri" w:hAnsi="Times New Roman" w:cs="Times New Roman"/>
          <w:sz w:val="24"/>
          <w:szCs w:val="24"/>
        </w:rPr>
        <w:t>de emergencia, d</w:t>
      </w:r>
      <w:r w:rsidR="000657F1" w:rsidRPr="00967B03">
        <w:rPr>
          <w:rFonts w:ascii="Times New Roman" w:eastAsia="Calibri" w:hAnsi="Times New Roman" w:cs="Times New Roman"/>
          <w:sz w:val="24"/>
          <w:szCs w:val="24"/>
        </w:rPr>
        <w:t>e regreso</w:t>
      </w:r>
      <w:r w:rsidRPr="00967B03">
        <w:rPr>
          <w:rFonts w:ascii="Times New Roman" w:eastAsia="Calibri" w:hAnsi="Times New Roman" w:cs="Times New Roman"/>
          <w:sz w:val="24"/>
          <w:szCs w:val="24"/>
        </w:rPr>
        <w:t xml:space="preserve">, de </w:t>
      </w:r>
      <w:r w:rsidR="000657F1" w:rsidRPr="00967B03">
        <w:rPr>
          <w:rFonts w:ascii="Times New Roman" w:eastAsia="Calibri" w:hAnsi="Times New Roman" w:cs="Times New Roman"/>
          <w:sz w:val="24"/>
          <w:szCs w:val="24"/>
        </w:rPr>
        <w:t>estabilidad</w:t>
      </w:r>
      <w:r w:rsidRPr="00967B03">
        <w:rPr>
          <w:rFonts w:ascii="Times New Roman" w:eastAsia="Calibri" w:hAnsi="Times New Roman" w:cs="Times New Roman"/>
          <w:sz w:val="24"/>
          <w:szCs w:val="24"/>
        </w:rPr>
        <w:t xml:space="preserve"> y </w:t>
      </w:r>
      <w:r w:rsidR="000657F1" w:rsidRPr="00967B03">
        <w:rPr>
          <w:rFonts w:ascii="Times New Roman" w:eastAsia="Calibri" w:hAnsi="Times New Roman" w:cs="Times New Roman"/>
          <w:sz w:val="24"/>
          <w:szCs w:val="24"/>
        </w:rPr>
        <w:t>afianzamiento</w:t>
      </w:r>
      <w:r w:rsidRPr="00967B03">
        <w:rPr>
          <w:rFonts w:ascii="Times New Roman" w:eastAsia="Calibri" w:hAnsi="Times New Roman" w:cs="Times New Roman"/>
          <w:sz w:val="24"/>
          <w:szCs w:val="24"/>
        </w:rPr>
        <w:t xml:space="preserve"> </w:t>
      </w:r>
      <w:r w:rsidR="000657F1" w:rsidRPr="00967B03">
        <w:rPr>
          <w:rFonts w:ascii="Times New Roman" w:eastAsia="Calibri" w:hAnsi="Times New Roman" w:cs="Times New Roman"/>
          <w:sz w:val="24"/>
          <w:szCs w:val="24"/>
        </w:rPr>
        <w:t>a nivel socioeconómico</w:t>
      </w:r>
      <w:r w:rsidRPr="00967B03">
        <w:rPr>
          <w:rFonts w:ascii="Times New Roman" w:eastAsia="Calibri" w:hAnsi="Times New Roman" w:cs="Times New Roman"/>
          <w:sz w:val="24"/>
          <w:szCs w:val="24"/>
        </w:rPr>
        <w:t xml:space="preserve"> y la</w:t>
      </w:r>
      <w:r w:rsidR="000657F1" w:rsidRPr="00967B03">
        <w:rPr>
          <w:rFonts w:ascii="Times New Roman" w:eastAsia="Calibri" w:hAnsi="Times New Roman" w:cs="Times New Roman"/>
          <w:sz w:val="24"/>
          <w:szCs w:val="24"/>
        </w:rPr>
        <w:t xml:space="preserve"> plantación y puesta en escena de </w:t>
      </w:r>
      <w:r w:rsidRPr="00967B03">
        <w:rPr>
          <w:rFonts w:ascii="Times New Roman" w:eastAsia="Calibri" w:hAnsi="Times New Roman" w:cs="Times New Roman"/>
          <w:sz w:val="24"/>
          <w:szCs w:val="24"/>
        </w:rPr>
        <w:t xml:space="preserve">la Red Nacional de Información.  (Ley 387 de 1997, art. 18: de la cesación de la condición de desplazado </w:t>
      </w:r>
      <w:r w:rsidR="001B1D78" w:rsidRPr="00967B03">
        <w:rPr>
          <w:rFonts w:ascii="Times New Roman" w:eastAsia="Calibri" w:hAnsi="Times New Roman" w:cs="Times New Roman"/>
          <w:sz w:val="24"/>
          <w:szCs w:val="24"/>
        </w:rPr>
        <w:t>forzado</w:t>
      </w:r>
      <w:r w:rsidR="004F12AC" w:rsidRPr="00967B03">
        <w:rPr>
          <w:rFonts w:ascii="Times New Roman" w:eastAsia="Calibri" w:hAnsi="Times New Roman" w:cs="Times New Roman"/>
          <w:sz w:val="24"/>
          <w:szCs w:val="24"/>
        </w:rPr>
        <w:t xml:space="preserve">, </w:t>
      </w:r>
      <w:r w:rsidR="00A6629C" w:rsidRPr="00967B03">
        <w:rPr>
          <w:rFonts w:ascii="Times New Roman" w:eastAsia="Calibri" w:hAnsi="Times New Roman" w:cs="Times New Roman"/>
          <w:sz w:val="24"/>
          <w:szCs w:val="24"/>
        </w:rPr>
        <w:t>párr.</w:t>
      </w:r>
      <w:r w:rsidR="004F12AC" w:rsidRPr="00967B03">
        <w:rPr>
          <w:rFonts w:ascii="Times New Roman" w:eastAsia="Calibri" w:hAnsi="Times New Roman" w:cs="Times New Roman"/>
          <w:sz w:val="24"/>
          <w:szCs w:val="24"/>
        </w:rPr>
        <w:t xml:space="preserve"> 3</w:t>
      </w:r>
      <w:r w:rsidR="001B1D78" w:rsidRPr="00967B03">
        <w:rPr>
          <w:rFonts w:ascii="Times New Roman" w:eastAsia="Calibri" w:hAnsi="Times New Roman" w:cs="Times New Roman"/>
          <w:sz w:val="24"/>
          <w:szCs w:val="24"/>
        </w:rPr>
        <w:t>)</w:t>
      </w:r>
      <w:r w:rsidRPr="00967B03">
        <w:rPr>
          <w:rFonts w:ascii="Times New Roman" w:eastAsia="Calibri" w:hAnsi="Times New Roman" w:cs="Times New Roman"/>
          <w:sz w:val="24"/>
          <w:szCs w:val="24"/>
        </w:rPr>
        <w:t>.</w:t>
      </w:r>
    </w:p>
    <w:p w14:paraId="778B10A5" w14:textId="3E77F53F" w:rsidR="00E30B4E" w:rsidRPr="00967B03" w:rsidRDefault="00E30B4E" w:rsidP="00327924">
      <w:pPr>
        <w:numPr>
          <w:ilvl w:val="0"/>
          <w:numId w:val="22"/>
        </w:numPr>
        <w:spacing w:after="0" w:line="240" w:lineRule="auto"/>
        <w:ind w:firstLine="709"/>
        <w:contextualSpacing/>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Decreto 2569 de 2000. Mediante el cual se reglamenta parcialmente la Ley 387 de 1997, se define el concepto de desplazado y se señala que dicha condición, cesa cuando la víctima retorna, es reasentada o reubicada, siempre y cuando se </w:t>
      </w:r>
      <w:r w:rsidR="00A76B02" w:rsidRPr="00967B03">
        <w:rPr>
          <w:rFonts w:ascii="Times New Roman" w:eastAsia="Calibri" w:hAnsi="Times New Roman" w:cs="Times New Roman"/>
          <w:sz w:val="24"/>
          <w:szCs w:val="24"/>
        </w:rPr>
        <w:t>permita consentir</w:t>
      </w:r>
      <w:r w:rsidRPr="00967B03">
        <w:rPr>
          <w:rFonts w:ascii="Times New Roman" w:eastAsia="Calibri" w:hAnsi="Times New Roman" w:cs="Times New Roman"/>
          <w:sz w:val="24"/>
          <w:szCs w:val="24"/>
        </w:rPr>
        <w:t xml:space="preserve"> a una </w:t>
      </w:r>
      <w:r w:rsidR="00A76B02" w:rsidRPr="00967B03">
        <w:rPr>
          <w:rFonts w:ascii="Times New Roman" w:eastAsia="Calibri" w:hAnsi="Times New Roman" w:cs="Times New Roman"/>
          <w:sz w:val="24"/>
          <w:szCs w:val="24"/>
        </w:rPr>
        <w:t>acción</w:t>
      </w:r>
      <w:r w:rsidRPr="00967B03">
        <w:rPr>
          <w:rFonts w:ascii="Times New Roman" w:eastAsia="Calibri" w:hAnsi="Times New Roman" w:cs="Times New Roman"/>
          <w:sz w:val="24"/>
          <w:szCs w:val="24"/>
        </w:rPr>
        <w:t xml:space="preserve"> económica en su lugar de </w:t>
      </w:r>
      <w:r w:rsidR="00A76B02" w:rsidRPr="00967B03">
        <w:rPr>
          <w:rFonts w:ascii="Times New Roman" w:eastAsia="Calibri" w:hAnsi="Times New Roman" w:cs="Times New Roman"/>
          <w:sz w:val="24"/>
          <w:szCs w:val="24"/>
        </w:rPr>
        <w:t xml:space="preserve">procedencia o en los lugares de </w:t>
      </w:r>
      <w:r w:rsidRPr="00967B03">
        <w:rPr>
          <w:rFonts w:ascii="Times New Roman" w:eastAsia="Calibri" w:hAnsi="Times New Roman" w:cs="Times New Roman"/>
          <w:sz w:val="24"/>
          <w:szCs w:val="24"/>
        </w:rPr>
        <w:t xml:space="preserve">reasentamiento. Se dispone la Inscripción en el Registro Único de Población Desplazada. La víctima deberá declarar, indicando los hechos y circunstancias en que se produjo el desplazamiento, el lugar de donde fue desplazada, su </w:t>
      </w:r>
      <w:r w:rsidR="00A76B02" w:rsidRPr="00967B03">
        <w:rPr>
          <w:rFonts w:ascii="Times New Roman" w:eastAsia="Calibri" w:hAnsi="Times New Roman" w:cs="Times New Roman"/>
          <w:sz w:val="24"/>
          <w:szCs w:val="24"/>
        </w:rPr>
        <w:t>carrera</w:t>
      </w:r>
      <w:r w:rsidRPr="00967B03">
        <w:rPr>
          <w:rFonts w:ascii="Times New Roman" w:eastAsia="Calibri" w:hAnsi="Times New Roman" w:cs="Times New Roman"/>
          <w:sz w:val="24"/>
          <w:szCs w:val="24"/>
        </w:rPr>
        <w:t xml:space="preserve"> u </w:t>
      </w:r>
      <w:r w:rsidR="00A76B02" w:rsidRPr="00967B03">
        <w:rPr>
          <w:rFonts w:ascii="Times New Roman" w:eastAsia="Calibri" w:hAnsi="Times New Roman" w:cs="Times New Roman"/>
          <w:sz w:val="24"/>
          <w:szCs w:val="24"/>
        </w:rPr>
        <w:t>labor</w:t>
      </w:r>
      <w:r w:rsidRPr="00967B03">
        <w:rPr>
          <w:rFonts w:ascii="Times New Roman" w:eastAsia="Calibri" w:hAnsi="Times New Roman" w:cs="Times New Roman"/>
          <w:sz w:val="24"/>
          <w:szCs w:val="24"/>
        </w:rPr>
        <w:t xml:space="preserve">, la </w:t>
      </w:r>
      <w:r w:rsidR="00A76B02" w:rsidRPr="00967B03">
        <w:rPr>
          <w:rFonts w:ascii="Times New Roman" w:eastAsia="Calibri" w:hAnsi="Times New Roman" w:cs="Times New Roman"/>
          <w:sz w:val="24"/>
          <w:szCs w:val="24"/>
        </w:rPr>
        <w:t>diligencia</w:t>
      </w:r>
      <w:r w:rsidRPr="00967B03">
        <w:rPr>
          <w:rFonts w:ascii="Times New Roman" w:eastAsia="Calibri" w:hAnsi="Times New Roman" w:cs="Times New Roman"/>
          <w:sz w:val="24"/>
          <w:szCs w:val="24"/>
        </w:rPr>
        <w:t xml:space="preserve"> económica </w:t>
      </w:r>
      <w:r w:rsidR="00A76B02" w:rsidRPr="00967B03">
        <w:rPr>
          <w:rFonts w:ascii="Times New Roman" w:eastAsia="Calibri" w:hAnsi="Times New Roman" w:cs="Times New Roman"/>
          <w:sz w:val="24"/>
          <w:szCs w:val="24"/>
        </w:rPr>
        <w:t>en la que se desempeñaba</w:t>
      </w:r>
      <w:r w:rsidRPr="00967B03">
        <w:rPr>
          <w:rFonts w:ascii="Times New Roman" w:eastAsia="Calibri" w:hAnsi="Times New Roman" w:cs="Times New Roman"/>
          <w:sz w:val="24"/>
          <w:szCs w:val="24"/>
        </w:rPr>
        <w:t xml:space="preserve"> y </w:t>
      </w:r>
      <w:r w:rsidR="00A76B02" w:rsidRPr="00967B03">
        <w:rPr>
          <w:rFonts w:ascii="Times New Roman" w:eastAsia="Calibri" w:hAnsi="Times New Roman" w:cs="Times New Roman"/>
          <w:sz w:val="24"/>
          <w:szCs w:val="24"/>
        </w:rPr>
        <w:t xml:space="preserve">patrimonio </w:t>
      </w:r>
      <w:r w:rsidRPr="00967B03">
        <w:rPr>
          <w:rFonts w:ascii="Times New Roman" w:eastAsia="Calibri" w:hAnsi="Times New Roman" w:cs="Times New Roman"/>
          <w:sz w:val="24"/>
          <w:szCs w:val="24"/>
        </w:rPr>
        <w:t xml:space="preserve">y recursos que </w:t>
      </w:r>
      <w:r w:rsidR="00A76B02" w:rsidRPr="00967B03">
        <w:rPr>
          <w:rFonts w:ascii="Times New Roman" w:eastAsia="Calibri" w:hAnsi="Times New Roman" w:cs="Times New Roman"/>
          <w:sz w:val="24"/>
          <w:szCs w:val="24"/>
        </w:rPr>
        <w:t>tenía antes de ser desplazado</w:t>
      </w:r>
      <w:r w:rsidRPr="00967B03">
        <w:rPr>
          <w:rFonts w:ascii="Times New Roman" w:eastAsia="Calibri" w:hAnsi="Times New Roman" w:cs="Times New Roman"/>
          <w:sz w:val="24"/>
          <w:szCs w:val="24"/>
        </w:rPr>
        <w:t xml:space="preserve"> y, de ser posible, las razones por las cuales escogió el lugar actual de asentamiento. Posteriormente, la declaración deberá ser remitida ante la autoridad receptora, finalmente se establece como oportunidad para declarar, un término de un año siguiente a la ocurrencia de los hechos que dieron origen al desplazamiento.</w:t>
      </w:r>
    </w:p>
    <w:p w14:paraId="2D0A74CA" w14:textId="4256F2DE" w:rsidR="00E30B4E" w:rsidRPr="00967B03" w:rsidRDefault="00E30B4E" w:rsidP="00327924">
      <w:pPr>
        <w:numPr>
          <w:ilvl w:val="0"/>
          <w:numId w:val="22"/>
        </w:numPr>
        <w:spacing w:after="0" w:line="240" w:lineRule="auto"/>
        <w:ind w:firstLine="709"/>
        <w:contextualSpacing/>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Decreto 2007 De 2001 éste </w:t>
      </w:r>
      <w:r w:rsidR="004B1D73" w:rsidRPr="00967B03">
        <w:rPr>
          <w:rFonts w:ascii="Times New Roman" w:eastAsia="Calibri" w:hAnsi="Times New Roman" w:cs="Times New Roman"/>
          <w:sz w:val="24"/>
          <w:szCs w:val="24"/>
        </w:rPr>
        <w:t>asigna</w:t>
      </w:r>
      <w:r w:rsidRPr="00967B03">
        <w:rPr>
          <w:rFonts w:ascii="Times New Roman" w:eastAsia="Calibri" w:hAnsi="Times New Roman" w:cs="Times New Roman"/>
          <w:sz w:val="24"/>
          <w:szCs w:val="24"/>
        </w:rPr>
        <w:t xml:space="preserve"> a l</w:t>
      </w:r>
      <w:r w:rsidR="004B1D73" w:rsidRPr="00967B03">
        <w:rPr>
          <w:rFonts w:ascii="Times New Roman" w:eastAsia="Calibri" w:hAnsi="Times New Roman" w:cs="Times New Roman"/>
          <w:sz w:val="24"/>
          <w:szCs w:val="24"/>
        </w:rPr>
        <w:t>as</w:t>
      </w:r>
      <w:r w:rsidRPr="00967B03">
        <w:rPr>
          <w:rFonts w:ascii="Times New Roman" w:eastAsia="Calibri" w:hAnsi="Times New Roman" w:cs="Times New Roman"/>
          <w:sz w:val="24"/>
          <w:szCs w:val="24"/>
        </w:rPr>
        <w:t xml:space="preserve"> </w:t>
      </w:r>
      <w:r w:rsidR="004B1D73" w:rsidRPr="00967B03">
        <w:rPr>
          <w:rFonts w:ascii="Times New Roman" w:eastAsia="Calibri" w:hAnsi="Times New Roman" w:cs="Times New Roman"/>
          <w:sz w:val="24"/>
          <w:szCs w:val="24"/>
        </w:rPr>
        <w:t>comisiones</w:t>
      </w:r>
      <w:r w:rsidRPr="00967B03">
        <w:rPr>
          <w:rFonts w:ascii="Times New Roman" w:eastAsia="Calibri" w:hAnsi="Times New Roman" w:cs="Times New Roman"/>
          <w:sz w:val="24"/>
          <w:szCs w:val="24"/>
        </w:rPr>
        <w:t xml:space="preserve"> </w:t>
      </w:r>
      <w:r w:rsidR="004B1D73" w:rsidRPr="00967B03">
        <w:rPr>
          <w:rFonts w:ascii="Times New Roman" w:eastAsia="Calibri" w:hAnsi="Times New Roman" w:cs="Times New Roman"/>
          <w:sz w:val="24"/>
          <w:szCs w:val="24"/>
        </w:rPr>
        <w:t xml:space="preserve">encargadas de atender de manera </w:t>
      </w:r>
      <w:r w:rsidRPr="00967B03">
        <w:rPr>
          <w:rFonts w:ascii="Times New Roman" w:eastAsia="Calibri" w:hAnsi="Times New Roman" w:cs="Times New Roman"/>
          <w:sz w:val="24"/>
          <w:szCs w:val="24"/>
        </w:rPr>
        <w:t>integral a l</w:t>
      </w:r>
      <w:r w:rsidR="004B1D73" w:rsidRPr="00967B03">
        <w:rPr>
          <w:rFonts w:ascii="Times New Roman" w:eastAsia="Calibri" w:hAnsi="Times New Roman" w:cs="Times New Roman"/>
          <w:sz w:val="24"/>
          <w:szCs w:val="24"/>
        </w:rPr>
        <w:t>os desplazados a raíz del conflicto</w:t>
      </w:r>
      <w:r w:rsidRPr="00967B03">
        <w:rPr>
          <w:rFonts w:ascii="Times New Roman" w:eastAsia="Calibri" w:hAnsi="Times New Roman" w:cs="Times New Roman"/>
          <w:sz w:val="24"/>
          <w:szCs w:val="24"/>
        </w:rPr>
        <w:t xml:space="preserve">, </w:t>
      </w:r>
      <w:r w:rsidR="004B1D73" w:rsidRPr="00967B03">
        <w:rPr>
          <w:rFonts w:ascii="Times New Roman" w:eastAsia="Calibri" w:hAnsi="Times New Roman" w:cs="Times New Roman"/>
          <w:sz w:val="24"/>
          <w:szCs w:val="24"/>
        </w:rPr>
        <w:t xml:space="preserve">distinguir a quienes poseían, tenían u ocupaban algún bien, dentro del área </w:t>
      </w:r>
      <w:r w:rsidRPr="00967B03">
        <w:rPr>
          <w:rFonts w:ascii="Times New Roman" w:eastAsia="Calibri" w:hAnsi="Times New Roman" w:cs="Times New Roman"/>
          <w:sz w:val="24"/>
          <w:szCs w:val="24"/>
        </w:rPr>
        <w:t xml:space="preserve">de desplazamiento, </w:t>
      </w:r>
      <w:r w:rsidR="004B1D73" w:rsidRPr="00967B03">
        <w:rPr>
          <w:rFonts w:ascii="Times New Roman" w:eastAsia="Calibri" w:hAnsi="Times New Roman" w:cs="Times New Roman"/>
          <w:sz w:val="24"/>
          <w:szCs w:val="24"/>
        </w:rPr>
        <w:t xml:space="preserve">y el tiempo de posesión del mismo, y así poder declarar la zona en calidad protección y dar cuenta al </w:t>
      </w:r>
      <w:r w:rsidRPr="00967B03">
        <w:rPr>
          <w:rFonts w:ascii="Times New Roman" w:eastAsia="Calibri" w:hAnsi="Times New Roman" w:cs="Times New Roman"/>
          <w:sz w:val="24"/>
          <w:szCs w:val="24"/>
        </w:rPr>
        <w:t xml:space="preserve">INCORA, </w:t>
      </w:r>
      <w:r w:rsidR="004B1D73" w:rsidRPr="00967B03">
        <w:rPr>
          <w:rFonts w:ascii="Times New Roman" w:eastAsia="Calibri" w:hAnsi="Times New Roman" w:cs="Times New Roman"/>
          <w:sz w:val="24"/>
          <w:szCs w:val="24"/>
        </w:rPr>
        <w:t xml:space="preserve">con el fin de evitar que se titulen baldíos en dichas regiones o lugares. </w:t>
      </w:r>
    </w:p>
    <w:p w14:paraId="052F4420" w14:textId="5C8990E1" w:rsidR="00E30B4E" w:rsidRPr="00967B03" w:rsidRDefault="00E30B4E" w:rsidP="00327924">
      <w:pPr>
        <w:numPr>
          <w:ilvl w:val="0"/>
          <w:numId w:val="22"/>
        </w:numPr>
        <w:spacing w:after="0" w:line="240" w:lineRule="auto"/>
        <w:ind w:firstLine="709"/>
        <w:contextualSpacing/>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Decreto 250 de 2005 por el cual se expide el Plan Nacional para la Atención Integral a la Población Desplazada por la Violencia y se dictan otras disposiciones. Define las características, condiciones y criterios que han de guiar los diferentes programas y acciones contempladas para cumplir el fin de la norma, </w:t>
      </w:r>
      <w:r w:rsidR="004B1D73" w:rsidRPr="00967B03">
        <w:rPr>
          <w:rFonts w:ascii="Times New Roman" w:eastAsia="Calibri" w:hAnsi="Times New Roman" w:cs="Times New Roman"/>
          <w:sz w:val="24"/>
          <w:szCs w:val="24"/>
        </w:rPr>
        <w:t xml:space="preserve">la restitución, </w:t>
      </w:r>
      <w:r w:rsidR="007B4F57" w:rsidRPr="00967B03">
        <w:rPr>
          <w:rFonts w:ascii="Times New Roman" w:eastAsia="Calibri" w:hAnsi="Times New Roman" w:cs="Times New Roman"/>
          <w:sz w:val="24"/>
          <w:szCs w:val="24"/>
        </w:rPr>
        <w:t>y lograr</w:t>
      </w:r>
      <w:r w:rsidR="004B1D73" w:rsidRPr="00967B03">
        <w:rPr>
          <w:rFonts w:ascii="Times New Roman" w:eastAsia="Calibri" w:hAnsi="Times New Roman" w:cs="Times New Roman"/>
          <w:sz w:val="24"/>
          <w:szCs w:val="24"/>
        </w:rPr>
        <w:t xml:space="preserve"> reponer equilibradamente tanto pérdidas como </w:t>
      </w:r>
      <w:r w:rsidRPr="00967B03">
        <w:rPr>
          <w:rFonts w:ascii="Times New Roman" w:eastAsia="Calibri" w:hAnsi="Times New Roman" w:cs="Times New Roman"/>
          <w:sz w:val="24"/>
          <w:szCs w:val="24"/>
        </w:rPr>
        <w:t xml:space="preserve">daños materiales </w:t>
      </w:r>
      <w:r w:rsidR="004B1D73" w:rsidRPr="00967B03">
        <w:rPr>
          <w:rFonts w:ascii="Times New Roman" w:eastAsia="Calibri" w:hAnsi="Times New Roman" w:cs="Times New Roman"/>
          <w:sz w:val="24"/>
          <w:szCs w:val="24"/>
        </w:rPr>
        <w:t>a raíz d</w:t>
      </w:r>
      <w:r w:rsidRPr="00967B03">
        <w:rPr>
          <w:rFonts w:ascii="Times New Roman" w:eastAsia="Calibri" w:hAnsi="Times New Roman" w:cs="Times New Roman"/>
          <w:sz w:val="24"/>
          <w:szCs w:val="24"/>
        </w:rPr>
        <w:t xml:space="preserve">el desplazamiento, </w:t>
      </w:r>
      <w:r w:rsidR="004B1D73" w:rsidRPr="00967B03">
        <w:rPr>
          <w:rFonts w:ascii="Times New Roman" w:eastAsia="Calibri" w:hAnsi="Times New Roman" w:cs="Times New Roman"/>
          <w:sz w:val="24"/>
          <w:szCs w:val="24"/>
        </w:rPr>
        <w:t>con el fin de que los lugareños puedan regresar y disfrutar de sus terruños y de lo que poseían antes de ser desplazados.</w:t>
      </w:r>
      <w:r w:rsidRPr="00967B03">
        <w:rPr>
          <w:rFonts w:ascii="Times New Roman" w:eastAsia="Calibri" w:hAnsi="Times New Roman" w:cs="Times New Roman"/>
          <w:sz w:val="24"/>
          <w:szCs w:val="24"/>
        </w:rPr>
        <w:t xml:space="preserve"> </w:t>
      </w:r>
      <w:r w:rsidR="004B1D73" w:rsidRPr="00967B03">
        <w:rPr>
          <w:rFonts w:ascii="Times New Roman" w:eastAsia="Calibri" w:hAnsi="Times New Roman" w:cs="Times New Roman"/>
          <w:sz w:val="24"/>
          <w:szCs w:val="24"/>
        </w:rPr>
        <w:t xml:space="preserve">Lo que se busca con estas normas es que haya una forma de </w:t>
      </w:r>
      <w:r w:rsidRPr="00967B03">
        <w:rPr>
          <w:rFonts w:ascii="Times New Roman" w:eastAsia="Calibri" w:hAnsi="Times New Roman" w:cs="Times New Roman"/>
          <w:sz w:val="24"/>
          <w:szCs w:val="24"/>
        </w:rPr>
        <w:t xml:space="preserve">restitución </w:t>
      </w:r>
      <w:r w:rsidR="004B1D73" w:rsidRPr="00967B03">
        <w:rPr>
          <w:rFonts w:ascii="Times New Roman" w:eastAsia="Calibri" w:hAnsi="Times New Roman" w:cs="Times New Roman"/>
          <w:sz w:val="24"/>
          <w:szCs w:val="24"/>
        </w:rPr>
        <w:t xml:space="preserve">que contribuya a su vez a reconstruir y estabilizar </w:t>
      </w:r>
      <w:r w:rsidRPr="00967B03">
        <w:rPr>
          <w:rFonts w:ascii="Times New Roman" w:eastAsia="Calibri" w:hAnsi="Times New Roman" w:cs="Times New Roman"/>
          <w:sz w:val="24"/>
          <w:szCs w:val="24"/>
        </w:rPr>
        <w:t xml:space="preserve">los hogares </w:t>
      </w:r>
      <w:r w:rsidR="004B1D73" w:rsidRPr="00967B03">
        <w:rPr>
          <w:rFonts w:ascii="Times New Roman" w:eastAsia="Calibri" w:hAnsi="Times New Roman" w:cs="Times New Roman"/>
          <w:sz w:val="24"/>
          <w:szCs w:val="24"/>
        </w:rPr>
        <w:t xml:space="preserve">que sufrieron </w:t>
      </w:r>
      <w:r w:rsidR="009B62E4" w:rsidRPr="00967B03">
        <w:rPr>
          <w:rFonts w:ascii="Times New Roman" w:eastAsia="Calibri" w:hAnsi="Times New Roman" w:cs="Times New Roman"/>
          <w:sz w:val="24"/>
          <w:szCs w:val="24"/>
        </w:rPr>
        <w:t>daños por</w:t>
      </w:r>
      <w:r w:rsidRPr="00967B03">
        <w:rPr>
          <w:rFonts w:ascii="Times New Roman" w:eastAsia="Calibri" w:hAnsi="Times New Roman" w:cs="Times New Roman"/>
          <w:sz w:val="24"/>
          <w:szCs w:val="24"/>
        </w:rPr>
        <w:t xml:space="preserve"> el desplazamiento.</w:t>
      </w:r>
      <w:r w:rsidRPr="00967B03">
        <w:rPr>
          <w:rFonts w:ascii="Times New Roman" w:eastAsia="Calibri" w:hAnsi="Times New Roman" w:cs="Times New Roman"/>
          <w:noProof/>
          <w:sz w:val="24"/>
          <w:szCs w:val="24"/>
        </w:rPr>
        <w:t xml:space="preserve"> (Quinche,  R, Peña, H y Parada, H, 2015</w:t>
      </w:r>
      <w:r w:rsidR="00E5322E" w:rsidRPr="00967B03">
        <w:rPr>
          <w:rFonts w:ascii="Times New Roman" w:eastAsia="Calibri" w:hAnsi="Times New Roman" w:cs="Times New Roman"/>
          <w:noProof/>
          <w:sz w:val="24"/>
          <w:szCs w:val="24"/>
        </w:rPr>
        <w:t>, p. 57</w:t>
      </w:r>
      <w:r w:rsidRPr="00967B03">
        <w:rPr>
          <w:rFonts w:ascii="Times New Roman" w:eastAsia="Calibri" w:hAnsi="Times New Roman" w:cs="Times New Roman"/>
          <w:noProof/>
          <w:sz w:val="24"/>
          <w:szCs w:val="24"/>
        </w:rPr>
        <w:t>)</w:t>
      </w:r>
      <w:r w:rsidRPr="00967B03">
        <w:rPr>
          <w:rFonts w:ascii="Times New Roman" w:eastAsia="Calibri" w:hAnsi="Times New Roman" w:cs="Times New Roman"/>
          <w:sz w:val="24"/>
          <w:szCs w:val="24"/>
        </w:rPr>
        <w:t xml:space="preserve">. </w:t>
      </w:r>
    </w:p>
    <w:p w14:paraId="015531D5" w14:textId="704620CE" w:rsidR="00E30B4E" w:rsidRPr="00967B03" w:rsidRDefault="00E30B4E" w:rsidP="00327924">
      <w:pPr>
        <w:numPr>
          <w:ilvl w:val="0"/>
          <w:numId w:val="22"/>
        </w:numPr>
        <w:spacing w:after="0" w:line="240" w:lineRule="auto"/>
        <w:ind w:firstLine="709"/>
        <w:contextualSpacing/>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Ley 975 de 2005. Mediante ésta se comienza a implementar la restitución, y, además, </w:t>
      </w:r>
      <w:r w:rsidR="009B62E4" w:rsidRPr="00967B03">
        <w:rPr>
          <w:rFonts w:ascii="Times New Roman" w:eastAsia="Calibri" w:hAnsi="Times New Roman" w:cs="Times New Roman"/>
          <w:sz w:val="24"/>
          <w:szCs w:val="24"/>
        </w:rPr>
        <w:t xml:space="preserve">se emiten normas para que personas de grupos armados ilegales, se reincorporen y sean miembros activos de manera eficaz con el proceso de paz </w:t>
      </w:r>
      <w:r w:rsidRPr="00967B03">
        <w:rPr>
          <w:rFonts w:ascii="Times New Roman" w:eastAsia="Calibri" w:hAnsi="Times New Roman" w:cs="Times New Roman"/>
          <w:sz w:val="24"/>
          <w:szCs w:val="24"/>
        </w:rPr>
        <w:t xml:space="preserve">de </w:t>
      </w:r>
      <w:r w:rsidR="00A47560" w:rsidRPr="00967B03">
        <w:rPr>
          <w:rFonts w:ascii="Times New Roman" w:eastAsia="Calibri" w:hAnsi="Times New Roman" w:cs="Times New Roman"/>
          <w:sz w:val="24"/>
          <w:szCs w:val="24"/>
        </w:rPr>
        <w:t>actores armados instituidos</w:t>
      </w:r>
      <w:r w:rsidRPr="00967B03">
        <w:rPr>
          <w:rFonts w:ascii="Times New Roman" w:eastAsia="Calibri" w:hAnsi="Times New Roman" w:cs="Times New Roman"/>
          <w:sz w:val="24"/>
          <w:szCs w:val="24"/>
        </w:rPr>
        <w:t xml:space="preserve"> </w:t>
      </w:r>
      <w:r w:rsidR="00A47560" w:rsidRPr="00967B03">
        <w:rPr>
          <w:rFonts w:ascii="Times New Roman" w:eastAsia="Calibri" w:hAnsi="Times New Roman" w:cs="Times New Roman"/>
          <w:sz w:val="24"/>
          <w:szCs w:val="24"/>
        </w:rPr>
        <w:t xml:space="preserve">por fuera de la ley, </w:t>
      </w:r>
      <w:r w:rsidRPr="00967B03">
        <w:rPr>
          <w:rFonts w:ascii="Times New Roman" w:eastAsia="Calibri" w:hAnsi="Times New Roman" w:cs="Times New Roman"/>
          <w:sz w:val="24"/>
          <w:szCs w:val="24"/>
        </w:rPr>
        <w:t xml:space="preserve">que </w:t>
      </w:r>
      <w:r w:rsidR="00A47560" w:rsidRPr="00967B03">
        <w:rPr>
          <w:rFonts w:ascii="Times New Roman" w:eastAsia="Calibri" w:hAnsi="Times New Roman" w:cs="Times New Roman"/>
          <w:sz w:val="24"/>
          <w:szCs w:val="24"/>
        </w:rPr>
        <w:t>apoyen</w:t>
      </w:r>
      <w:r w:rsidRPr="00967B03">
        <w:rPr>
          <w:rFonts w:ascii="Times New Roman" w:eastAsia="Calibri" w:hAnsi="Times New Roman" w:cs="Times New Roman"/>
          <w:sz w:val="24"/>
          <w:szCs w:val="24"/>
        </w:rPr>
        <w:t xml:space="preserve"> de </w:t>
      </w:r>
      <w:r w:rsidR="00A47560" w:rsidRPr="00967B03">
        <w:rPr>
          <w:rFonts w:ascii="Times New Roman" w:eastAsia="Calibri" w:hAnsi="Times New Roman" w:cs="Times New Roman"/>
          <w:sz w:val="24"/>
          <w:szCs w:val="24"/>
        </w:rPr>
        <w:t>forma positiva</w:t>
      </w:r>
      <w:r w:rsidRPr="00967B03">
        <w:rPr>
          <w:rFonts w:ascii="Times New Roman" w:eastAsia="Calibri" w:hAnsi="Times New Roman" w:cs="Times New Roman"/>
          <w:sz w:val="24"/>
          <w:szCs w:val="24"/>
        </w:rPr>
        <w:t xml:space="preserve"> a</w:t>
      </w:r>
      <w:r w:rsidR="00AF1FDB" w:rsidRPr="00967B03">
        <w:rPr>
          <w:rFonts w:ascii="Times New Roman" w:eastAsia="Calibri" w:hAnsi="Times New Roman" w:cs="Times New Roman"/>
          <w:sz w:val="24"/>
          <w:szCs w:val="24"/>
        </w:rPr>
        <w:t xml:space="preserve">l logro de </w:t>
      </w:r>
      <w:r w:rsidRPr="00967B03">
        <w:rPr>
          <w:rFonts w:ascii="Times New Roman" w:eastAsia="Calibri" w:hAnsi="Times New Roman" w:cs="Times New Roman"/>
          <w:sz w:val="24"/>
          <w:szCs w:val="24"/>
        </w:rPr>
        <w:t>la paz</w:t>
      </w:r>
      <w:r w:rsidR="009B62E4" w:rsidRPr="00967B03">
        <w:rPr>
          <w:rFonts w:ascii="Times New Roman" w:eastAsia="Calibri" w:hAnsi="Times New Roman" w:cs="Times New Roman"/>
          <w:sz w:val="24"/>
          <w:szCs w:val="24"/>
        </w:rPr>
        <w:t xml:space="preserve">. </w:t>
      </w:r>
      <w:r w:rsidRPr="00967B03">
        <w:rPr>
          <w:rFonts w:ascii="Times New Roman" w:eastAsia="Calibri" w:hAnsi="Times New Roman" w:cs="Times New Roman"/>
          <w:sz w:val="24"/>
          <w:szCs w:val="24"/>
        </w:rPr>
        <w:t xml:space="preserve"> </w:t>
      </w:r>
      <w:r w:rsidRPr="00967B03">
        <w:rPr>
          <w:rFonts w:ascii="Times New Roman" w:eastAsia="Calibri" w:hAnsi="Times New Roman" w:cs="Times New Roman"/>
          <w:iCs/>
          <w:sz w:val="24"/>
          <w:szCs w:val="24"/>
        </w:rPr>
        <w:t xml:space="preserve">En </w:t>
      </w:r>
      <w:r w:rsidRPr="00967B03">
        <w:rPr>
          <w:rFonts w:ascii="Times New Roman" w:eastAsia="Calibri" w:hAnsi="Times New Roman" w:cs="Times New Roman"/>
          <w:sz w:val="24"/>
          <w:szCs w:val="24"/>
        </w:rPr>
        <w:t xml:space="preserve">esta norma, se indica que el proceso de </w:t>
      </w:r>
      <w:r w:rsidR="009B62E4" w:rsidRPr="00967B03">
        <w:rPr>
          <w:rFonts w:ascii="Times New Roman" w:eastAsia="Calibri" w:hAnsi="Times New Roman" w:cs="Times New Roman"/>
          <w:sz w:val="24"/>
          <w:szCs w:val="24"/>
        </w:rPr>
        <w:t xml:space="preserve">paz debe promover los derechos </w:t>
      </w:r>
      <w:r w:rsidR="009B62E4" w:rsidRPr="00967B03">
        <w:rPr>
          <w:rFonts w:ascii="Times New Roman" w:eastAsia="Calibri" w:hAnsi="Times New Roman" w:cs="Times New Roman"/>
          <w:sz w:val="24"/>
          <w:szCs w:val="24"/>
        </w:rPr>
        <w:lastRenderedPageBreak/>
        <w:t xml:space="preserve">de las víctimas, a la obtención de la verdad, a la justicia y a </w:t>
      </w:r>
      <w:r w:rsidRPr="00967B03">
        <w:rPr>
          <w:rFonts w:ascii="Times New Roman" w:eastAsia="Calibri" w:hAnsi="Times New Roman" w:cs="Times New Roman"/>
          <w:sz w:val="24"/>
          <w:szCs w:val="24"/>
        </w:rPr>
        <w:t>la reparación, dentro de ese derecho a la reparación se contempla la restitución como “la realización de las acciones que propendan por regresar a la víctima a la situación anterior a la comisión del delito”</w:t>
      </w:r>
      <w:r w:rsidRPr="00967B03">
        <w:rPr>
          <w:rFonts w:ascii="Times New Roman" w:eastAsia="Calibri" w:hAnsi="Times New Roman" w:cs="Times New Roman"/>
          <w:sz w:val="24"/>
          <w:szCs w:val="24"/>
          <w:vertAlign w:val="superscript"/>
        </w:rPr>
        <w:footnoteReference w:id="10"/>
      </w:r>
      <w:r w:rsidRPr="00967B03">
        <w:rPr>
          <w:rFonts w:ascii="Times New Roman" w:eastAsia="Calibri" w:hAnsi="Times New Roman" w:cs="Times New Roman"/>
          <w:sz w:val="24"/>
          <w:szCs w:val="24"/>
        </w:rPr>
        <w:t xml:space="preserve">. Queda </w:t>
      </w:r>
      <w:r w:rsidR="009B62E4" w:rsidRPr="00967B03">
        <w:rPr>
          <w:rFonts w:ascii="Times New Roman" w:eastAsia="Calibri" w:hAnsi="Times New Roman" w:cs="Times New Roman"/>
          <w:sz w:val="24"/>
          <w:szCs w:val="24"/>
        </w:rPr>
        <w:t>manifiesto</w:t>
      </w:r>
      <w:r w:rsidRPr="00967B03">
        <w:rPr>
          <w:rFonts w:ascii="Times New Roman" w:eastAsia="Calibri" w:hAnsi="Times New Roman" w:cs="Times New Roman"/>
          <w:sz w:val="24"/>
          <w:szCs w:val="24"/>
        </w:rPr>
        <w:t xml:space="preserve"> que la </w:t>
      </w:r>
      <w:r w:rsidR="009B62E4" w:rsidRPr="00967B03">
        <w:rPr>
          <w:rFonts w:ascii="Times New Roman" w:eastAsia="Calibri" w:hAnsi="Times New Roman" w:cs="Times New Roman"/>
          <w:sz w:val="24"/>
          <w:szCs w:val="24"/>
        </w:rPr>
        <w:t>reposición</w:t>
      </w:r>
      <w:r w:rsidRPr="00967B03">
        <w:rPr>
          <w:rFonts w:ascii="Times New Roman" w:eastAsia="Calibri" w:hAnsi="Times New Roman" w:cs="Times New Roman"/>
          <w:sz w:val="24"/>
          <w:szCs w:val="24"/>
        </w:rPr>
        <w:t xml:space="preserve"> </w:t>
      </w:r>
      <w:r w:rsidR="00153C01" w:rsidRPr="00967B03">
        <w:rPr>
          <w:rFonts w:ascii="Times New Roman" w:eastAsia="Calibri" w:hAnsi="Times New Roman" w:cs="Times New Roman"/>
          <w:sz w:val="24"/>
          <w:szCs w:val="24"/>
        </w:rPr>
        <w:t>normativa y</w:t>
      </w:r>
      <w:r w:rsidRPr="00967B03">
        <w:rPr>
          <w:rFonts w:ascii="Times New Roman" w:eastAsia="Calibri" w:hAnsi="Times New Roman" w:cs="Times New Roman"/>
          <w:sz w:val="24"/>
          <w:szCs w:val="24"/>
        </w:rPr>
        <w:t xml:space="preserve"> </w:t>
      </w:r>
      <w:r w:rsidR="009B62E4" w:rsidRPr="00967B03">
        <w:rPr>
          <w:rFonts w:ascii="Times New Roman" w:eastAsia="Calibri" w:hAnsi="Times New Roman" w:cs="Times New Roman"/>
          <w:sz w:val="24"/>
          <w:szCs w:val="24"/>
        </w:rPr>
        <w:t xml:space="preserve">real </w:t>
      </w:r>
      <w:r w:rsidRPr="00967B03">
        <w:rPr>
          <w:rFonts w:ascii="Times New Roman" w:eastAsia="Calibri" w:hAnsi="Times New Roman" w:cs="Times New Roman"/>
          <w:sz w:val="24"/>
          <w:szCs w:val="24"/>
        </w:rPr>
        <w:t xml:space="preserve">de las tierras a los despojados y desplazados se </w:t>
      </w:r>
      <w:r w:rsidR="009B62E4" w:rsidRPr="00967B03">
        <w:rPr>
          <w:rFonts w:ascii="Times New Roman" w:eastAsia="Calibri" w:hAnsi="Times New Roman" w:cs="Times New Roman"/>
          <w:sz w:val="24"/>
          <w:szCs w:val="24"/>
        </w:rPr>
        <w:t>hará según lo reseñado en la</w:t>
      </w:r>
      <w:r w:rsidRPr="00967B03">
        <w:rPr>
          <w:rFonts w:ascii="Times New Roman" w:eastAsia="Calibri" w:hAnsi="Times New Roman" w:cs="Times New Roman"/>
          <w:sz w:val="24"/>
          <w:szCs w:val="24"/>
        </w:rPr>
        <w:t xml:space="preserve"> ley 1448 de 2011.</w:t>
      </w:r>
      <w:r w:rsidRPr="00967B03">
        <w:rPr>
          <w:rFonts w:ascii="Times New Roman" w:eastAsia="Calibri" w:hAnsi="Times New Roman" w:cs="Times New Roman"/>
          <w:sz w:val="24"/>
          <w:szCs w:val="24"/>
          <w:vertAlign w:val="superscript"/>
        </w:rPr>
        <w:footnoteReference w:id="11"/>
      </w:r>
    </w:p>
    <w:p w14:paraId="3C656051" w14:textId="1581E14F" w:rsidR="00E30B4E" w:rsidRPr="00967B03" w:rsidRDefault="00E30B4E" w:rsidP="00327924">
      <w:pPr>
        <w:numPr>
          <w:ilvl w:val="0"/>
          <w:numId w:val="22"/>
        </w:numPr>
        <w:spacing w:after="0" w:line="240" w:lineRule="auto"/>
        <w:ind w:firstLine="709"/>
        <w:contextualSpacing/>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Decreto 3759 de 2009 por el cual se aprueba la modificación de la estructura del Instituto Colombiano de Desarrollo Rural – INCODER, confiriéndole todas las funciones relacionadas con la protección de los derechos sobre los predios abandonados por la población víctima de desplazamiento forzado con relación al conflicto armado interno </w:t>
      </w:r>
      <w:r w:rsidRPr="00967B03">
        <w:rPr>
          <w:rFonts w:ascii="Times New Roman" w:eastAsia="Calibri" w:hAnsi="Times New Roman" w:cs="Times New Roman"/>
          <w:noProof/>
          <w:sz w:val="24"/>
          <w:szCs w:val="24"/>
        </w:rPr>
        <w:t>(Quinche, R et. al, 2015</w:t>
      </w:r>
      <w:r w:rsidR="00E5322E" w:rsidRPr="00967B03">
        <w:rPr>
          <w:rFonts w:ascii="Times New Roman" w:eastAsia="Calibri" w:hAnsi="Times New Roman" w:cs="Times New Roman"/>
          <w:noProof/>
          <w:sz w:val="24"/>
          <w:szCs w:val="24"/>
        </w:rPr>
        <w:t>, p. 58</w:t>
      </w:r>
      <w:r w:rsidRPr="00967B03">
        <w:rPr>
          <w:rFonts w:ascii="Times New Roman" w:eastAsia="Calibri" w:hAnsi="Times New Roman" w:cs="Times New Roman"/>
          <w:noProof/>
          <w:sz w:val="24"/>
          <w:szCs w:val="24"/>
        </w:rPr>
        <w:t>)</w:t>
      </w:r>
      <w:r w:rsidRPr="00967B03">
        <w:rPr>
          <w:rFonts w:ascii="Times New Roman" w:eastAsia="Calibri" w:hAnsi="Times New Roman" w:cs="Times New Roman"/>
          <w:sz w:val="24"/>
          <w:szCs w:val="24"/>
        </w:rPr>
        <w:t>.</w:t>
      </w:r>
    </w:p>
    <w:p w14:paraId="182CD627" w14:textId="532D986B" w:rsidR="00E30B4E" w:rsidRPr="00967B03" w:rsidRDefault="00E30B4E" w:rsidP="00327924">
      <w:pPr>
        <w:numPr>
          <w:ilvl w:val="0"/>
          <w:numId w:val="22"/>
        </w:numPr>
        <w:spacing w:after="0" w:line="240" w:lineRule="auto"/>
        <w:ind w:firstLine="709"/>
        <w:contextualSpacing/>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Ley 1448 de 2011: Esta norma es llamada </w:t>
      </w:r>
      <w:r w:rsidR="003840BF" w:rsidRPr="00967B03">
        <w:rPr>
          <w:rFonts w:ascii="Times New Roman" w:eastAsia="Calibri" w:hAnsi="Times New Roman" w:cs="Times New Roman"/>
          <w:sz w:val="24"/>
          <w:szCs w:val="24"/>
        </w:rPr>
        <w:t>ley</w:t>
      </w:r>
      <w:r w:rsidRPr="00967B03">
        <w:rPr>
          <w:rFonts w:ascii="Times New Roman" w:eastAsia="Calibri" w:hAnsi="Times New Roman" w:cs="Times New Roman"/>
          <w:sz w:val="24"/>
          <w:szCs w:val="24"/>
        </w:rPr>
        <w:t xml:space="preserve"> de víctimas y de restitución de tierras, en ella no sólo se define quien ostenta la calidad de víctima, sino que se implementan algunas medidas que buscan reparar a esas víctimas, como las acciones de restitución, comprometiendo al Estado colombiano a </w:t>
      </w:r>
      <w:r w:rsidR="00153C01" w:rsidRPr="00967B03">
        <w:rPr>
          <w:rFonts w:ascii="Times New Roman" w:eastAsia="Calibri" w:hAnsi="Times New Roman" w:cs="Times New Roman"/>
          <w:sz w:val="24"/>
          <w:szCs w:val="24"/>
        </w:rPr>
        <w:t>arrogar</w:t>
      </w:r>
      <w:r w:rsidRPr="00967B03">
        <w:rPr>
          <w:rFonts w:ascii="Times New Roman" w:eastAsia="Calibri" w:hAnsi="Times New Roman" w:cs="Times New Roman"/>
          <w:sz w:val="24"/>
          <w:szCs w:val="24"/>
        </w:rPr>
        <w:t xml:space="preserve"> las </w:t>
      </w:r>
      <w:r w:rsidR="00153C01" w:rsidRPr="00967B03">
        <w:rPr>
          <w:rFonts w:ascii="Times New Roman" w:eastAsia="Calibri" w:hAnsi="Times New Roman" w:cs="Times New Roman"/>
          <w:sz w:val="24"/>
          <w:szCs w:val="24"/>
        </w:rPr>
        <w:t>normas jurídicas pertinentes para retornar las tierras a quienes fueron despojados o desplazados de las mismas</w:t>
      </w:r>
      <w:r w:rsidRPr="00967B03">
        <w:rPr>
          <w:rFonts w:ascii="Times New Roman" w:eastAsia="Calibri" w:hAnsi="Times New Roman" w:cs="Times New Roman"/>
          <w:sz w:val="24"/>
          <w:szCs w:val="24"/>
        </w:rPr>
        <w:t xml:space="preserve">, y en el evento de no ser posible dicha restitución, determinar y reconocer la compensación correspondiente. La </w:t>
      </w:r>
      <w:r w:rsidR="00153C01" w:rsidRPr="00967B03">
        <w:rPr>
          <w:rFonts w:ascii="Times New Roman" w:eastAsia="Calibri" w:hAnsi="Times New Roman" w:cs="Times New Roman"/>
          <w:sz w:val="24"/>
          <w:szCs w:val="24"/>
        </w:rPr>
        <w:t>reposición</w:t>
      </w:r>
      <w:r w:rsidRPr="00967B03">
        <w:rPr>
          <w:rFonts w:ascii="Times New Roman" w:eastAsia="Calibri" w:hAnsi="Times New Roman" w:cs="Times New Roman"/>
          <w:sz w:val="24"/>
          <w:szCs w:val="24"/>
        </w:rPr>
        <w:t xml:space="preserve"> </w:t>
      </w:r>
      <w:r w:rsidR="00153C01" w:rsidRPr="00967B03">
        <w:rPr>
          <w:rFonts w:ascii="Times New Roman" w:eastAsia="Calibri" w:hAnsi="Times New Roman" w:cs="Times New Roman"/>
          <w:sz w:val="24"/>
          <w:szCs w:val="24"/>
        </w:rPr>
        <w:t xml:space="preserve">normativa </w:t>
      </w:r>
      <w:r w:rsidRPr="00967B03">
        <w:rPr>
          <w:rFonts w:ascii="Times New Roman" w:eastAsia="Calibri" w:hAnsi="Times New Roman" w:cs="Times New Roman"/>
          <w:sz w:val="24"/>
          <w:szCs w:val="24"/>
        </w:rPr>
        <w:t xml:space="preserve">del inmueble se </w:t>
      </w:r>
      <w:r w:rsidR="00153C01" w:rsidRPr="00967B03">
        <w:rPr>
          <w:rFonts w:ascii="Times New Roman" w:eastAsia="Calibri" w:hAnsi="Times New Roman" w:cs="Times New Roman"/>
          <w:sz w:val="24"/>
          <w:szCs w:val="24"/>
        </w:rPr>
        <w:t xml:space="preserve">llevará a cabo al igual que con la recuperación </w:t>
      </w:r>
      <w:r w:rsidRPr="00967B03">
        <w:rPr>
          <w:rFonts w:ascii="Times New Roman" w:eastAsia="Calibri" w:hAnsi="Times New Roman" w:cs="Times New Roman"/>
          <w:sz w:val="24"/>
          <w:szCs w:val="24"/>
        </w:rPr>
        <w:t xml:space="preserve">de los derechos de posesión, según sea el caso en concreto, de no ser posible, a la víctima se le </w:t>
      </w:r>
      <w:r w:rsidR="00153C01" w:rsidRPr="00967B03">
        <w:rPr>
          <w:rFonts w:ascii="Times New Roman" w:eastAsia="Calibri" w:hAnsi="Times New Roman" w:cs="Times New Roman"/>
          <w:sz w:val="24"/>
          <w:szCs w:val="24"/>
        </w:rPr>
        <w:t>brindarán</w:t>
      </w:r>
      <w:r w:rsidRPr="00967B03">
        <w:rPr>
          <w:rFonts w:ascii="Times New Roman" w:eastAsia="Calibri" w:hAnsi="Times New Roman" w:cs="Times New Roman"/>
          <w:sz w:val="24"/>
          <w:szCs w:val="24"/>
        </w:rPr>
        <w:t xml:space="preserve"> </w:t>
      </w:r>
      <w:r w:rsidR="00153C01" w:rsidRPr="00967B03">
        <w:rPr>
          <w:rFonts w:ascii="Times New Roman" w:eastAsia="Calibri" w:hAnsi="Times New Roman" w:cs="Times New Roman"/>
          <w:sz w:val="24"/>
          <w:szCs w:val="24"/>
        </w:rPr>
        <w:t>opciones</w:t>
      </w:r>
      <w:r w:rsidRPr="00967B03">
        <w:rPr>
          <w:rFonts w:ascii="Times New Roman" w:eastAsia="Calibri" w:hAnsi="Times New Roman" w:cs="Times New Roman"/>
          <w:sz w:val="24"/>
          <w:szCs w:val="24"/>
        </w:rPr>
        <w:t xml:space="preserve"> de </w:t>
      </w:r>
      <w:r w:rsidR="00153C01" w:rsidRPr="00967B03">
        <w:rPr>
          <w:rFonts w:ascii="Times New Roman" w:eastAsia="Calibri" w:hAnsi="Times New Roman" w:cs="Times New Roman"/>
          <w:sz w:val="24"/>
          <w:szCs w:val="24"/>
        </w:rPr>
        <w:t>reposición</w:t>
      </w:r>
      <w:r w:rsidRPr="00967B03">
        <w:rPr>
          <w:rFonts w:ascii="Times New Roman" w:eastAsia="Calibri" w:hAnsi="Times New Roman" w:cs="Times New Roman"/>
          <w:sz w:val="24"/>
          <w:szCs w:val="24"/>
        </w:rPr>
        <w:t xml:space="preserve"> por </w:t>
      </w:r>
      <w:r w:rsidR="00153C01" w:rsidRPr="00967B03">
        <w:rPr>
          <w:rFonts w:ascii="Times New Roman" w:eastAsia="Calibri" w:hAnsi="Times New Roman" w:cs="Times New Roman"/>
          <w:sz w:val="24"/>
          <w:szCs w:val="24"/>
        </w:rPr>
        <w:t xml:space="preserve">igual para procurar lotes con iguales condiciones </w:t>
      </w:r>
      <w:r w:rsidRPr="00967B03">
        <w:rPr>
          <w:rFonts w:ascii="Times New Roman" w:eastAsia="Calibri" w:hAnsi="Times New Roman" w:cs="Times New Roman"/>
          <w:sz w:val="24"/>
          <w:szCs w:val="24"/>
        </w:rPr>
        <w:t xml:space="preserve">en otra ubicación, o </w:t>
      </w:r>
      <w:r w:rsidR="00153C01" w:rsidRPr="00967B03">
        <w:rPr>
          <w:rFonts w:ascii="Times New Roman" w:eastAsia="Calibri" w:hAnsi="Times New Roman" w:cs="Times New Roman"/>
          <w:sz w:val="24"/>
          <w:szCs w:val="24"/>
        </w:rPr>
        <w:t>el</w:t>
      </w:r>
      <w:r w:rsidRPr="00967B03">
        <w:rPr>
          <w:rFonts w:ascii="Times New Roman" w:eastAsia="Calibri" w:hAnsi="Times New Roman" w:cs="Times New Roman"/>
          <w:sz w:val="24"/>
          <w:szCs w:val="24"/>
        </w:rPr>
        <w:t xml:space="preserve"> </w:t>
      </w:r>
      <w:r w:rsidR="00153C01" w:rsidRPr="00967B03">
        <w:rPr>
          <w:rFonts w:ascii="Times New Roman" w:eastAsia="Calibri" w:hAnsi="Times New Roman" w:cs="Times New Roman"/>
          <w:sz w:val="24"/>
          <w:szCs w:val="24"/>
        </w:rPr>
        <w:t>resarcimiento</w:t>
      </w:r>
      <w:r w:rsidRPr="00967B03">
        <w:rPr>
          <w:rFonts w:ascii="Times New Roman" w:eastAsia="Calibri" w:hAnsi="Times New Roman" w:cs="Times New Roman"/>
          <w:sz w:val="24"/>
          <w:szCs w:val="24"/>
        </w:rPr>
        <w:t xml:space="preserve"> en dinero cuando ninguna de las anteriores formas sea posible. Por otra parte, se instituyen como principios los siguientes:</w:t>
      </w:r>
    </w:p>
    <w:p w14:paraId="0B204321" w14:textId="77777777" w:rsidR="00E30B4E" w:rsidRPr="00967B03" w:rsidRDefault="00E30B4E" w:rsidP="00327924">
      <w:pPr>
        <w:spacing w:after="0" w:line="240" w:lineRule="auto"/>
        <w:jc w:val="both"/>
        <w:rPr>
          <w:rFonts w:ascii="Times New Roman" w:eastAsia="Calibri" w:hAnsi="Times New Roman" w:cs="Times New Roman"/>
          <w:sz w:val="24"/>
          <w:szCs w:val="24"/>
        </w:rPr>
      </w:pPr>
    </w:p>
    <w:p w14:paraId="6FBBFBDD" w14:textId="237A665A" w:rsidR="00E30B4E" w:rsidRPr="00967B03" w:rsidRDefault="00E30B4E" w:rsidP="00327924">
      <w:pPr>
        <w:numPr>
          <w:ilvl w:val="0"/>
          <w:numId w:val="35"/>
        </w:numPr>
        <w:spacing w:after="0" w:line="240" w:lineRule="auto"/>
        <w:ind w:left="357" w:firstLine="709"/>
        <w:contextualSpacing/>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Preferente. </w:t>
      </w:r>
      <w:r w:rsidR="006736DE" w:rsidRPr="00967B03">
        <w:rPr>
          <w:rFonts w:ascii="Times New Roman" w:eastAsia="Calibri" w:hAnsi="Times New Roman" w:cs="Times New Roman"/>
          <w:sz w:val="24"/>
          <w:szCs w:val="24"/>
        </w:rPr>
        <w:t xml:space="preserve">Las tierras que han de ser restituidas </w:t>
      </w:r>
      <w:r w:rsidR="00E2617A" w:rsidRPr="00967B03">
        <w:rPr>
          <w:rFonts w:ascii="Times New Roman" w:eastAsia="Calibri" w:hAnsi="Times New Roman" w:cs="Times New Roman"/>
          <w:sz w:val="24"/>
          <w:szCs w:val="24"/>
        </w:rPr>
        <w:t xml:space="preserve">las acompañan actividades previas y las decisiones deben corresponder con reparación </w:t>
      </w:r>
      <w:r w:rsidRPr="00967B03">
        <w:rPr>
          <w:rFonts w:ascii="Times New Roman" w:eastAsia="Calibri" w:hAnsi="Times New Roman" w:cs="Times New Roman"/>
          <w:sz w:val="24"/>
          <w:szCs w:val="24"/>
        </w:rPr>
        <w:t>integral para las víctimas.</w:t>
      </w:r>
    </w:p>
    <w:p w14:paraId="19BA33F1" w14:textId="2BFA348E" w:rsidR="00E30B4E" w:rsidRPr="00967B03" w:rsidRDefault="00E30B4E" w:rsidP="00327924">
      <w:pPr>
        <w:numPr>
          <w:ilvl w:val="0"/>
          <w:numId w:val="35"/>
        </w:numPr>
        <w:spacing w:after="0" w:line="240" w:lineRule="auto"/>
        <w:ind w:left="357" w:firstLine="709"/>
        <w:contextualSpacing/>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Independencia. </w:t>
      </w:r>
      <w:r w:rsidR="00E2617A" w:rsidRPr="00967B03">
        <w:rPr>
          <w:rFonts w:ascii="Times New Roman" w:eastAsia="Calibri" w:hAnsi="Times New Roman" w:cs="Times New Roman"/>
          <w:sz w:val="24"/>
          <w:szCs w:val="24"/>
        </w:rPr>
        <w:t xml:space="preserve">Restituir las tierras es un derecho implícito, independientemente si la persona desposeída retorna o no. </w:t>
      </w:r>
    </w:p>
    <w:p w14:paraId="17675256" w14:textId="13095ABB" w:rsidR="00E30B4E" w:rsidRPr="00967B03" w:rsidRDefault="00E30B4E" w:rsidP="00327924">
      <w:pPr>
        <w:numPr>
          <w:ilvl w:val="0"/>
          <w:numId w:val="35"/>
        </w:numPr>
        <w:spacing w:after="0" w:line="240" w:lineRule="auto"/>
        <w:ind w:left="357" w:firstLine="709"/>
        <w:contextualSpacing/>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Progresividad. </w:t>
      </w:r>
      <w:r w:rsidR="00E2617A" w:rsidRPr="00967B03">
        <w:rPr>
          <w:rFonts w:ascii="Times New Roman" w:eastAsia="Calibri" w:hAnsi="Times New Roman" w:cs="Times New Roman"/>
          <w:sz w:val="24"/>
          <w:szCs w:val="24"/>
        </w:rPr>
        <w:t xml:space="preserve">La ley manifiesta que su objetivo central está en que las víctimas puedan llevar a cabo su proyecto de vida de manera progresiva. </w:t>
      </w:r>
    </w:p>
    <w:p w14:paraId="71CE600A" w14:textId="48D19EEB" w:rsidR="00E30B4E" w:rsidRPr="00967B03" w:rsidRDefault="00E30B4E" w:rsidP="00327924">
      <w:pPr>
        <w:numPr>
          <w:ilvl w:val="0"/>
          <w:numId w:val="35"/>
        </w:numPr>
        <w:spacing w:after="0" w:line="240" w:lineRule="auto"/>
        <w:ind w:left="357" w:firstLine="709"/>
        <w:contextualSpacing/>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Estabilización. </w:t>
      </w:r>
      <w:r w:rsidR="00E2617A" w:rsidRPr="00967B03">
        <w:rPr>
          <w:rFonts w:ascii="Times New Roman" w:eastAsia="Calibri" w:hAnsi="Times New Roman" w:cs="Times New Roman"/>
          <w:sz w:val="24"/>
          <w:szCs w:val="24"/>
        </w:rPr>
        <w:t xml:space="preserve">Los que fueron desplazados o despojados de sus tierras, les corresponde el derecho al retornar a sus parcelas y ser reubicadas con garantías en cuanto a una vida digna, segura y estable. </w:t>
      </w:r>
    </w:p>
    <w:p w14:paraId="154765AF" w14:textId="67866C11" w:rsidR="00E30B4E" w:rsidRPr="00967B03" w:rsidRDefault="00E30B4E" w:rsidP="00327924">
      <w:pPr>
        <w:numPr>
          <w:ilvl w:val="0"/>
          <w:numId w:val="35"/>
        </w:numPr>
        <w:spacing w:after="0" w:line="240" w:lineRule="auto"/>
        <w:ind w:left="357" w:firstLine="709"/>
        <w:contextualSpacing/>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Seguridad jurídica. </w:t>
      </w:r>
      <w:r w:rsidR="006C2EE3" w:rsidRPr="00967B03">
        <w:rPr>
          <w:rFonts w:ascii="Times New Roman" w:eastAsia="Calibri" w:hAnsi="Times New Roman" w:cs="Times New Roman"/>
          <w:sz w:val="24"/>
          <w:szCs w:val="24"/>
        </w:rPr>
        <w:t xml:space="preserve">Mediante la ley, se garantiza que </w:t>
      </w:r>
      <w:r w:rsidR="00B715D3" w:rsidRPr="00967B03">
        <w:rPr>
          <w:rFonts w:ascii="Times New Roman" w:eastAsia="Calibri" w:hAnsi="Times New Roman" w:cs="Times New Roman"/>
          <w:sz w:val="24"/>
          <w:szCs w:val="24"/>
        </w:rPr>
        <w:t>los</w:t>
      </w:r>
      <w:r w:rsidR="006C2EE3" w:rsidRPr="00967B03">
        <w:rPr>
          <w:rFonts w:ascii="Times New Roman" w:eastAsia="Calibri" w:hAnsi="Times New Roman" w:cs="Times New Roman"/>
          <w:sz w:val="24"/>
          <w:szCs w:val="24"/>
        </w:rPr>
        <w:t xml:space="preserve"> predios restituidos puedan ser titulados a sus legítimos dueños y que tengan las garantías jurídicas desde antes de ser desplazados o despojados de sus tierras. </w:t>
      </w:r>
    </w:p>
    <w:p w14:paraId="6F149C66" w14:textId="3CEAE4AD" w:rsidR="00E30B4E" w:rsidRPr="00967B03" w:rsidRDefault="00E30B4E" w:rsidP="00327924">
      <w:pPr>
        <w:numPr>
          <w:ilvl w:val="0"/>
          <w:numId w:val="35"/>
        </w:numPr>
        <w:spacing w:after="0" w:line="240" w:lineRule="auto"/>
        <w:ind w:left="357" w:firstLine="709"/>
        <w:contextualSpacing/>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Prevención. </w:t>
      </w:r>
      <w:r w:rsidR="006C2EE3" w:rsidRPr="00967B03">
        <w:rPr>
          <w:rFonts w:ascii="Times New Roman" w:eastAsia="Calibri" w:hAnsi="Times New Roman" w:cs="Times New Roman"/>
          <w:sz w:val="24"/>
          <w:szCs w:val="24"/>
        </w:rPr>
        <w:t xml:space="preserve">Se prevé protección a las víctimas despojadas o </w:t>
      </w:r>
      <w:r w:rsidR="00B715D3" w:rsidRPr="00967B03">
        <w:rPr>
          <w:rFonts w:ascii="Times New Roman" w:eastAsia="Calibri" w:hAnsi="Times New Roman" w:cs="Times New Roman"/>
          <w:sz w:val="24"/>
          <w:szCs w:val="24"/>
        </w:rPr>
        <w:t>desplazados forzosamente</w:t>
      </w:r>
      <w:r w:rsidR="006C2EE3" w:rsidRPr="00967B03">
        <w:rPr>
          <w:rFonts w:ascii="Times New Roman" w:eastAsia="Calibri" w:hAnsi="Times New Roman" w:cs="Times New Roman"/>
          <w:sz w:val="24"/>
          <w:szCs w:val="24"/>
        </w:rPr>
        <w:t xml:space="preserve">, al igual que la garantía jurídica para que no haya fututos </w:t>
      </w:r>
      <w:r w:rsidR="00B715D3" w:rsidRPr="00967B03">
        <w:rPr>
          <w:rFonts w:ascii="Times New Roman" w:eastAsia="Calibri" w:hAnsi="Times New Roman" w:cs="Times New Roman"/>
          <w:sz w:val="24"/>
          <w:szCs w:val="24"/>
        </w:rPr>
        <w:t>reclamantes</w:t>
      </w:r>
      <w:r w:rsidR="006C2EE3" w:rsidRPr="00967B03">
        <w:rPr>
          <w:rFonts w:ascii="Times New Roman" w:eastAsia="Calibri" w:hAnsi="Times New Roman" w:cs="Times New Roman"/>
          <w:sz w:val="24"/>
          <w:szCs w:val="24"/>
        </w:rPr>
        <w:t xml:space="preserve">. </w:t>
      </w:r>
    </w:p>
    <w:p w14:paraId="04C0ED3E" w14:textId="401A7E13" w:rsidR="00E30B4E" w:rsidRPr="00967B03" w:rsidRDefault="00E30B4E" w:rsidP="00327924">
      <w:pPr>
        <w:numPr>
          <w:ilvl w:val="0"/>
          <w:numId w:val="35"/>
        </w:numPr>
        <w:spacing w:after="0" w:line="240" w:lineRule="auto"/>
        <w:ind w:left="357" w:firstLine="709"/>
        <w:contextualSpacing/>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Participación. </w:t>
      </w:r>
      <w:r w:rsidR="00B715D3" w:rsidRPr="00967B03">
        <w:rPr>
          <w:rFonts w:ascii="Times New Roman" w:eastAsia="Calibri" w:hAnsi="Times New Roman" w:cs="Times New Roman"/>
          <w:sz w:val="24"/>
          <w:szCs w:val="24"/>
        </w:rPr>
        <w:t xml:space="preserve">Todo lo concerniente con la restitución, el regreso de las víctimas, la gestión y la planeación debe ser partícipe con los afectados, esto es, las víctimas. </w:t>
      </w:r>
    </w:p>
    <w:p w14:paraId="785A247C" w14:textId="029DA780" w:rsidR="00E30B4E" w:rsidRPr="00967B03" w:rsidRDefault="00E30B4E" w:rsidP="00327924">
      <w:pPr>
        <w:numPr>
          <w:ilvl w:val="0"/>
          <w:numId w:val="35"/>
        </w:numPr>
        <w:spacing w:after="0" w:line="240" w:lineRule="auto"/>
        <w:ind w:left="357" w:firstLine="709"/>
        <w:contextualSpacing/>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Prevalencia constitucional. </w:t>
      </w:r>
      <w:r w:rsidR="00B715D3" w:rsidRPr="00967B03">
        <w:rPr>
          <w:rFonts w:ascii="Times New Roman" w:eastAsia="Calibri" w:hAnsi="Times New Roman" w:cs="Times New Roman"/>
          <w:sz w:val="24"/>
          <w:szCs w:val="24"/>
        </w:rPr>
        <w:t xml:space="preserve">Por ley, y acciones jurídicas, todos los derechos de los desplazados y despojados, gozan de un vínculo de protección constitucional y en especial, los </w:t>
      </w:r>
      <w:r w:rsidR="00B715D3" w:rsidRPr="00967B03">
        <w:rPr>
          <w:rFonts w:ascii="Times New Roman" w:eastAsia="Calibri" w:hAnsi="Times New Roman" w:cs="Times New Roman"/>
          <w:sz w:val="24"/>
          <w:szCs w:val="24"/>
        </w:rPr>
        <w:lastRenderedPageBreak/>
        <w:t xml:space="preserve">más afectados y que poseen más vulneración, estos gozarán de especial </w:t>
      </w:r>
      <w:r w:rsidR="00250118" w:rsidRPr="00967B03">
        <w:rPr>
          <w:rFonts w:ascii="Times New Roman" w:eastAsia="Calibri" w:hAnsi="Times New Roman" w:cs="Times New Roman"/>
          <w:sz w:val="24"/>
          <w:szCs w:val="24"/>
        </w:rPr>
        <w:t>protección.</w:t>
      </w:r>
      <w:r w:rsidRPr="00967B03">
        <w:rPr>
          <w:rFonts w:ascii="Times New Roman" w:eastAsia="Calibri" w:hAnsi="Times New Roman" w:cs="Times New Roman"/>
          <w:sz w:val="24"/>
          <w:szCs w:val="24"/>
        </w:rPr>
        <w:t xml:space="preserve"> (Ley 1448. Art. 73</w:t>
      </w:r>
      <w:r w:rsidR="004F12AC" w:rsidRPr="00967B03">
        <w:rPr>
          <w:rFonts w:ascii="Times New Roman" w:eastAsia="Calibri" w:hAnsi="Times New Roman" w:cs="Times New Roman"/>
          <w:sz w:val="24"/>
          <w:szCs w:val="24"/>
        </w:rPr>
        <w:t xml:space="preserve">, </w:t>
      </w:r>
      <w:r w:rsidR="00A6629C" w:rsidRPr="00967B03">
        <w:rPr>
          <w:rFonts w:ascii="Times New Roman" w:eastAsia="Calibri" w:hAnsi="Times New Roman" w:cs="Times New Roman"/>
          <w:sz w:val="24"/>
          <w:szCs w:val="24"/>
        </w:rPr>
        <w:t>párr.</w:t>
      </w:r>
      <w:r w:rsidR="004F12AC" w:rsidRPr="00967B03">
        <w:rPr>
          <w:rFonts w:ascii="Times New Roman" w:eastAsia="Calibri" w:hAnsi="Times New Roman" w:cs="Times New Roman"/>
          <w:sz w:val="24"/>
          <w:szCs w:val="24"/>
        </w:rPr>
        <w:t xml:space="preserve"> 2</w:t>
      </w:r>
      <w:r w:rsidRPr="00967B03">
        <w:rPr>
          <w:rFonts w:ascii="Times New Roman" w:eastAsia="Calibri" w:hAnsi="Times New Roman" w:cs="Times New Roman"/>
          <w:sz w:val="24"/>
          <w:szCs w:val="24"/>
        </w:rPr>
        <w:t>).</w:t>
      </w:r>
    </w:p>
    <w:p w14:paraId="35369565" w14:textId="77777777"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ab/>
      </w:r>
    </w:p>
    <w:p w14:paraId="0A0E1059" w14:textId="4C269042"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En ese sentido, se crea un procedimiento mediante el cual las víctimas pueden acceder a este mecanismo de reparación, entendiendo como víctimas para este efecto a quienes son titulares del derecho de restitución, es decir l</w:t>
      </w:r>
      <w:r w:rsidR="00250118" w:rsidRPr="00967B03">
        <w:rPr>
          <w:rFonts w:ascii="Times New Roman" w:eastAsia="Calibri" w:hAnsi="Times New Roman" w:cs="Times New Roman"/>
          <w:sz w:val="24"/>
          <w:szCs w:val="24"/>
        </w:rPr>
        <w:t xml:space="preserve">os propietarios o poseedores de tierras </w:t>
      </w:r>
      <w:r w:rsidRPr="00967B03">
        <w:rPr>
          <w:rFonts w:ascii="Times New Roman" w:eastAsia="Calibri" w:hAnsi="Times New Roman" w:cs="Times New Roman"/>
          <w:sz w:val="24"/>
          <w:szCs w:val="24"/>
        </w:rPr>
        <w:t xml:space="preserve">o </w:t>
      </w:r>
      <w:r w:rsidR="00250118" w:rsidRPr="00967B03">
        <w:rPr>
          <w:rFonts w:ascii="Times New Roman" w:eastAsia="Calibri" w:hAnsi="Times New Roman" w:cs="Times New Roman"/>
          <w:sz w:val="24"/>
          <w:szCs w:val="24"/>
        </w:rPr>
        <w:t xml:space="preserve">trabajadores de tierras baldías y que tengan como fin adquirirlas a través de </w:t>
      </w:r>
      <w:r w:rsidRPr="00967B03">
        <w:rPr>
          <w:rFonts w:ascii="Times New Roman" w:eastAsia="Calibri" w:hAnsi="Times New Roman" w:cs="Times New Roman"/>
          <w:sz w:val="24"/>
          <w:szCs w:val="24"/>
        </w:rPr>
        <w:t xml:space="preserve">adjudicación, que </w:t>
      </w:r>
      <w:r w:rsidR="00250118" w:rsidRPr="00967B03">
        <w:rPr>
          <w:rFonts w:ascii="Times New Roman" w:eastAsia="Calibri" w:hAnsi="Times New Roman" w:cs="Times New Roman"/>
          <w:sz w:val="24"/>
          <w:szCs w:val="24"/>
        </w:rPr>
        <w:t>se les haya despojado de</w:t>
      </w:r>
      <w:r w:rsidRPr="00967B03">
        <w:rPr>
          <w:rFonts w:ascii="Times New Roman" w:eastAsia="Calibri" w:hAnsi="Times New Roman" w:cs="Times New Roman"/>
          <w:sz w:val="24"/>
          <w:szCs w:val="24"/>
        </w:rPr>
        <w:t xml:space="preserve"> es</w:t>
      </w:r>
      <w:r w:rsidR="00250118" w:rsidRPr="00967B03">
        <w:rPr>
          <w:rFonts w:ascii="Times New Roman" w:eastAsia="Calibri" w:hAnsi="Times New Roman" w:cs="Times New Roman"/>
          <w:sz w:val="24"/>
          <w:szCs w:val="24"/>
        </w:rPr>
        <w:t>tos predios</w:t>
      </w:r>
      <w:r w:rsidRPr="00967B03">
        <w:rPr>
          <w:rFonts w:ascii="Times New Roman" w:eastAsia="Calibri" w:hAnsi="Times New Roman" w:cs="Times New Roman"/>
          <w:sz w:val="24"/>
          <w:szCs w:val="24"/>
        </w:rPr>
        <w:t xml:space="preserve"> o que en su defecto</w:t>
      </w:r>
      <w:r w:rsidR="00250118" w:rsidRPr="00967B03">
        <w:rPr>
          <w:rFonts w:ascii="Times New Roman" w:eastAsia="Calibri" w:hAnsi="Times New Roman" w:cs="Times New Roman"/>
          <w:sz w:val="24"/>
          <w:szCs w:val="24"/>
        </w:rPr>
        <w:t>,</w:t>
      </w:r>
      <w:r w:rsidRPr="00967B03">
        <w:rPr>
          <w:rFonts w:ascii="Times New Roman" w:eastAsia="Calibri" w:hAnsi="Times New Roman" w:cs="Times New Roman"/>
          <w:sz w:val="24"/>
          <w:szCs w:val="24"/>
        </w:rPr>
        <w:t xml:space="preserve"> hayan </w:t>
      </w:r>
      <w:r w:rsidR="00250118" w:rsidRPr="00967B03">
        <w:rPr>
          <w:rFonts w:ascii="Times New Roman" w:eastAsia="Calibri" w:hAnsi="Times New Roman" w:cs="Times New Roman"/>
          <w:sz w:val="24"/>
          <w:szCs w:val="24"/>
        </w:rPr>
        <w:t xml:space="preserve">tenido que abandonarlos e irse </w:t>
      </w:r>
      <w:r w:rsidRPr="00967B03">
        <w:rPr>
          <w:rFonts w:ascii="Times New Roman" w:eastAsia="Calibri" w:hAnsi="Times New Roman" w:cs="Times New Roman"/>
          <w:sz w:val="24"/>
          <w:szCs w:val="24"/>
        </w:rPr>
        <w:t>manera forzada a otr</w:t>
      </w:r>
      <w:r w:rsidR="00250118" w:rsidRPr="00967B03">
        <w:rPr>
          <w:rFonts w:ascii="Times New Roman" w:eastAsia="Calibri" w:hAnsi="Times New Roman" w:cs="Times New Roman"/>
          <w:sz w:val="24"/>
          <w:szCs w:val="24"/>
        </w:rPr>
        <w:t>a</w:t>
      </w:r>
      <w:r w:rsidRPr="00967B03">
        <w:rPr>
          <w:rFonts w:ascii="Times New Roman" w:eastAsia="Calibri" w:hAnsi="Times New Roman" w:cs="Times New Roman"/>
          <w:sz w:val="24"/>
          <w:szCs w:val="24"/>
        </w:rPr>
        <w:t xml:space="preserve"> </w:t>
      </w:r>
      <w:r w:rsidR="00250118" w:rsidRPr="00967B03">
        <w:rPr>
          <w:rFonts w:ascii="Times New Roman" w:eastAsia="Calibri" w:hAnsi="Times New Roman" w:cs="Times New Roman"/>
          <w:sz w:val="24"/>
          <w:szCs w:val="24"/>
        </w:rPr>
        <w:t>zona o lugar</w:t>
      </w:r>
      <w:r w:rsidRPr="00967B03">
        <w:rPr>
          <w:rFonts w:ascii="Times New Roman" w:eastAsia="Calibri" w:hAnsi="Times New Roman" w:cs="Times New Roman"/>
          <w:sz w:val="24"/>
          <w:szCs w:val="24"/>
        </w:rPr>
        <w:t xml:space="preserve">, como </w:t>
      </w:r>
      <w:r w:rsidR="00250118" w:rsidRPr="00967B03">
        <w:rPr>
          <w:rFonts w:ascii="Times New Roman" w:eastAsia="Calibri" w:hAnsi="Times New Roman" w:cs="Times New Roman"/>
          <w:sz w:val="24"/>
          <w:szCs w:val="24"/>
        </w:rPr>
        <w:t>resultado</w:t>
      </w:r>
      <w:r w:rsidRPr="00967B03">
        <w:rPr>
          <w:rFonts w:ascii="Times New Roman" w:eastAsia="Calibri" w:hAnsi="Times New Roman" w:cs="Times New Roman"/>
          <w:sz w:val="24"/>
          <w:szCs w:val="24"/>
        </w:rPr>
        <w:t xml:space="preserve"> de las </w:t>
      </w:r>
      <w:r w:rsidR="00250118" w:rsidRPr="00967B03">
        <w:rPr>
          <w:rFonts w:ascii="Times New Roman" w:eastAsia="Calibri" w:hAnsi="Times New Roman" w:cs="Times New Roman"/>
          <w:sz w:val="24"/>
          <w:szCs w:val="24"/>
        </w:rPr>
        <w:t>transgresiones</w:t>
      </w:r>
      <w:r w:rsidRPr="00967B03">
        <w:rPr>
          <w:rFonts w:ascii="Times New Roman" w:eastAsia="Calibri" w:hAnsi="Times New Roman" w:cs="Times New Roman"/>
          <w:sz w:val="24"/>
          <w:szCs w:val="24"/>
        </w:rPr>
        <w:t xml:space="preserve"> a los derechos humanos y al derecho internacional humanitario ocurridas entre el 1o de enero de 1991 y el término de vigencia de la ley.</w:t>
      </w:r>
    </w:p>
    <w:p w14:paraId="216E87D2" w14:textId="77777777" w:rsidR="00967A63" w:rsidRPr="00967B03" w:rsidRDefault="00967A63" w:rsidP="00327924">
      <w:pPr>
        <w:spacing w:after="0" w:line="240" w:lineRule="auto"/>
        <w:ind w:firstLine="709"/>
        <w:jc w:val="both"/>
        <w:rPr>
          <w:rFonts w:ascii="Times New Roman" w:eastAsia="Calibri" w:hAnsi="Times New Roman" w:cs="Times New Roman"/>
          <w:b/>
          <w:sz w:val="24"/>
          <w:szCs w:val="24"/>
        </w:rPr>
      </w:pPr>
      <w:bookmarkStart w:id="13" w:name="_Hlk32329809"/>
    </w:p>
    <w:p w14:paraId="06C657E7" w14:textId="5F82366B" w:rsidR="00E30B4E" w:rsidRPr="00967B03" w:rsidRDefault="00E30B4E" w:rsidP="00327924">
      <w:pPr>
        <w:spacing w:after="0" w:line="240" w:lineRule="auto"/>
        <w:ind w:firstLine="709"/>
        <w:jc w:val="both"/>
        <w:rPr>
          <w:rFonts w:ascii="Times New Roman" w:eastAsia="Calibri" w:hAnsi="Times New Roman" w:cs="Times New Roman"/>
          <w:b/>
          <w:sz w:val="24"/>
          <w:szCs w:val="24"/>
        </w:rPr>
      </w:pPr>
      <w:r w:rsidRPr="00967B03">
        <w:rPr>
          <w:rFonts w:ascii="Times New Roman" w:eastAsia="Calibri" w:hAnsi="Times New Roman" w:cs="Times New Roman"/>
          <w:b/>
          <w:sz w:val="24"/>
          <w:szCs w:val="24"/>
        </w:rPr>
        <w:t>Procedimiento de restitución de tierra</w:t>
      </w:r>
      <w:r w:rsidR="007F47F5" w:rsidRPr="00967B03">
        <w:rPr>
          <w:rFonts w:ascii="Times New Roman" w:eastAsia="Calibri" w:hAnsi="Times New Roman" w:cs="Times New Roman"/>
          <w:b/>
          <w:sz w:val="24"/>
          <w:szCs w:val="24"/>
        </w:rPr>
        <w:t>s</w:t>
      </w:r>
      <w:r w:rsidRPr="00967B03">
        <w:rPr>
          <w:rFonts w:ascii="Times New Roman" w:eastAsia="Calibri" w:hAnsi="Times New Roman" w:cs="Times New Roman"/>
          <w:b/>
          <w:sz w:val="24"/>
          <w:szCs w:val="24"/>
        </w:rPr>
        <w:t xml:space="preserve">. </w:t>
      </w:r>
    </w:p>
    <w:bookmarkEnd w:id="13"/>
    <w:p w14:paraId="1EBF6433" w14:textId="77777777" w:rsidR="00967A63" w:rsidRPr="00967B03" w:rsidRDefault="00967A63" w:rsidP="00327924">
      <w:pPr>
        <w:spacing w:after="0" w:line="240" w:lineRule="auto"/>
        <w:ind w:firstLine="709"/>
        <w:jc w:val="both"/>
        <w:rPr>
          <w:rFonts w:ascii="Times New Roman" w:eastAsia="Calibri" w:hAnsi="Times New Roman" w:cs="Times New Roman"/>
          <w:sz w:val="24"/>
          <w:szCs w:val="24"/>
        </w:rPr>
      </w:pPr>
    </w:p>
    <w:p w14:paraId="0226EB93" w14:textId="285D4F7E"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El procedimiento para implementar la restitución de tierras es</w:t>
      </w:r>
      <w:r w:rsidR="008B6EA3" w:rsidRPr="00967B03">
        <w:rPr>
          <w:rFonts w:ascii="Times New Roman" w:eastAsia="Calibri" w:hAnsi="Times New Roman" w:cs="Times New Roman"/>
          <w:sz w:val="24"/>
          <w:szCs w:val="24"/>
        </w:rPr>
        <w:t xml:space="preserve">tá </w:t>
      </w:r>
      <w:r w:rsidRPr="00967B03">
        <w:rPr>
          <w:rFonts w:ascii="Times New Roman" w:eastAsia="Calibri" w:hAnsi="Times New Roman" w:cs="Times New Roman"/>
          <w:sz w:val="24"/>
          <w:szCs w:val="24"/>
        </w:rPr>
        <w:t xml:space="preserve">contemplado en la ley 1448 de 2011, del cual para efectos académicos se describirán los siguientes aspectos: </w:t>
      </w:r>
    </w:p>
    <w:p w14:paraId="5E3F2C61" w14:textId="77777777" w:rsidR="00E30B4E" w:rsidRPr="00967B03" w:rsidRDefault="00E30B4E" w:rsidP="00327924">
      <w:pPr>
        <w:spacing w:after="0" w:line="240" w:lineRule="auto"/>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a). Registro.</w:t>
      </w:r>
    </w:p>
    <w:p w14:paraId="06B3D058" w14:textId="77777777" w:rsidR="00967A63" w:rsidRPr="00967B03" w:rsidRDefault="00967A63" w:rsidP="00327924">
      <w:pPr>
        <w:spacing w:after="0" w:line="240" w:lineRule="auto"/>
        <w:ind w:firstLine="709"/>
        <w:jc w:val="both"/>
        <w:rPr>
          <w:rFonts w:ascii="Times New Roman" w:eastAsia="Calibri" w:hAnsi="Times New Roman" w:cs="Times New Roman"/>
          <w:sz w:val="24"/>
          <w:szCs w:val="24"/>
        </w:rPr>
      </w:pPr>
    </w:p>
    <w:p w14:paraId="7CE12764" w14:textId="2F73C0AF"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Para el proceso de restitución de tierras, como primera medida, la Unidad Administrativa Especial de Gestión de Restitución de Tierras Despojadas, ya sea de oficio, o por solicitud del interesado, debe realizar la inscripción  en el registro de tierras despojadas y abandonadas forzosamente, dicha decisión se debe tomar dentro de los 60 días siguientes a la solicitud, determinando el predio objeto del proceso, </w:t>
      </w:r>
      <w:r w:rsidR="007F47F5" w:rsidRPr="00967B03">
        <w:rPr>
          <w:rFonts w:ascii="Times New Roman" w:eastAsia="Calibri" w:hAnsi="Times New Roman" w:cs="Times New Roman"/>
          <w:sz w:val="24"/>
          <w:szCs w:val="24"/>
        </w:rPr>
        <w:t xml:space="preserve">el individuo </w:t>
      </w:r>
      <w:r w:rsidRPr="00967B03">
        <w:rPr>
          <w:rFonts w:ascii="Times New Roman" w:eastAsia="Calibri" w:hAnsi="Times New Roman" w:cs="Times New Roman"/>
          <w:sz w:val="24"/>
          <w:szCs w:val="24"/>
        </w:rPr>
        <w:t xml:space="preserve">o el </w:t>
      </w:r>
      <w:r w:rsidR="007F47F5" w:rsidRPr="00967B03">
        <w:rPr>
          <w:rFonts w:ascii="Times New Roman" w:eastAsia="Calibri" w:hAnsi="Times New Roman" w:cs="Times New Roman"/>
          <w:sz w:val="24"/>
          <w:szCs w:val="24"/>
        </w:rPr>
        <w:t xml:space="preserve">grupo de familia </w:t>
      </w:r>
      <w:r w:rsidRPr="00967B03">
        <w:rPr>
          <w:rFonts w:ascii="Times New Roman" w:eastAsia="Calibri" w:hAnsi="Times New Roman" w:cs="Times New Roman"/>
          <w:sz w:val="24"/>
          <w:szCs w:val="24"/>
        </w:rPr>
        <w:t xml:space="preserve">del despojado o de </w:t>
      </w:r>
      <w:r w:rsidR="007F47F5" w:rsidRPr="00967B03">
        <w:rPr>
          <w:rFonts w:ascii="Times New Roman" w:eastAsia="Calibri" w:hAnsi="Times New Roman" w:cs="Times New Roman"/>
          <w:sz w:val="24"/>
          <w:szCs w:val="24"/>
        </w:rPr>
        <w:t>la persona que tuvo que abandonar el</w:t>
      </w:r>
      <w:r w:rsidRPr="00967B03">
        <w:rPr>
          <w:rFonts w:ascii="Times New Roman" w:eastAsia="Calibri" w:hAnsi="Times New Roman" w:cs="Times New Roman"/>
          <w:sz w:val="24"/>
          <w:szCs w:val="24"/>
        </w:rPr>
        <w:t xml:space="preserve"> predio; este trámite debe ser comunicado  al </w:t>
      </w:r>
      <w:r w:rsidR="007F47F5" w:rsidRPr="00967B03">
        <w:rPr>
          <w:rFonts w:ascii="Times New Roman" w:eastAsia="Calibri" w:hAnsi="Times New Roman" w:cs="Times New Roman"/>
          <w:sz w:val="24"/>
          <w:szCs w:val="24"/>
        </w:rPr>
        <w:t>usufructuario</w:t>
      </w:r>
      <w:r w:rsidRPr="00967B03">
        <w:rPr>
          <w:rFonts w:ascii="Times New Roman" w:eastAsia="Calibri" w:hAnsi="Times New Roman" w:cs="Times New Roman"/>
          <w:sz w:val="24"/>
          <w:szCs w:val="24"/>
        </w:rPr>
        <w:t xml:space="preserve"> u </w:t>
      </w:r>
      <w:r w:rsidR="007F47F5" w:rsidRPr="00967B03">
        <w:rPr>
          <w:rFonts w:ascii="Times New Roman" w:eastAsia="Calibri" w:hAnsi="Times New Roman" w:cs="Times New Roman"/>
          <w:sz w:val="24"/>
          <w:szCs w:val="24"/>
        </w:rPr>
        <w:t xml:space="preserve">quien ocupe </w:t>
      </w:r>
      <w:r w:rsidRPr="00967B03">
        <w:rPr>
          <w:rFonts w:ascii="Times New Roman" w:eastAsia="Calibri" w:hAnsi="Times New Roman" w:cs="Times New Roman"/>
          <w:sz w:val="24"/>
          <w:szCs w:val="24"/>
        </w:rPr>
        <w:t xml:space="preserve">el predio, para que </w:t>
      </w:r>
      <w:r w:rsidR="007F47F5" w:rsidRPr="00967B03">
        <w:rPr>
          <w:rFonts w:ascii="Times New Roman" w:eastAsia="Calibri" w:hAnsi="Times New Roman" w:cs="Times New Roman"/>
          <w:sz w:val="24"/>
          <w:szCs w:val="24"/>
        </w:rPr>
        <w:t xml:space="preserve">aporte </w:t>
      </w:r>
      <w:r w:rsidRPr="00967B03">
        <w:rPr>
          <w:rFonts w:ascii="Times New Roman" w:eastAsia="Calibri" w:hAnsi="Times New Roman" w:cs="Times New Roman"/>
          <w:sz w:val="24"/>
          <w:szCs w:val="24"/>
        </w:rPr>
        <w:t xml:space="preserve"> pruebas </w:t>
      </w:r>
      <w:r w:rsidR="007F47F5" w:rsidRPr="00967B03">
        <w:rPr>
          <w:rFonts w:ascii="Times New Roman" w:eastAsia="Calibri" w:hAnsi="Times New Roman" w:cs="Times New Roman"/>
          <w:sz w:val="24"/>
          <w:szCs w:val="24"/>
        </w:rPr>
        <w:t>fundamentadas</w:t>
      </w:r>
      <w:r w:rsidRPr="00967B03">
        <w:rPr>
          <w:rFonts w:ascii="Times New Roman" w:eastAsia="Calibri" w:hAnsi="Times New Roman" w:cs="Times New Roman"/>
          <w:sz w:val="24"/>
          <w:szCs w:val="24"/>
        </w:rPr>
        <w:t xml:space="preserve"> que acrediten la buena fe con la cual ha poseído u ocupado el predio. </w:t>
      </w:r>
    </w:p>
    <w:p w14:paraId="78CB1ACE" w14:textId="77777777" w:rsidR="00E30B4E" w:rsidRPr="00967B03" w:rsidRDefault="00E30B4E" w:rsidP="00327924">
      <w:pPr>
        <w:spacing w:after="0" w:line="240" w:lineRule="auto"/>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b). Carga de la prueba.</w:t>
      </w:r>
    </w:p>
    <w:p w14:paraId="00E9D796" w14:textId="77777777" w:rsidR="00967A63" w:rsidRPr="00967B03" w:rsidRDefault="00967A63" w:rsidP="00327924">
      <w:pPr>
        <w:spacing w:after="0" w:line="240" w:lineRule="auto"/>
        <w:ind w:firstLine="709"/>
        <w:jc w:val="both"/>
        <w:rPr>
          <w:rFonts w:ascii="Times New Roman" w:eastAsia="Calibri" w:hAnsi="Times New Roman" w:cs="Times New Roman"/>
          <w:sz w:val="24"/>
          <w:szCs w:val="24"/>
        </w:rPr>
      </w:pPr>
    </w:p>
    <w:p w14:paraId="2D48D861" w14:textId="3B4C807C"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La norma consagra una presunción de despojo en relación con los previos inscritos en el registro, lo que genera  </w:t>
      </w:r>
      <w:r w:rsidR="001A049E" w:rsidRPr="00967B03">
        <w:rPr>
          <w:rFonts w:ascii="Times New Roman" w:eastAsia="Calibri" w:hAnsi="Times New Roman" w:cs="Times New Roman"/>
          <w:sz w:val="24"/>
          <w:szCs w:val="24"/>
        </w:rPr>
        <w:t>internamente</w:t>
      </w:r>
      <w:r w:rsidRPr="00967B03">
        <w:rPr>
          <w:rFonts w:ascii="Times New Roman" w:eastAsia="Calibri" w:hAnsi="Times New Roman" w:cs="Times New Roman"/>
          <w:sz w:val="24"/>
          <w:szCs w:val="24"/>
        </w:rPr>
        <w:t xml:space="preserve"> </w:t>
      </w:r>
      <w:r w:rsidR="001A049E" w:rsidRPr="00967B03">
        <w:rPr>
          <w:rFonts w:ascii="Times New Roman" w:eastAsia="Calibri" w:hAnsi="Times New Roman" w:cs="Times New Roman"/>
          <w:sz w:val="24"/>
          <w:szCs w:val="24"/>
        </w:rPr>
        <w:t xml:space="preserve">en </w:t>
      </w:r>
      <w:r w:rsidRPr="00967B03">
        <w:rPr>
          <w:rFonts w:ascii="Times New Roman" w:eastAsia="Calibri" w:hAnsi="Times New Roman" w:cs="Times New Roman"/>
          <w:sz w:val="24"/>
          <w:szCs w:val="24"/>
        </w:rPr>
        <w:t xml:space="preserve">el proceso de </w:t>
      </w:r>
      <w:r w:rsidR="001A049E" w:rsidRPr="00967B03">
        <w:rPr>
          <w:rFonts w:ascii="Times New Roman" w:eastAsia="Calibri" w:hAnsi="Times New Roman" w:cs="Times New Roman"/>
          <w:sz w:val="24"/>
          <w:szCs w:val="24"/>
        </w:rPr>
        <w:t>reposición</w:t>
      </w:r>
      <w:r w:rsidRPr="00967B03">
        <w:rPr>
          <w:rFonts w:ascii="Times New Roman" w:eastAsia="Calibri" w:hAnsi="Times New Roman" w:cs="Times New Roman"/>
          <w:sz w:val="24"/>
          <w:szCs w:val="24"/>
        </w:rPr>
        <w:t xml:space="preserve">, se </w:t>
      </w:r>
      <w:r w:rsidR="001A049E" w:rsidRPr="00967B03">
        <w:rPr>
          <w:rFonts w:ascii="Times New Roman" w:eastAsia="Calibri" w:hAnsi="Times New Roman" w:cs="Times New Roman"/>
          <w:sz w:val="24"/>
          <w:szCs w:val="24"/>
        </w:rPr>
        <w:t>suponga</w:t>
      </w:r>
      <w:r w:rsidRPr="00967B03">
        <w:rPr>
          <w:rFonts w:ascii="Times New Roman" w:eastAsia="Calibri" w:hAnsi="Times New Roman" w:cs="Times New Roman"/>
          <w:sz w:val="24"/>
          <w:szCs w:val="24"/>
        </w:rPr>
        <w:t xml:space="preserve"> </w:t>
      </w:r>
      <w:r w:rsidR="001A049E" w:rsidRPr="00967B03">
        <w:rPr>
          <w:rFonts w:ascii="Times New Roman" w:eastAsia="Calibri" w:hAnsi="Times New Roman" w:cs="Times New Roman"/>
          <w:sz w:val="24"/>
          <w:szCs w:val="24"/>
        </w:rPr>
        <w:t xml:space="preserve">el </w:t>
      </w:r>
      <w:r w:rsidRPr="00967B03">
        <w:rPr>
          <w:rFonts w:ascii="Times New Roman" w:eastAsia="Calibri" w:hAnsi="Times New Roman" w:cs="Times New Roman"/>
          <w:sz w:val="24"/>
          <w:szCs w:val="24"/>
        </w:rPr>
        <w:t xml:space="preserve"> derecho que existe</w:t>
      </w:r>
      <w:r w:rsidR="001A049E" w:rsidRPr="00967B03">
        <w:rPr>
          <w:rFonts w:ascii="Times New Roman" w:eastAsia="Calibri" w:hAnsi="Times New Roman" w:cs="Times New Roman"/>
          <w:sz w:val="24"/>
          <w:szCs w:val="24"/>
        </w:rPr>
        <w:t xml:space="preserve"> por abandono</w:t>
      </w:r>
      <w:r w:rsidRPr="00967B03">
        <w:rPr>
          <w:rFonts w:ascii="Times New Roman" w:eastAsia="Calibri" w:hAnsi="Times New Roman" w:cs="Times New Roman"/>
          <w:sz w:val="24"/>
          <w:szCs w:val="24"/>
        </w:rPr>
        <w:t xml:space="preserve"> de consentimiento </w:t>
      </w:r>
      <w:r w:rsidR="001A049E" w:rsidRPr="00967B03">
        <w:rPr>
          <w:rFonts w:ascii="Times New Roman" w:eastAsia="Calibri" w:hAnsi="Times New Roman" w:cs="Times New Roman"/>
          <w:sz w:val="24"/>
          <w:szCs w:val="24"/>
        </w:rPr>
        <w:t>u</w:t>
      </w:r>
      <w:r w:rsidRPr="00967B03">
        <w:rPr>
          <w:rFonts w:ascii="Times New Roman" w:eastAsia="Calibri" w:hAnsi="Times New Roman" w:cs="Times New Roman"/>
          <w:sz w:val="24"/>
          <w:szCs w:val="24"/>
        </w:rPr>
        <w:t xml:space="preserve"> </w:t>
      </w:r>
      <w:r w:rsidR="001A049E" w:rsidRPr="00967B03">
        <w:rPr>
          <w:rFonts w:ascii="Times New Roman" w:eastAsia="Calibri" w:hAnsi="Times New Roman" w:cs="Times New Roman"/>
          <w:sz w:val="24"/>
          <w:szCs w:val="24"/>
        </w:rPr>
        <w:t>origen</w:t>
      </w:r>
      <w:r w:rsidRPr="00967B03">
        <w:rPr>
          <w:rFonts w:ascii="Times New Roman" w:eastAsia="Calibri" w:hAnsi="Times New Roman" w:cs="Times New Roman"/>
          <w:sz w:val="24"/>
          <w:szCs w:val="24"/>
        </w:rPr>
        <w:t xml:space="preserve"> ilícit</w:t>
      </w:r>
      <w:r w:rsidR="001A049E" w:rsidRPr="00967B03">
        <w:rPr>
          <w:rFonts w:ascii="Times New Roman" w:eastAsia="Calibri" w:hAnsi="Times New Roman" w:cs="Times New Roman"/>
          <w:sz w:val="24"/>
          <w:szCs w:val="24"/>
        </w:rPr>
        <w:t>o</w:t>
      </w:r>
      <w:r w:rsidRPr="00967B03">
        <w:rPr>
          <w:rFonts w:ascii="Times New Roman" w:eastAsia="Calibri" w:hAnsi="Times New Roman" w:cs="Times New Roman"/>
          <w:sz w:val="24"/>
          <w:szCs w:val="24"/>
        </w:rPr>
        <w:t xml:space="preserve">, en los negocios y </w:t>
      </w:r>
      <w:r w:rsidR="001A049E" w:rsidRPr="00967B03">
        <w:rPr>
          <w:rFonts w:ascii="Times New Roman" w:eastAsia="Calibri" w:hAnsi="Times New Roman" w:cs="Times New Roman"/>
          <w:sz w:val="24"/>
          <w:szCs w:val="24"/>
        </w:rPr>
        <w:t>convenciones</w:t>
      </w:r>
      <w:r w:rsidRPr="00967B03">
        <w:rPr>
          <w:rFonts w:ascii="Times New Roman" w:eastAsia="Calibri" w:hAnsi="Times New Roman" w:cs="Times New Roman"/>
          <w:sz w:val="24"/>
          <w:szCs w:val="24"/>
        </w:rPr>
        <w:t xml:space="preserve"> de compra</w:t>
      </w:r>
      <w:r w:rsidR="001A049E" w:rsidRPr="00967B03">
        <w:rPr>
          <w:rFonts w:ascii="Times New Roman" w:eastAsia="Calibri" w:hAnsi="Times New Roman" w:cs="Times New Roman"/>
          <w:sz w:val="24"/>
          <w:szCs w:val="24"/>
        </w:rPr>
        <w:t xml:space="preserve"> y </w:t>
      </w:r>
      <w:r w:rsidRPr="00967B03">
        <w:rPr>
          <w:rFonts w:ascii="Times New Roman" w:eastAsia="Calibri" w:hAnsi="Times New Roman" w:cs="Times New Roman"/>
          <w:sz w:val="24"/>
          <w:szCs w:val="24"/>
        </w:rPr>
        <w:t xml:space="preserve">venta </w:t>
      </w:r>
      <w:r w:rsidR="005C32D5" w:rsidRPr="00967B03">
        <w:rPr>
          <w:rFonts w:ascii="Times New Roman" w:eastAsia="Calibri" w:hAnsi="Times New Roman" w:cs="Times New Roman"/>
          <w:sz w:val="24"/>
          <w:szCs w:val="24"/>
        </w:rPr>
        <w:t>u</w:t>
      </w:r>
      <w:r w:rsidRPr="00967B03">
        <w:rPr>
          <w:rFonts w:ascii="Times New Roman" w:eastAsia="Calibri" w:hAnsi="Times New Roman" w:cs="Times New Roman"/>
          <w:sz w:val="24"/>
          <w:szCs w:val="24"/>
        </w:rPr>
        <w:t xml:space="preserve"> otro </w:t>
      </w:r>
      <w:r w:rsidR="005C32D5" w:rsidRPr="00967B03">
        <w:rPr>
          <w:rFonts w:ascii="Times New Roman" w:eastAsia="Calibri" w:hAnsi="Times New Roman" w:cs="Times New Roman"/>
          <w:sz w:val="24"/>
          <w:szCs w:val="24"/>
        </w:rPr>
        <w:t xml:space="preserve">a través del </w:t>
      </w:r>
      <w:r w:rsidRPr="00967B03">
        <w:rPr>
          <w:rFonts w:ascii="Times New Roman" w:eastAsia="Calibri" w:hAnsi="Times New Roman" w:cs="Times New Roman"/>
          <w:sz w:val="24"/>
          <w:szCs w:val="24"/>
        </w:rPr>
        <w:t xml:space="preserve"> cual se transfiera o se prometa trasferir un derecho </w:t>
      </w:r>
      <w:r w:rsidR="005C32D5" w:rsidRPr="00967B03">
        <w:rPr>
          <w:rFonts w:ascii="Times New Roman" w:eastAsia="Calibri" w:hAnsi="Times New Roman" w:cs="Times New Roman"/>
          <w:sz w:val="24"/>
          <w:szCs w:val="24"/>
        </w:rPr>
        <w:t>existente</w:t>
      </w:r>
      <w:r w:rsidRPr="00967B03">
        <w:rPr>
          <w:rFonts w:ascii="Times New Roman" w:eastAsia="Calibri" w:hAnsi="Times New Roman" w:cs="Times New Roman"/>
          <w:sz w:val="24"/>
          <w:szCs w:val="24"/>
        </w:rPr>
        <w:t xml:space="preserve"> de dominio, la </w:t>
      </w:r>
      <w:r w:rsidR="005C32D5" w:rsidRPr="00967B03">
        <w:rPr>
          <w:rFonts w:ascii="Times New Roman" w:eastAsia="Calibri" w:hAnsi="Times New Roman" w:cs="Times New Roman"/>
          <w:sz w:val="24"/>
          <w:szCs w:val="24"/>
        </w:rPr>
        <w:t xml:space="preserve">tenencia </w:t>
      </w:r>
      <w:r w:rsidRPr="00967B03">
        <w:rPr>
          <w:rFonts w:ascii="Times New Roman" w:eastAsia="Calibri" w:hAnsi="Times New Roman" w:cs="Times New Roman"/>
          <w:sz w:val="24"/>
          <w:szCs w:val="24"/>
        </w:rPr>
        <w:t xml:space="preserve">sobre el inmueble que </w:t>
      </w:r>
      <w:r w:rsidR="005C32D5" w:rsidRPr="00967B03">
        <w:rPr>
          <w:rFonts w:ascii="Times New Roman" w:eastAsia="Calibri" w:hAnsi="Times New Roman" w:cs="Times New Roman"/>
          <w:sz w:val="24"/>
          <w:szCs w:val="24"/>
        </w:rPr>
        <w:t>se pretende restituir</w:t>
      </w:r>
      <w:r w:rsidRPr="00967B03">
        <w:rPr>
          <w:rFonts w:ascii="Times New Roman" w:eastAsia="Calibri" w:hAnsi="Times New Roman" w:cs="Times New Roman"/>
          <w:sz w:val="24"/>
          <w:szCs w:val="24"/>
        </w:rPr>
        <w:t xml:space="preserve">, siempre y cuando la persona con la que la víctima haya celebrado el negocio durante el periodo de victimización, haya sido condenada como miembro, colaborador o financiador de </w:t>
      </w:r>
      <w:r w:rsidR="005C32D5" w:rsidRPr="00967B03">
        <w:rPr>
          <w:rFonts w:ascii="Times New Roman" w:eastAsia="Calibri" w:hAnsi="Times New Roman" w:cs="Times New Roman"/>
          <w:sz w:val="24"/>
          <w:szCs w:val="24"/>
        </w:rPr>
        <w:t xml:space="preserve">actores </w:t>
      </w:r>
      <w:r w:rsidRPr="00967B03">
        <w:rPr>
          <w:rFonts w:ascii="Times New Roman" w:eastAsia="Calibri" w:hAnsi="Times New Roman" w:cs="Times New Roman"/>
          <w:sz w:val="24"/>
          <w:szCs w:val="24"/>
        </w:rPr>
        <w:t xml:space="preserve"> armados </w:t>
      </w:r>
      <w:r w:rsidR="005C32D5" w:rsidRPr="00967B03">
        <w:rPr>
          <w:rFonts w:ascii="Times New Roman" w:eastAsia="Calibri" w:hAnsi="Times New Roman" w:cs="Times New Roman"/>
          <w:sz w:val="24"/>
          <w:szCs w:val="24"/>
        </w:rPr>
        <w:t>por fuera d</w:t>
      </w:r>
      <w:r w:rsidRPr="00967B03">
        <w:rPr>
          <w:rFonts w:ascii="Times New Roman" w:eastAsia="Calibri" w:hAnsi="Times New Roman" w:cs="Times New Roman"/>
          <w:sz w:val="24"/>
          <w:szCs w:val="24"/>
        </w:rPr>
        <w:t>e la ley, en ese sentido se genera la inexistencia del acto o negocio y la declaración de la nulidad absoluta de los mismos.</w:t>
      </w:r>
    </w:p>
    <w:p w14:paraId="75B1101B" w14:textId="77777777" w:rsidR="00967A63" w:rsidRPr="00967B03" w:rsidRDefault="00967A63" w:rsidP="00327924">
      <w:pPr>
        <w:spacing w:after="0" w:line="240" w:lineRule="auto"/>
        <w:ind w:firstLine="709"/>
        <w:jc w:val="both"/>
        <w:rPr>
          <w:rFonts w:ascii="Times New Roman" w:eastAsia="Calibri" w:hAnsi="Times New Roman" w:cs="Times New Roman"/>
          <w:sz w:val="24"/>
          <w:szCs w:val="24"/>
        </w:rPr>
      </w:pPr>
    </w:p>
    <w:p w14:paraId="7E5C2E1A" w14:textId="2600545C"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Asimismo, si el solicitante hubiere probado el derecho real de dominio, la </w:t>
      </w:r>
      <w:r w:rsidR="00511DAC" w:rsidRPr="00967B03">
        <w:rPr>
          <w:rFonts w:ascii="Times New Roman" w:eastAsia="Calibri" w:hAnsi="Times New Roman" w:cs="Times New Roman"/>
          <w:sz w:val="24"/>
          <w:szCs w:val="24"/>
        </w:rPr>
        <w:t xml:space="preserve">tenencia </w:t>
      </w:r>
      <w:r w:rsidRPr="00967B03">
        <w:rPr>
          <w:rFonts w:ascii="Times New Roman" w:eastAsia="Calibri" w:hAnsi="Times New Roman" w:cs="Times New Roman"/>
          <w:sz w:val="24"/>
          <w:szCs w:val="24"/>
        </w:rPr>
        <w:t xml:space="preserve"> u ocupación y el </w:t>
      </w:r>
      <w:r w:rsidR="00511DAC" w:rsidRPr="00967B03">
        <w:rPr>
          <w:rFonts w:ascii="Times New Roman" w:eastAsia="Calibri" w:hAnsi="Times New Roman" w:cs="Times New Roman"/>
          <w:sz w:val="24"/>
          <w:szCs w:val="24"/>
        </w:rPr>
        <w:t>ulterior</w:t>
      </w:r>
      <w:r w:rsidRPr="00967B03">
        <w:rPr>
          <w:rFonts w:ascii="Times New Roman" w:eastAsia="Calibri" w:hAnsi="Times New Roman" w:cs="Times New Roman"/>
          <w:sz w:val="24"/>
          <w:szCs w:val="24"/>
        </w:rPr>
        <w:t xml:space="preserve"> </w:t>
      </w:r>
      <w:r w:rsidR="00511DAC" w:rsidRPr="00967B03">
        <w:rPr>
          <w:rFonts w:ascii="Times New Roman" w:eastAsia="Calibri" w:hAnsi="Times New Roman" w:cs="Times New Roman"/>
          <w:sz w:val="24"/>
          <w:szCs w:val="24"/>
        </w:rPr>
        <w:t>saqueo</w:t>
      </w:r>
      <w:r w:rsidRPr="00967B03">
        <w:rPr>
          <w:rFonts w:ascii="Times New Roman" w:eastAsia="Calibri" w:hAnsi="Times New Roman" w:cs="Times New Roman"/>
          <w:sz w:val="24"/>
          <w:szCs w:val="24"/>
        </w:rPr>
        <w:t xml:space="preserve"> de</w:t>
      </w:r>
      <w:r w:rsidR="00511DAC" w:rsidRPr="00967B03">
        <w:rPr>
          <w:rFonts w:ascii="Times New Roman" w:eastAsia="Calibri" w:hAnsi="Times New Roman" w:cs="Times New Roman"/>
          <w:sz w:val="24"/>
          <w:szCs w:val="24"/>
        </w:rPr>
        <w:t xml:space="preserve"> </w:t>
      </w:r>
      <w:r w:rsidRPr="00967B03">
        <w:rPr>
          <w:rFonts w:ascii="Times New Roman" w:eastAsia="Calibri" w:hAnsi="Times New Roman" w:cs="Times New Roman"/>
          <w:sz w:val="24"/>
          <w:szCs w:val="24"/>
        </w:rPr>
        <w:t>l</w:t>
      </w:r>
      <w:r w:rsidR="00511DAC" w:rsidRPr="00967B03">
        <w:rPr>
          <w:rFonts w:ascii="Times New Roman" w:eastAsia="Calibri" w:hAnsi="Times New Roman" w:cs="Times New Roman"/>
          <w:sz w:val="24"/>
          <w:szCs w:val="24"/>
        </w:rPr>
        <w:t>a</w:t>
      </w:r>
      <w:r w:rsidRPr="00967B03">
        <w:rPr>
          <w:rFonts w:ascii="Times New Roman" w:eastAsia="Calibri" w:hAnsi="Times New Roman" w:cs="Times New Roman"/>
          <w:sz w:val="24"/>
          <w:szCs w:val="24"/>
        </w:rPr>
        <w:t xml:space="preserve"> </w:t>
      </w:r>
      <w:r w:rsidR="00511DAC" w:rsidRPr="00967B03">
        <w:rPr>
          <w:rFonts w:ascii="Times New Roman" w:eastAsia="Calibri" w:hAnsi="Times New Roman" w:cs="Times New Roman"/>
          <w:sz w:val="24"/>
          <w:szCs w:val="24"/>
        </w:rPr>
        <w:t>propiedad</w:t>
      </w:r>
      <w:r w:rsidRPr="00967B03">
        <w:rPr>
          <w:rFonts w:ascii="Times New Roman" w:eastAsia="Calibri" w:hAnsi="Times New Roman" w:cs="Times New Roman"/>
          <w:sz w:val="24"/>
          <w:szCs w:val="24"/>
        </w:rPr>
        <w:t xml:space="preserve">, no se le puede negar la restitución con el argumento de que mediante sentencia ejecutoriada ese derecho fue transferido a un tercero, ya sea que se haya adelantado proceso de pertenencia, remate judicial o cualquier otro proceso que hubiese generado esa consecuencia, siempre que el proceso judicial haya sido iniciado durante la época de las amenazas o hechos de violencia que originaron el desplazamiento, ya que se </w:t>
      </w:r>
      <w:r w:rsidRPr="00967B03">
        <w:rPr>
          <w:rFonts w:ascii="Times New Roman" w:eastAsia="Calibri" w:hAnsi="Times New Roman" w:cs="Times New Roman"/>
          <w:sz w:val="24"/>
          <w:szCs w:val="24"/>
        </w:rPr>
        <w:lastRenderedPageBreak/>
        <w:t xml:space="preserve">presume que esos hechos generadores del desplazamiento, impidieron que la víctima ejerciera su derecho de defensa dentro de dicho proceso. </w:t>
      </w:r>
    </w:p>
    <w:p w14:paraId="08A14387" w14:textId="77777777" w:rsidR="00967A63" w:rsidRPr="00967B03" w:rsidRDefault="00967A63" w:rsidP="00327924">
      <w:pPr>
        <w:spacing w:after="0" w:line="240" w:lineRule="auto"/>
        <w:ind w:firstLine="709"/>
        <w:jc w:val="both"/>
        <w:rPr>
          <w:rFonts w:ascii="Times New Roman" w:eastAsia="Calibri" w:hAnsi="Times New Roman" w:cs="Times New Roman"/>
          <w:sz w:val="24"/>
          <w:szCs w:val="24"/>
        </w:rPr>
      </w:pPr>
    </w:p>
    <w:p w14:paraId="0A8E4A9B" w14:textId="24C3DA7A"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En se orden de ideas, para efectos probatorios, </w:t>
      </w:r>
      <w:r w:rsidR="00511DAC" w:rsidRPr="00967B03">
        <w:rPr>
          <w:rFonts w:ascii="Times New Roman" w:eastAsia="Calibri" w:hAnsi="Times New Roman" w:cs="Times New Roman"/>
          <w:sz w:val="24"/>
          <w:szCs w:val="24"/>
        </w:rPr>
        <w:t xml:space="preserve">es suficiente con </w:t>
      </w:r>
      <w:r w:rsidRPr="00967B03">
        <w:rPr>
          <w:rFonts w:ascii="Times New Roman" w:eastAsia="Calibri" w:hAnsi="Times New Roman" w:cs="Times New Roman"/>
          <w:sz w:val="24"/>
          <w:szCs w:val="24"/>
        </w:rPr>
        <w:t xml:space="preserve">la prueba </w:t>
      </w:r>
      <w:r w:rsidR="00511DAC" w:rsidRPr="00967B03">
        <w:rPr>
          <w:rFonts w:ascii="Times New Roman" w:eastAsia="Calibri" w:hAnsi="Times New Roman" w:cs="Times New Roman"/>
          <w:sz w:val="24"/>
          <w:szCs w:val="24"/>
        </w:rPr>
        <w:t>sucinta</w:t>
      </w:r>
      <w:r w:rsidRPr="00967B03">
        <w:rPr>
          <w:rFonts w:ascii="Times New Roman" w:eastAsia="Calibri" w:hAnsi="Times New Roman" w:cs="Times New Roman"/>
          <w:sz w:val="24"/>
          <w:szCs w:val="24"/>
        </w:rPr>
        <w:t xml:space="preserve"> de la </w:t>
      </w:r>
      <w:r w:rsidR="00511DAC" w:rsidRPr="00967B03">
        <w:rPr>
          <w:rFonts w:ascii="Times New Roman" w:eastAsia="Calibri" w:hAnsi="Times New Roman" w:cs="Times New Roman"/>
          <w:sz w:val="24"/>
          <w:szCs w:val="24"/>
        </w:rPr>
        <w:t>tenencia</w:t>
      </w:r>
      <w:r w:rsidRPr="00967B03">
        <w:rPr>
          <w:rFonts w:ascii="Times New Roman" w:eastAsia="Calibri" w:hAnsi="Times New Roman" w:cs="Times New Roman"/>
          <w:sz w:val="24"/>
          <w:szCs w:val="24"/>
        </w:rPr>
        <w:t xml:space="preserve"> y </w:t>
      </w:r>
      <w:r w:rsidR="00511DAC" w:rsidRPr="00967B03">
        <w:rPr>
          <w:rFonts w:ascii="Times New Roman" w:eastAsia="Calibri" w:hAnsi="Times New Roman" w:cs="Times New Roman"/>
          <w:sz w:val="24"/>
          <w:szCs w:val="24"/>
        </w:rPr>
        <w:t xml:space="preserve">ser reconocido como una persona desplazada ante la jurisdicción, </w:t>
      </w:r>
      <w:r w:rsidRPr="00967B03">
        <w:rPr>
          <w:rFonts w:ascii="Times New Roman" w:eastAsia="Calibri" w:hAnsi="Times New Roman" w:cs="Times New Roman"/>
          <w:sz w:val="24"/>
          <w:szCs w:val="24"/>
        </w:rPr>
        <w:t xml:space="preserve">el reconocimiento como desplazado en el proceso judicial </w:t>
      </w:r>
      <w:r w:rsidR="008B6EA3" w:rsidRPr="00967B03">
        <w:rPr>
          <w:rFonts w:ascii="Times New Roman" w:eastAsia="Calibri" w:hAnsi="Times New Roman" w:cs="Times New Roman"/>
          <w:sz w:val="24"/>
          <w:szCs w:val="24"/>
        </w:rPr>
        <w:t>o,</w:t>
      </w:r>
      <w:r w:rsidRPr="00967B03">
        <w:rPr>
          <w:rFonts w:ascii="Times New Roman" w:eastAsia="Calibri" w:hAnsi="Times New Roman" w:cs="Times New Roman"/>
          <w:sz w:val="24"/>
          <w:szCs w:val="24"/>
        </w:rPr>
        <w:t xml:space="preserve"> </w:t>
      </w:r>
      <w:r w:rsidR="00511DAC" w:rsidRPr="00967B03">
        <w:rPr>
          <w:rFonts w:ascii="Times New Roman" w:eastAsia="Calibri" w:hAnsi="Times New Roman" w:cs="Times New Roman"/>
          <w:sz w:val="24"/>
          <w:szCs w:val="24"/>
        </w:rPr>
        <w:t xml:space="preserve">por el contrario, </w:t>
      </w:r>
      <w:r w:rsidRPr="00967B03">
        <w:rPr>
          <w:rFonts w:ascii="Times New Roman" w:eastAsia="Calibri" w:hAnsi="Times New Roman" w:cs="Times New Roman"/>
          <w:sz w:val="24"/>
          <w:szCs w:val="24"/>
        </w:rPr>
        <w:t xml:space="preserve">probar de </w:t>
      </w:r>
      <w:r w:rsidR="00511DAC" w:rsidRPr="00967B03">
        <w:rPr>
          <w:rFonts w:ascii="Times New Roman" w:eastAsia="Calibri" w:hAnsi="Times New Roman" w:cs="Times New Roman"/>
          <w:sz w:val="24"/>
          <w:szCs w:val="24"/>
        </w:rPr>
        <w:t>forma taxativa la situación de despojado o abandon</w:t>
      </w:r>
      <w:r w:rsidR="00F35845" w:rsidRPr="00967B03">
        <w:rPr>
          <w:rFonts w:ascii="Times New Roman" w:eastAsia="Calibri" w:hAnsi="Times New Roman" w:cs="Times New Roman"/>
          <w:sz w:val="24"/>
          <w:szCs w:val="24"/>
        </w:rPr>
        <w:t xml:space="preserve">o de manera forzada, lo cual puede invertir la exposición </w:t>
      </w:r>
      <w:r w:rsidR="009839BE" w:rsidRPr="00967B03">
        <w:rPr>
          <w:rFonts w:ascii="Times New Roman" w:eastAsia="Calibri" w:hAnsi="Times New Roman" w:cs="Times New Roman"/>
          <w:sz w:val="24"/>
          <w:szCs w:val="24"/>
        </w:rPr>
        <w:t>probatoria,</w:t>
      </w:r>
      <w:r w:rsidR="00F35845" w:rsidRPr="00967B03">
        <w:rPr>
          <w:rFonts w:ascii="Times New Roman" w:eastAsia="Calibri" w:hAnsi="Times New Roman" w:cs="Times New Roman"/>
          <w:sz w:val="24"/>
          <w:szCs w:val="24"/>
        </w:rPr>
        <w:t xml:space="preserve"> lo cual obliga al </w:t>
      </w:r>
      <w:r w:rsidRPr="00967B03">
        <w:rPr>
          <w:rFonts w:ascii="Times New Roman" w:eastAsia="Calibri" w:hAnsi="Times New Roman" w:cs="Times New Roman"/>
          <w:iCs/>
          <w:sz w:val="24"/>
          <w:szCs w:val="24"/>
        </w:rPr>
        <w:t xml:space="preserve">opositor </w:t>
      </w:r>
      <w:r w:rsidR="00F35845" w:rsidRPr="00967B03">
        <w:rPr>
          <w:rFonts w:ascii="Times New Roman" w:eastAsia="Calibri" w:hAnsi="Times New Roman" w:cs="Times New Roman"/>
          <w:iCs/>
          <w:sz w:val="24"/>
          <w:szCs w:val="24"/>
        </w:rPr>
        <w:t xml:space="preserve">demostrar </w:t>
      </w:r>
      <w:r w:rsidRPr="00967B03">
        <w:rPr>
          <w:rFonts w:ascii="Times New Roman" w:eastAsia="Calibri" w:hAnsi="Times New Roman" w:cs="Times New Roman"/>
          <w:iCs/>
          <w:sz w:val="24"/>
          <w:szCs w:val="24"/>
        </w:rPr>
        <w:t>dicha presunción</w:t>
      </w:r>
      <w:r w:rsidRPr="00967B03">
        <w:rPr>
          <w:rFonts w:ascii="Times New Roman" w:eastAsia="Calibri" w:hAnsi="Times New Roman" w:cs="Times New Roman"/>
          <w:sz w:val="24"/>
          <w:szCs w:val="24"/>
        </w:rPr>
        <w:t xml:space="preserve"> (Corte Constitucional. Sentencia No. C-715 de 2012).</w:t>
      </w:r>
    </w:p>
    <w:p w14:paraId="5B1328EB" w14:textId="77777777" w:rsidR="00E30B4E" w:rsidRPr="00967B03" w:rsidRDefault="00E30B4E" w:rsidP="00327924">
      <w:pPr>
        <w:spacing w:after="0" w:line="240" w:lineRule="auto"/>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c). Competencia</w:t>
      </w:r>
    </w:p>
    <w:p w14:paraId="2E291257" w14:textId="77777777" w:rsidR="00967A63" w:rsidRPr="00967B03" w:rsidRDefault="00967A63" w:rsidP="00327924">
      <w:pPr>
        <w:spacing w:after="0" w:line="240" w:lineRule="auto"/>
        <w:ind w:firstLine="709"/>
        <w:jc w:val="both"/>
        <w:rPr>
          <w:rFonts w:ascii="Times New Roman" w:eastAsia="Calibri" w:hAnsi="Times New Roman" w:cs="Times New Roman"/>
          <w:sz w:val="24"/>
          <w:szCs w:val="24"/>
        </w:rPr>
      </w:pPr>
    </w:p>
    <w:p w14:paraId="20F62C80" w14:textId="2DA85747"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Una vez  realizad</w:t>
      </w:r>
      <w:r w:rsidR="00F35845" w:rsidRPr="00967B03">
        <w:rPr>
          <w:rFonts w:ascii="Times New Roman" w:eastAsia="Calibri" w:hAnsi="Times New Roman" w:cs="Times New Roman"/>
          <w:sz w:val="24"/>
          <w:szCs w:val="24"/>
        </w:rPr>
        <w:t>a</w:t>
      </w:r>
      <w:r w:rsidRPr="00967B03">
        <w:rPr>
          <w:rFonts w:ascii="Times New Roman" w:eastAsia="Calibri" w:hAnsi="Times New Roman" w:cs="Times New Roman"/>
          <w:sz w:val="24"/>
          <w:szCs w:val="24"/>
        </w:rPr>
        <w:t xml:space="preserve"> la </w:t>
      </w:r>
      <w:r w:rsidR="00F35845" w:rsidRPr="00967B03">
        <w:rPr>
          <w:rFonts w:ascii="Times New Roman" w:eastAsia="Calibri" w:hAnsi="Times New Roman" w:cs="Times New Roman"/>
          <w:sz w:val="24"/>
          <w:szCs w:val="24"/>
        </w:rPr>
        <w:t xml:space="preserve">suscripción </w:t>
      </w:r>
      <w:r w:rsidRPr="00967B03">
        <w:rPr>
          <w:rFonts w:ascii="Times New Roman" w:eastAsia="Calibri" w:hAnsi="Times New Roman" w:cs="Times New Roman"/>
          <w:sz w:val="24"/>
          <w:szCs w:val="24"/>
        </w:rPr>
        <w:t xml:space="preserve">el registro, la Unidad para la Atención y la Reparación Integral a las Víctimas, o la víctima por intermedio de apoderado judicial deberá presentar la solicitud </w:t>
      </w:r>
      <w:r w:rsidR="00C30C21" w:rsidRPr="00967B03">
        <w:rPr>
          <w:rFonts w:ascii="Times New Roman" w:eastAsia="Calibri" w:hAnsi="Times New Roman" w:cs="Times New Roman"/>
          <w:sz w:val="24"/>
          <w:szCs w:val="24"/>
        </w:rPr>
        <w:t>a</w:t>
      </w:r>
      <w:r w:rsidRPr="00967B03">
        <w:rPr>
          <w:rFonts w:ascii="Times New Roman" w:eastAsia="Calibri" w:hAnsi="Times New Roman" w:cs="Times New Roman"/>
          <w:sz w:val="24"/>
          <w:szCs w:val="24"/>
        </w:rPr>
        <w:t xml:space="preserve">nte un juez del circuito especializado en </w:t>
      </w:r>
      <w:r w:rsidR="00F35845" w:rsidRPr="00967B03">
        <w:rPr>
          <w:rFonts w:ascii="Times New Roman" w:eastAsia="Calibri" w:hAnsi="Times New Roman" w:cs="Times New Roman"/>
          <w:sz w:val="24"/>
          <w:szCs w:val="24"/>
        </w:rPr>
        <w:t>esta materia</w:t>
      </w:r>
      <w:r w:rsidRPr="00967B03">
        <w:rPr>
          <w:rFonts w:ascii="Times New Roman" w:eastAsia="Calibri" w:hAnsi="Times New Roman" w:cs="Times New Roman"/>
          <w:sz w:val="24"/>
          <w:szCs w:val="24"/>
        </w:rPr>
        <w:t xml:space="preserve">, siendo competente los del lugar donde </w:t>
      </w:r>
      <w:r w:rsidR="00F35845" w:rsidRPr="00967B03">
        <w:rPr>
          <w:rFonts w:ascii="Times New Roman" w:eastAsia="Calibri" w:hAnsi="Times New Roman" w:cs="Times New Roman"/>
          <w:sz w:val="24"/>
          <w:szCs w:val="24"/>
        </w:rPr>
        <w:t>están localizados</w:t>
      </w:r>
      <w:r w:rsidRPr="00967B03">
        <w:rPr>
          <w:rFonts w:ascii="Times New Roman" w:eastAsia="Calibri" w:hAnsi="Times New Roman" w:cs="Times New Roman"/>
          <w:sz w:val="24"/>
          <w:szCs w:val="24"/>
        </w:rPr>
        <w:t xml:space="preserve"> los bienes, y si </w:t>
      </w:r>
      <w:r w:rsidR="00F35845" w:rsidRPr="00967B03">
        <w:rPr>
          <w:rFonts w:ascii="Times New Roman" w:eastAsia="Calibri" w:hAnsi="Times New Roman" w:cs="Times New Roman"/>
          <w:sz w:val="24"/>
          <w:szCs w:val="24"/>
        </w:rPr>
        <w:t xml:space="preserve">están localizados en diferentes </w:t>
      </w:r>
      <w:r w:rsidRPr="00967B03">
        <w:rPr>
          <w:rFonts w:ascii="Times New Roman" w:eastAsia="Calibri" w:hAnsi="Times New Roman" w:cs="Times New Roman"/>
          <w:sz w:val="24"/>
          <w:szCs w:val="24"/>
        </w:rPr>
        <w:t xml:space="preserve">municipios con </w:t>
      </w:r>
      <w:r w:rsidR="00F35845" w:rsidRPr="00967B03">
        <w:rPr>
          <w:rFonts w:ascii="Times New Roman" w:eastAsia="Calibri" w:hAnsi="Times New Roman" w:cs="Times New Roman"/>
          <w:sz w:val="24"/>
          <w:szCs w:val="24"/>
        </w:rPr>
        <w:t>disímiles</w:t>
      </w:r>
      <w:r w:rsidRPr="00967B03">
        <w:rPr>
          <w:rFonts w:ascii="Times New Roman" w:eastAsia="Calibri" w:hAnsi="Times New Roman" w:cs="Times New Roman"/>
          <w:sz w:val="24"/>
          <w:szCs w:val="24"/>
        </w:rPr>
        <w:t xml:space="preserve"> jurisdicciones, lo será el de donde se presente la demanda,  quienes conocerán en única instancia, luego, en los casos en los cuales se reconozca opositores dentro del proceso, antes de dictarse la sentencia, la competencia la asumen los Tribunales Superiores de Distrito Judicial Sala Civil, quienes decidirán en única instancia</w:t>
      </w:r>
      <w:r w:rsidR="00C30C21" w:rsidRPr="00967B03">
        <w:rPr>
          <w:rFonts w:ascii="Times New Roman" w:eastAsia="Calibri" w:hAnsi="Times New Roman" w:cs="Times New Roman"/>
          <w:sz w:val="24"/>
          <w:szCs w:val="24"/>
        </w:rPr>
        <w:t>. S</w:t>
      </w:r>
      <w:r w:rsidRPr="00967B03">
        <w:rPr>
          <w:rFonts w:ascii="Times New Roman" w:eastAsia="Calibri" w:hAnsi="Times New Roman" w:cs="Times New Roman"/>
          <w:sz w:val="24"/>
          <w:szCs w:val="24"/>
        </w:rPr>
        <w:t>in embargo</w:t>
      </w:r>
      <w:r w:rsidR="00C30C21" w:rsidRPr="00967B03">
        <w:rPr>
          <w:rFonts w:ascii="Times New Roman" w:eastAsia="Calibri" w:hAnsi="Times New Roman" w:cs="Times New Roman"/>
          <w:sz w:val="24"/>
          <w:szCs w:val="24"/>
        </w:rPr>
        <w:t>,</w:t>
      </w:r>
      <w:r w:rsidRPr="00967B03">
        <w:rPr>
          <w:rFonts w:ascii="Times New Roman" w:eastAsia="Calibri" w:hAnsi="Times New Roman" w:cs="Times New Roman"/>
          <w:sz w:val="24"/>
          <w:szCs w:val="24"/>
        </w:rPr>
        <w:t xml:space="preserve"> en el evento de no decretarse la restitución </w:t>
      </w:r>
      <w:r w:rsidR="00F35845" w:rsidRPr="00967B03">
        <w:rPr>
          <w:rFonts w:ascii="Times New Roman" w:eastAsia="Calibri" w:hAnsi="Times New Roman" w:cs="Times New Roman"/>
          <w:sz w:val="24"/>
          <w:szCs w:val="24"/>
        </w:rPr>
        <w:t>que favorezca al</w:t>
      </w:r>
      <w:r w:rsidRPr="00967B03">
        <w:rPr>
          <w:rFonts w:ascii="Times New Roman" w:eastAsia="Calibri" w:hAnsi="Times New Roman" w:cs="Times New Roman"/>
          <w:sz w:val="24"/>
          <w:szCs w:val="24"/>
        </w:rPr>
        <w:t xml:space="preserve"> despojado, la decisión será objeto de consulta ante el Tribunal Superior de Distrito Judicial Sala Civil</w:t>
      </w:r>
      <w:r w:rsidR="00C30C21" w:rsidRPr="00967B03">
        <w:rPr>
          <w:rFonts w:ascii="Times New Roman" w:eastAsia="Calibri" w:hAnsi="Times New Roman" w:cs="Times New Roman"/>
          <w:sz w:val="24"/>
          <w:szCs w:val="24"/>
        </w:rPr>
        <w:t>. C</w:t>
      </w:r>
      <w:r w:rsidRPr="00967B03">
        <w:rPr>
          <w:rFonts w:ascii="Times New Roman" w:eastAsia="Calibri" w:hAnsi="Times New Roman" w:cs="Times New Roman"/>
          <w:sz w:val="24"/>
          <w:szCs w:val="24"/>
        </w:rPr>
        <w:t xml:space="preserve">ontra </w:t>
      </w:r>
      <w:r w:rsidR="00F35845" w:rsidRPr="00967B03">
        <w:rPr>
          <w:rFonts w:ascii="Times New Roman" w:eastAsia="Calibri" w:hAnsi="Times New Roman" w:cs="Times New Roman"/>
          <w:sz w:val="24"/>
          <w:szCs w:val="24"/>
        </w:rPr>
        <w:t>el</w:t>
      </w:r>
      <w:r w:rsidRPr="00967B03">
        <w:rPr>
          <w:rFonts w:ascii="Times New Roman" w:eastAsia="Calibri" w:hAnsi="Times New Roman" w:cs="Times New Roman"/>
          <w:sz w:val="24"/>
          <w:szCs w:val="24"/>
        </w:rPr>
        <w:t xml:space="preserve"> </w:t>
      </w:r>
      <w:r w:rsidR="00F35845" w:rsidRPr="00967B03">
        <w:rPr>
          <w:rFonts w:ascii="Times New Roman" w:eastAsia="Calibri" w:hAnsi="Times New Roman" w:cs="Times New Roman"/>
          <w:sz w:val="24"/>
          <w:szCs w:val="24"/>
        </w:rPr>
        <w:t>fallo</w:t>
      </w:r>
      <w:r w:rsidRPr="00967B03">
        <w:rPr>
          <w:rFonts w:ascii="Times New Roman" w:eastAsia="Calibri" w:hAnsi="Times New Roman" w:cs="Times New Roman"/>
          <w:sz w:val="24"/>
          <w:szCs w:val="24"/>
        </w:rPr>
        <w:t xml:space="preserve"> se p</w:t>
      </w:r>
      <w:r w:rsidR="00F35845" w:rsidRPr="00967B03">
        <w:rPr>
          <w:rFonts w:ascii="Times New Roman" w:eastAsia="Calibri" w:hAnsi="Times New Roman" w:cs="Times New Roman"/>
          <w:sz w:val="24"/>
          <w:szCs w:val="24"/>
        </w:rPr>
        <w:t>uede interferir</w:t>
      </w:r>
      <w:r w:rsidRPr="00967B03">
        <w:rPr>
          <w:rFonts w:ascii="Times New Roman" w:eastAsia="Calibri" w:hAnsi="Times New Roman" w:cs="Times New Roman"/>
          <w:sz w:val="24"/>
          <w:szCs w:val="24"/>
        </w:rPr>
        <w:t xml:space="preserve"> el recurso de revisión ante la Sala de Casación Civil de la Corte Suprema de Justicia.</w:t>
      </w:r>
    </w:p>
    <w:p w14:paraId="289207B9" w14:textId="77777777" w:rsidR="00E30B4E" w:rsidRPr="00967B03" w:rsidRDefault="00E30B4E" w:rsidP="00327924">
      <w:pPr>
        <w:spacing w:after="0" w:line="240" w:lineRule="auto"/>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d). La solicitud.</w:t>
      </w:r>
    </w:p>
    <w:p w14:paraId="470BBF41" w14:textId="77777777" w:rsidR="00967A63" w:rsidRPr="00967B03" w:rsidRDefault="00967A63" w:rsidP="00327924">
      <w:pPr>
        <w:spacing w:after="0" w:line="240" w:lineRule="auto"/>
        <w:ind w:firstLine="709"/>
        <w:jc w:val="both"/>
        <w:rPr>
          <w:rFonts w:ascii="Times New Roman" w:eastAsia="Calibri" w:hAnsi="Times New Roman" w:cs="Times New Roman"/>
          <w:sz w:val="24"/>
          <w:szCs w:val="24"/>
        </w:rPr>
      </w:pPr>
    </w:p>
    <w:p w14:paraId="5D5D12FA" w14:textId="78B15B62"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A efectos de presentar la solicitud de restitución, se han legitimado como titulares de la acción las víctimas directas, o quien para el momento de los hechos fuese su cónyuge o compañero o compañera permanente; en el caso de los desaparecidos, sus sucesores, en el evento en que estos últimos fuese</w:t>
      </w:r>
      <w:r w:rsidR="00C30C21" w:rsidRPr="00967B03">
        <w:rPr>
          <w:rFonts w:ascii="Times New Roman" w:eastAsia="Calibri" w:hAnsi="Times New Roman" w:cs="Times New Roman"/>
          <w:sz w:val="24"/>
          <w:szCs w:val="24"/>
        </w:rPr>
        <w:t>n</w:t>
      </w:r>
      <w:r w:rsidRPr="00967B03">
        <w:rPr>
          <w:rFonts w:ascii="Times New Roman" w:eastAsia="Calibri" w:hAnsi="Times New Roman" w:cs="Times New Roman"/>
          <w:sz w:val="24"/>
          <w:szCs w:val="24"/>
        </w:rPr>
        <w:t xml:space="preserve"> menores de edad o personas incapaces, la Unidad Administrativa Especial de Gestión de Restitución de Tierras Despojadas </w:t>
      </w:r>
      <w:r w:rsidR="00F35845" w:rsidRPr="00967B03">
        <w:rPr>
          <w:rFonts w:ascii="Times New Roman" w:eastAsia="Calibri" w:hAnsi="Times New Roman" w:cs="Times New Roman"/>
          <w:sz w:val="24"/>
          <w:szCs w:val="24"/>
        </w:rPr>
        <w:t>procederá</w:t>
      </w:r>
      <w:r w:rsidRPr="00967B03">
        <w:rPr>
          <w:rFonts w:ascii="Times New Roman" w:eastAsia="Calibri" w:hAnsi="Times New Roman" w:cs="Times New Roman"/>
          <w:sz w:val="24"/>
          <w:szCs w:val="24"/>
        </w:rPr>
        <w:t xml:space="preserve"> </w:t>
      </w:r>
      <w:r w:rsidR="00F35845" w:rsidRPr="00967B03">
        <w:rPr>
          <w:rFonts w:ascii="Times New Roman" w:eastAsia="Calibri" w:hAnsi="Times New Roman" w:cs="Times New Roman"/>
          <w:sz w:val="24"/>
          <w:szCs w:val="24"/>
        </w:rPr>
        <w:t xml:space="preserve">a nombre suyo y a </w:t>
      </w:r>
      <w:r w:rsidRPr="00967B03">
        <w:rPr>
          <w:rFonts w:ascii="Times New Roman" w:eastAsia="Calibri" w:hAnsi="Times New Roman" w:cs="Times New Roman"/>
          <w:sz w:val="24"/>
          <w:szCs w:val="24"/>
        </w:rPr>
        <w:t xml:space="preserve">su favor. La solicitud de </w:t>
      </w:r>
      <w:r w:rsidR="00F35845" w:rsidRPr="00967B03">
        <w:rPr>
          <w:rFonts w:ascii="Times New Roman" w:eastAsia="Calibri" w:hAnsi="Times New Roman" w:cs="Times New Roman"/>
          <w:sz w:val="24"/>
          <w:szCs w:val="24"/>
        </w:rPr>
        <w:t>reposición</w:t>
      </w:r>
      <w:r w:rsidRPr="00967B03">
        <w:rPr>
          <w:rFonts w:ascii="Times New Roman" w:eastAsia="Calibri" w:hAnsi="Times New Roman" w:cs="Times New Roman"/>
          <w:sz w:val="24"/>
          <w:szCs w:val="24"/>
        </w:rPr>
        <w:t xml:space="preserve"> o </w:t>
      </w:r>
      <w:r w:rsidR="00F35845" w:rsidRPr="00967B03">
        <w:rPr>
          <w:rFonts w:ascii="Times New Roman" w:eastAsia="Calibri" w:hAnsi="Times New Roman" w:cs="Times New Roman"/>
          <w:sz w:val="24"/>
          <w:szCs w:val="24"/>
        </w:rPr>
        <w:t xml:space="preserve">legalización debe </w:t>
      </w:r>
      <w:r w:rsidRPr="00967B03">
        <w:rPr>
          <w:rFonts w:ascii="Times New Roman" w:eastAsia="Calibri" w:hAnsi="Times New Roman" w:cs="Times New Roman"/>
          <w:sz w:val="24"/>
          <w:szCs w:val="24"/>
        </w:rPr>
        <w:t>contener:</w:t>
      </w:r>
    </w:p>
    <w:p w14:paraId="56ADD9FC" w14:textId="6B4BD634" w:rsidR="00E30B4E" w:rsidRPr="00967B03" w:rsidRDefault="00E30B4E" w:rsidP="00327924">
      <w:pPr>
        <w:numPr>
          <w:ilvl w:val="0"/>
          <w:numId w:val="32"/>
        </w:numPr>
        <w:spacing w:after="0" w:line="240" w:lineRule="auto"/>
        <w:ind w:firstLine="709"/>
        <w:contextualSpacing/>
        <w:jc w:val="both"/>
        <w:rPr>
          <w:rFonts w:ascii="Times New Roman" w:eastAsia="Times New Roman" w:hAnsi="Times New Roman" w:cs="Times New Roman"/>
          <w:sz w:val="24"/>
          <w:szCs w:val="24"/>
          <w:lang w:eastAsia="es-CO"/>
        </w:rPr>
      </w:pPr>
      <w:r w:rsidRPr="00967B03">
        <w:rPr>
          <w:rFonts w:ascii="Times New Roman" w:eastAsia="Times New Roman" w:hAnsi="Times New Roman" w:cs="Times New Roman"/>
          <w:sz w:val="24"/>
          <w:szCs w:val="24"/>
          <w:lang w:eastAsia="es-CO"/>
        </w:rPr>
        <w:t xml:space="preserve">La </w:t>
      </w:r>
      <w:r w:rsidR="00F82CD7" w:rsidRPr="00967B03">
        <w:rPr>
          <w:rFonts w:ascii="Times New Roman" w:eastAsia="Times New Roman" w:hAnsi="Times New Roman" w:cs="Times New Roman"/>
          <w:sz w:val="24"/>
          <w:szCs w:val="24"/>
          <w:lang w:eastAsia="es-CO"/>
        </w:rPr>
        <w:t>caracterización</w:t>
      </w:r>
      <w:r w:rsidRPr="00967B03">
        <w:rPr>
          <w:rFonts w:ascii="Times New Roman" w:eastAsia="Times New Roman" w:hAnsi="Times New Roman" w:cs="Times New Roman"/>
          <w:sz w:val="24"/>
          <w:szCs w:val="24"/>
          <w:lang w:eastAsia="es-CO"/>
        </w:rPr>
        <w:t xml:space="preserve"> del </w:t>
      </w:r>
      <w:r w:rsidR="00F82CD7" w:rsidRPr="00967B03">
        <w:rPr>
          <w:rFonts w:ascii="Times New Roman" w:eastAsia="Times New Roman" w:hAnsi="Times New Roman" w:cs="Times New Roman"/>
          <w:sz w:val="24"/>
          <w:szCs w:val="24"/>
          <w:lang w:eastAsia="es-CO"/>
        </w:rPr>
        <w:t xml:space="preserve">lote o </w:t>
      </w:r>
      <w:r w:rsidRPr="00967B03">
        <w:rPr>
          <w:rFonts w:ascii="Times New Roman" w:eastAsia="Times New Roman" w:hAnsi="Times New Roman" w:cs="Times New Roman"/>
          <w:sz w:val="24"/>
          <w:szCs w:val="24"/>
          <w:lang w:eastAsia="es-CO"/>
        </w:rPr>
        <w:t>predio</w:t>
      </w:r>
      <w:r w:rsidR="00F82CD7" w:rsidRPr="00967B03">
        <w:rPr>
          <w:rFonts w:ascii="Times New Roman" w:eastAsia="Times New Roman" w:hAnsi="Times New Roman" w:cs="Times New Roman"/>
          <w:sz w:val="24"/>
          <w:szCs w:val="24"/>
          <w:lang w:eastAsia="es-CO"/>
        </w:rPr>
        <w:t xml:space="preserve"> el cual debe gozar de</w:t>
      </w:r>
      <w:r w:rsidRPr="00967B03">
        <w:rPr>
          <w:rFonts w:ascii="Times New Roman" w:eastAsia="Times New Roman" w:hAnsi="Times New Roman" w:cs="Times New Roman"/>
          <w:sz w:val="24"/>
          <w:szCs w:val="24"/>
          <w:lang w:eastAsia="es-CO"/>
        </w:rPr>
        <w:t xml:space="preserve"> </w:t>
      </w:r>
      <w:r w:rsidR="00F82CD7" w:rsidRPr="00967B03">
        <w:rPr>
          <w:rFonts w:ascii="Times New Roman" w:eastAsia="Times New Roman" w:hAnsi="Times New Roman" w:cs="Times New Roman"/>
          <w:sz w:val="24"/>
          <w:szCs w:val="24"/>
          <w:lang w:eastAsia="es-CO"/>
        </w:rPr>
        <w:t>la siguiente reseña</w:t>
      </w:r>
      <w:r w:rsidRPr="00967B03">
        <w:rPr>
          <w:rFonts w:ascii="Times New Roman" w:eastAsia="Times New Roman" w:hAnsi="Times New Roman" w:cs="Times New Roman"/>
          <w:sz w:val="24"/>
          <w:szCs w:val="24"/>
          <w:lang w:eastAsia="es-CO"/>
        </w:rPr>
        <w:t xml:space="preserve">: </w:t>
      </w:r>
      <w:r w:rsidR="00F82CD7" w:rsidRPr="00967B03">
        <w:rPr>
          <w:rFonts w:ascii="Times New Roman" w:eastAsia="Times New Roman" w:hAnsi="Times New Roman" w:cs="Times New Roman"/>
          <w:sz w:val="24"/>
          <w:szCs w:val="24"/>
          <w:lang w:eastAsia="es-CO"/>
        </w:rPr>
        <w:t xml:space="preserve">localización espacial, </w:t>
      </w:r>
      <w:r w:rsidR="009839BE" w:rsidRPr="00967B03">
        <w:rPr>
          <w:rFonts w:ascii="Times New Roman" w:eastAsia="Times New Roman" w:hAnsi="Times New Roman" w:cs="Times New Roman"/>
          <w:sz w:val="24"/>
          <w:szCs w:val="24"/>
          <w:lang w:eastAsia="es-CO"/>
        </w:rPr>
        <w:t>Departamento</w:t>
      </w:r>
      <w:r w:rsidR="00F82CD7" w:rsidRPr="00967B03">
        <w:rPr>
          <w:rFonts w:ascii="Times New Roman" w:eastAsia="Times New Roman" w:hAnsi="Times New Roman" w:cs="Times New Roman"/>
          <w:sz w:val="24"/>
          <w:szCs w:val="24"/>
          <w:lang w:eastAsia="es-CO"/>
        </w:rPr>
        <w:t xml:space="preserve">, Municipio, </w:t>
      </w:r>
      <w:r w:rsidR="009839BE" w:rsidRPr="00967B03">
        <w:rPr>
          <w:rFonts w:ascii="Times New Roman" w:eastAsia="Times New Roman" w:hAnsi="Times New Roman" w:cs="Times New Roman"/>
          <w:sz w:val="24"/>
          <w:szCs w:val="24"/>
          <w:lang w:eastAsia="es-CO"/>
        </w:rPr>
        <w:t>vereda</w:t>
      </w:r>
      <w:r w:rsidR="00F82CD7" w:rsidRPr="00967B03">
        <w:rPr>
          <w:rFonts w:ascii="Times New Roman" w:eastAsia="Times New Roman" w:hAnsi="Times New Roman" w:cs="Times New Roman"/>
          <w:sz w:val="24"/>
          <w:szCs w:val="24"/>
          <w:lang w:eastAsia="es-CO"/>
        </w:rPr>
        <w:t xml:space="preserve"> o corregimiento, </w:t>
      </w:r>
      <w:r w:rsidR="00787E4E" w:rsidRPr="00967B03">
        <w:rPr>
          <w:rFonts w:ascii="Times New Roman" w:eastAsia="Times New Roman" w:hAnsi="Times New Roman" w:cs="Times New Roman"/>
          <w:sz w:val="24"/>
          <w:szCs w:val="24"/>
          <w:lang w:eastAsia="es-CO"/>
        </w:rPr>
        <w:t>la tipificación</w:t>
      </w:r>
      <w:r w:rsidRPr="00967B03">
        <w:rPr>
          <w:rFonts w:ascii="Times New Roman" w:eastAsia="Times New Roman" w:hAnsi="Times New Roman" w:cs="Times New Roman"/>
          <w:sz w:val="24"/>
          <w:szCs w:val="24"/>
          <w:lang w:eastAsia="es-CO"/>
        </w:rPr>
        <w:t xml:space="preserve"> </w:t>
      </w:r>
      <w:r w:rsidR="00F82CD7" w:rsidRPr="00967B03">
        <w:rPr>
          <w:rFonts w:ascii="Times New Roman" w:eastAsia="Times New Roman" w:hAnsi="Times New Roman" w:cs="Times New Roman"/>
          <w:sz w:val="24"/>
          <w:szCs w:val="24"/>
          <w:lang w:eastAsia="es-CO"/>
        </w:rPr>
        <w:t xml:space="preserve">en registro con </w:t>
      </w:r>
      <w:r w:rsidRPr="00967B03">
        <w:rPr>
          <w:rFonts w:ascii="Times New Roman" w:eastAsia="Times New Roman" w:hAnsi="Times New Roman" w:cs="Times New Roman"/>
          <w:sz w:val="24"/>
          <w:szCs w:val="24"/>
          <w:lang w:eastAsia="es-CO"/>
        </w:rPr>
        <w:t xml:space="preserve">número de la matrícula inmobiliaria </w:t>
      </w:r>
      <w:r w:rsidR="00F82CD7" w:rsidRPr="00967B03">
        <w:rPr>
          <w:rFonts w:ascii="Times New Roman" w:eastAsia="Times New Roman" w:hAnsi="Times New Roman" w:cs="Times New Roman"/>
          <w:sz w:val="24"/>
          <w:szCs w:val="24"/>
          <w:lang w:eastAsia="es-CO"/>
        </w:rPr>
        <w:t>o de catastro</w:t>
      </w:r>
      <w:r w:rsidRPr="00967B03">
        <w:rPr>
          <w:rFonts w:ascii="Times New Roman" w:eastAsia="Times New Roman" w:hAnsi="Times New Roman" w:cs="Times New Roman"/>
          <w:sz w:val="24"/>
          <w:szCs w:val="24"/>
          <w:lang w:eastAsia="es-CO"/>
        </w:rPr>
        <w:t xml:space="preserve">, </w:t>
      </w:r>
      <w:r w:rsidR="00F82CD7" w:rsidRPr="00967B03">
        <w:rPr>
          <w:rFonts w:ascii="Times New Roman" w:eastAsia="Times New Roman" w:hAnsi="Times New Roman" w:cs="Times New Roman"/>
          <w:sz w:val="24"/>
          <w:szCs w:val="24"/>
          <w:lang w:eastAsia="es-CO"/>
        </w:rPr>
        <w:t>o en su defecto, la cédula registrada en catastro.</w:t>
      </w:r>
    </w:p>
    <w:p w14:paraId="6690783A" w14:textId="1A4C3BD7" w:rsidR="00E30B4E" w:rsidRPr="00967B03" w:rsidRDefault="00F82CD7" w:rsidP="00327924">
      <w:pPr>
        <w:numPr>
          <w:ilvl w:val="0"/>
          <w:numId w:val="31"/>
        </w:numPr>
        <w:spacing w:after="0" w:line="240" w:lineRule="auto"/>
        <w:ind w:firstLine="709"/>
        <w:contextualSpacing/>
        <w:jc w:val="both"/>
        <w:rPr>
          <w:rFonts w:ascii="Times New Roman" w:eastAsia="Times New Roman" w:hAnsi="Times New Roman" w:cs="Times New Roman"/>
          <w:sz w:val="24"/>
          <w:szCs w:val="24"/>
          <w:lang w:eastAsia="es-CO"/>
        </w:rPr>
      </w:pPr>
      <w:r w:rsidRPr="00967B03">
        <w:rPr>
          <w:rFonts w:ascii="Times New Roman" w:eastAsia="Times New Roman" w:hAnsi="Times New Roman" w:cs="Times New Roman"/>
          <w:sz w:val="24"/>
          <w:szCs w:val="24"/>
          <w:lang w:eastAsia="es-CO"/>
        </w:rPr>
        <w:t>Hacer constar que el predio está registrado en “tierras despojadas”</w:t>
      </w:r>
      <w:r w:rsidR="00E30B4E" w:rsidRPr="00967B03">
        <w:rPr>
          <w:rFonts w:ascii="Times New Roman" w:eastAsia="Times New Roman" w:hAnsi="Times New Roman" w:cs="Times New Roman"/>
          <w:sz w:val="24"/>
          <w:szCs w:val="24"/>
          <w:lang w:eastAsia="es-CO"/>
        </w:rPr>
        <w:t>.</w:t>
      </w:r>
    </w:p>
    <w:p w14:paraId="4F61478C" w14:textId="55AD5FC5" w:rsidR="00E30B4E" w:rsidRPr="00967B03" w:rsidRDefault="00E30B4E" w:rsidP="00327924">
      <w:pPr>
        <w:numPr>
          <w:ilvl w:val="0"/>
          <w:numId w:val="31"/>
        </w:numPr>
        <w:spacing w:after="0" w:line="240" w:lineRule="auto"/>
        <w:ind w:firstLine="709"/>
        <w:contextualSpacing/>
        <w:jc w:val="both"/>
        <w:rPr>
          <w:rFonts w:ascii="Times New Roman" w:eastAsia="Times New Roman" w:hAnsi="Times New Roman" w:cs="Times New Roman"/>
          <w:sz w:val="24"/>
          <w:szCs w:val="24"/>
          <w:lang w:eastAsia="es-CO"/>
        </w:rPr>
      </w:pPr>
      <w:r w:rsidRPr="00967B03">
        <w:rPr>
          <w:rFonts w:ascii="Times New Roman" w:eastAsia="Times New Roman" w:hAnsi="Times New Roman" w:cs="Times New Roman"/>
          <w:sz w:val="24"/>
          <w:szCs w:val="24"/>
          <w:lang w:eastAsia="es-CO"/>
        </w:rPr>
        <w:t xml:space="preserve">Los </w:t>
      </w:r>
      <w:r w:rsidR="00F82CD7" w:rsidRPr="00967B03">
        <w:rPr>
          <w:rFonts w:ascii="Times New Roman" w:eastAsia="Times New Roman" w:hAnsi="Times New Roman" w:cs="Times New Roman"/>
          <w:sz w:val="24"/>
          <w:szCs w:val="24"/>
          <w:lang w:eastAsia="es-CO"/>
        </w:rPr>
        <w:t>compendios</w:t>
      </w:r>
      <w:r w:rsidRPr="00967B03">
        <w:rPr>
          <w:rFonts w:ascii="Times New Roman" w:eastAsia="Times New Roman" w:hAnsi="Times New Roman" w:cs="Times New Roman"/>
          <w:sz w:val="24"/>
          <w:szCs w:val="24"/>
          <w:lang w:eastAsia="es-CO"/>
        </w:rPr>
        <w:t xml:space="preserve"> </w:t>
      </w:r>
      <w:r w:rsidR="00F82CD7" w:rsidRPr="00967B03">
        <w:rPr>
          <w:rFonts w:ascii="Times New Roman" w:eastAsia="Times New Roman" w:hAnsi="Times New Roman" w:cs="Times New Roman"/>
          <w:sz w:val="24"/>
          <w:szCs w:val="24"/>
          <w:lang w:eastAsia="es-CO"/>
        </w:rPr>
        <w:t xml:space="preserve">reales y concernientes al derecho sobre la </w:t>
      </w:r>
      <w:r w:rsidRPr="00967B03">
        <w:rPr>
          <w:rFonts w:ascii="Times New Roman" w:eastAsia="Times New Roman" w:hAnsi="Times New Roman" w:cs="Times New Roman"/>
          <w:sz w:val="24"/>
          <w:szCs w:val="24"/>
          <w:lang w:eastAsia="es-CO"/>
        </w:rPr>
        <w:t>solicitud.</w:t>
      </w:r>
    </w:p>
    <w:p w14:paraId="6202B713" w14:textId="2EAD099A" w:rsidR="00E30B4E" w:rsidRPr="00967B03" w:rsidRDefault="00F82CD7" w:rsidP="00327924">
      <w:pPr>
        <w:numPr>
          <w:ilvl w:val="0"/>
          <w:numId w:val="31"/>
        </w:numPr>
        <w:spacing w:after="0" w:line="240" w:lineRule="auto"/>
        <w:ind w:firstLine="709"/>
        <w:contextualSpacing/>
        <w:jc w:val="both"/>
        <w:rPr>
          <w:rFonts w:ascii="Times New Roman" w:eastAsia="Times New Roman" w:hAnsi="Times New Roman" w:cs="Times New Roman"/>
          <w:sz w:val="24"/>
          <w:szCs w:val="24"/>
          <w:lang w:eastAsia="es-CO"/>
        </w:rPr>
      </w:pPr>
      <w:r w:rsidRPr="00967B03">
        <w:rPr>
          <w:rFonts w:ascii="Times New Roman" w:eastAsia="Times New Roman" w:hAnsi="Times New Roman" w:cs="Times New Roman"/>
          <w:sz w:val="24"/>
          <w:szCs w:val="24"/>
          <w:lang w:eastAsia="es-CO"/>
        </w:rPr>
        <w:t>Datos generales y particulares del despojado, del grupo familiar o de personas que solicitan, de acuerdo con el caso</w:t>
      </w:r>
      <w:r w:rsidR="00E30B4E" w:rsidRPr="00967B03">
        <w:rPr>
          <w:rFonts w:ascii="Times New Roman" w:eastAsia="Times New Roman" w:hAnsi="Times New Roman" w:cs="Times New Roman"/>
          <w:sz w:val="24"/>
          <w:szCs w:val="24"/>
          <w:lang w:eastAsia="es-CO"/>
        </w:rPr>
        <w:t>.</w:t>
      </w:r>
    </w:p>
    <w:p w14:paraId="1D363F5A" w14:textId="614675D0" w:rsidR="00E30B4E" w:rsidRPr="00967B03" w:rsidRDefault="00F82CD7" w:rsidP="00327924">
      <w:pPr>
        <w:numPr>
          <w:ilvl w:val="0"/>
          <w:numId w:val="31"/>
        </w:numPr>
        <w:spacing w:after="0" w:line="240" w:lineRule="auto"/>
        <w:ind w:firstLine="709"/>
        <w:contextualSpacing/>
        <w:jc w:val="both"/>
        <w:rPr>
          <w:rFonts w:ascii="Times New Roman" w:eastAsia="Times New Roman" w:hAnsi="Times New Roman" w:cs="Times New Roman"/>
          <w:sz w:val="24"/>
          <w:szCs w:val="24"/>
          <w:lang w:eastAsia="es-CO"/>
        </w:rPr>
      </w:pPr>
      <w:r w:rsidRPr="00967B03">
        <w:rPr>
          <w:rFonts w:ascii="Times New Roman" w:eastAsia="Times New Roman" w:hAnsi="Times New Roman" w:cs="Times New Roman"/>
          <w:sz w:val="24"/>
          <w:szCs w:val="24"/>
          <w:lang w:eastAsia="es-CO"/>
        </w:rPr>
        <w:t xml:space="preserve">Constancia de </w:t>
      </w:r>
      <w:r w:rsidR="009839BE" w:rsidRPr="00967B03">
        <w:rPr>
          <w:rFonts w:ascii="Times New Roman" w:eastAsia="Times New Roman" w:hAnsi="Times New Roman" w:cs="Times New Roman"/>
          <w:sz w:val="24"/>
          <w:szCs w:val="24"/>
          <w:lang w:eastAsia="es-CO"/>
        </w:rPr>
        <w:t xml:space="preserve">libertad de gravámenes del </w:t>
      </w:r>
      <w:r w:rsidRPr="00967B03">
        <w:rPr>
          <w:rFonts w:ascii="Times New Roman" w:eastAsia="Times New Roman" w:hAnsi="Times New Roman" w:cs="Times New Roman"/>
          <w:sz w:val="24"/>
          <w:szCs w:val="24"/>
          <w:lang w:eastAsia="es-CO"/>
        </w:rPr>
        <w:t xml:space="preserve">predio y de registro pleno. </w:t>
      </w:r>
    </w:p>
    <w:p w14:paraId="4529254E" w14:textId="69204D04" w:rsidR="00E30B4E" w:rsidRPr="00967B03" w:rsidRDefault="00F82CD7" w:rsidP="00327924">
      <w:pPr>
        <w:numPr>
          <w:ilvl w:val="0"/>
          <w:numId w:val="31"/>
        </w:numPr>
        <w:spacing w:after="0" w:line="240" w:lineRule="auto"/>
        <w:ind w:firstLine="709"/>
        <w:contextualSpacing/>
        <w:jc w:val="both"/>
        <w:rPr>
          <w:rFonts w:ascii="Times New Roman" w:eastAsia="Times New Roman" w:hAnsi="Times New Roman" w:cs="Times New Roman"/>
          <w:sz w:val="24"/>
          <w:szCs w:val="24"/>
          <w:lang w:eastAsia="es-CO"/>
        </w:rPr>
      </w:pPr>
      <w:r w:rsidRPr="00967B03">
        <w:rPr>
          <w:rFonts w:ascii="Times New Roman" w:eastAsia="Times New Roman" w:hAnsi="Times New Roman" w:cs="Times New Roman"/>
          <w:sz w:val="24"/>
          <w:szCs w:val="24"/>
          <w:lang w:eastAsia="es-CO"/>
        </w:rPr>
        <w:t xml:space="preserve">Constancia </w:t>
      </w:r>
      <w:r w:rsidR="00E30B4E" w:rsidRPr="00967B03">
        <w:rPr>
          <w:rFonts w:ascii="Times New Roman" w:eastAsia="Times New Roman" w:hAnsi="Times New Roman" w:cs="Times New Roman"/>
          <w:sz w:val="24"/>
          <w:szCs w:val="24"/>
          <w:lang w:eastAsia="es-CO"/>
        </w:rPr>
        <w:t>del valor del avalúo catastral del predio (Ley 1448 de 2011, art. 84).</w:t>
      </w:r>
    </w:p>
    <w:p w14:paraId="5EA02FF6" w14:textId="77777777" w:rsidR="00E30B4E" w:rsidRPr="00967B03" w:rsidRDefault="00E30B4E" w:rsidP="00327924">
      <w:pPr>
        <w:spacing w:after="0" w:line="240" w:lineRule="auto"/>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e). Etapa judicial.</w:t>
      </w:r>
    </w:p>
    <w:p w14:paraId="7D1F40EA" w14:textId="6508BF94"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Presentada la solicitud, el juez evaluará si la admite, la inadmite o la rechaza, en todo caso el juez deberá considerar </w:t>
      </w:r>
      <w:r w:rsidR="002F04E3" w:rsidRPr="00967B03">
        <w:rPr>
          <w:rFonts w:ascii="Times New Roman" w:eastAsia="Calibri" w:hAnsi="Times New Roman" w:cs="Times New Roman"/>
          <w:sz w:val="24"/>
          <w:szCs w:val="24"/>
        </w:rPr>
        <w:t>el</w:t>
      </w:r>
      <w:r w:rsidRPr="00967B03">
        <w:rPr>
          <w:rFonts w:ascii="Times New Roman" w:eastAsia="Calibri" w:hAnsi="Times New Roman" w:cs="Times New Roman"/>
          <w:sz w:val="24"/>
          <w:szCs w:val="24"/>
        </w:rPr>
        <w:t xml:space="preserve"> </w:t>
      </w:r>
      <w:r w:rsidR="002F04E3" w:rsidRPr="00967B03">
        <w:rPr>
          <w:rFonts w:ascii="Times New Roman" w:eastAsia="Calibri" w:hAnsi="Times New Roman" w:cs="Times New Roman"/>
          <w:sz w:val="24"/>
          <w:szCs w:val="24"/>
        </w:rPr>
        <w:t>entorno</w:t>
      </w:r>
      <w:r w:rsidRPr="00967B03">
        <w:rPr>
          <w:rFonts w:ascii="Times New Roman" w:eastAsia="Calibri" w:hAnsi="Times New Roman" w:cs="Times New Roman"/>
          <w:sz w:val="24"/>
          <w:szCs w:val="24"/>
        </w:rPr>
        <w:t xml:space="preserve"> de </w:t>
      </w:r>
      <w:r w:rsidR="002F04E3" w:rsidRPr="00967B03">
        <w:rPr>
          <w:rFonts w:ascii="Times New Roman" w:eastAsia="Calibri" w:hAnsi="Times New Roman" w:cs="Times New Roman"/>
          <w:sz w:val="24"/>
          <w:szCs w:val="24"/>
        </w:rPr>
        <w:t>debilidad</w:t>
      </w:r>
      <w:r w:rsidRPr="00967B03">
        <w:rPr>
          <w:rFonts w:ascii="Times New Roman" w:eastAsia="Calibri" w:hAnsi="Times New Roman" w:cs="Times New Roman"/>
          <w:sz w:val="24"/>
          <w:szCs w:val="24"/>
        </w:rPr>
        <w:t xml:space="preserve"> </w:t>
      </w:r>
      <w:r w:rsidR="002F04E3" w:rsidRPr="00967B03">
        <w:rPr>
          <w:rFonts w:ascii="Times New Roman" w:eastAsia="Calibri" w:hAnsi="Times New Roman" w:cs="Times New Roman"/>
          <w:sz w:val="24"/>
          <w:szCs w:val="24"/>
        </w:rPr>
        <w:t xml:space="preserve">declarada </w:t>
      </w:r>
      <w:r w:rsidRPr="00967B03">
        <w:rPr>
          <w:rFonts w:ascii="Times New Roman" w:eastAsia="Calibri" w:hAnsi="Times New Roman" w:cs="Times New Roman"/>
          <w:sz w:val="24"/>
          <w:szCs w:val="24"/>
        </w:rPr>
        <w:t xml:space="preserve">de las víctimas para efectos de darle o no un trámite preferencial. </w:t>
      </w:r>
    </w:p>
    <w:p w14:paraId="2BE34CEC" w14:textId="082F41B2"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lastRenderedPageBreak/>
        <w:t>En el auto que admite la solicitud, se dispondrá le inscripción de dicha solicitud en la Oficina de Registro de Instrumentos Públicos; la medida cautelar que dispone la sustracción provisional del comercio del predio, la cual se mantendrá hasta la ejecutoria de la sentencia; la suspensión de los procesos declarativos, sucesorios, embargos, divisorios, deslinde y amojonamiento y de todos aquellos que puedan afectar al predio</w:t>
      </w:r>
      <w:r w:rsidR="00C30C21" w:rsidRPr="00967B03">
        <w:rPr>
          <w:rFonts w:ascii="Times New Roman" w:eastAsia="Calibri" w:hAnsi="Times New Roman" w:cs="Times New Roman"/>
          <w:sz w:val="24"/>
          <w:szCs w:val="24"/>
        </w:rPr>
        <w:t>. F</w:t>
      </w:r>
      <w:r w:rsidRPr="00967B03">
        <w:rPr>
          <w:rFonts w:ascii="Times New Roman" w:eastAsia="Calibri" w:hAnsi="Times New Roman" w:cs="Times New Roman"/>
          <w:sz w:val="24"/>
          <w:szCs w:val="24"/>
        </w:rPr>
        <w:t xml:space="preserve">inalmente, el auto que admite la solicitud deberá ser publicado en un diario de amplia circulación nacional, con el fin de garantizar los derechos de terceros que puedan hacer oposición, entendiéndose surtido el traslado de la solicitud. </w:t>
      </w:r>
    </w:p>
    <w:p w14:paraId="4146CDD5" w14:textId="77777777" w:rsidR="00967A63" w:rsidRPr="00967B03" w:rsidRDefault="00967A63" w:rsidP="00327924">
      <w:pPr>
        <w:spacing w:after="0" w:line="240" w:lineRule="auto"/>
        <w:ind w:firstLine="709"/>
        <w:jc w:val="both"/>
        <w:rPr>
          <w:rFonts w:ascii="Times New Roman" w:eastAsia="Calibri" w:hAnsi="Times New Roman" w:cs="Times New Roman"/>
          <w:sz w:val="24"/>
          <w:szCs w:val="24"/>
        </w:rPr>
      </w:pPr>
    </w:p>
    <w:p w14:paraId="1B2A2E2C" w14:textId="28B4F5CF"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En todo caso, la oposición se debe hacer dentro de los 15 días siguientes al traslado de la solicitud, por medio de escrito que debe estar acompañado por los </w:t>
      </w:r>
      <w:r w:rsidR="00691C3B" w:rsidRPr="00967B03">
        <w:rPr>
          <w:rFonts w:ascii="Times New Roman" w:eastAsia="Calibri" w:hAnsi="Times New Roman" w:cs="Times New Roman"/>
          <w:sz w:val="24"/>
          <w:szCs w:val="24"/>
        </w:rPr>
        <w:t>títulos</w:t>
      </w:r>
      <w:r w:rsidRPr="00967B03">
        <w:rPr>
          <w:rFonts w:ascii="Times New Roman" w:eastAsia="Calibri" w:hAnsi="Times New Roman" w:cs="Times New Roman"/>
          <w:sz w:val="24"/>
          <w:szCs w:val="24"/>
        </w:rPr>
        <w:t xml:space="preserve"> que se </w:t>
      </w:r>
      <w:r w:rsidR="00691C3B" w:rsidRPr="00967B03">
        <w:rPr>
          <w:rFonts w:ascii="Times New Roman" w:eastAsia="Calibri" w:hAnsi="Times New Roman" w:cs="Times New Roman"/>
          <w:sz w:val="24"/>
          <w:szCs w:val="24"/>
        </w:rPr>
        <w:t xml:space="preserve">deseen mostrar en como constancia o prueba de la condición </w:t>
      </w:r>
      <w:r w:rsidRPr="00967B03">
        <w:rPr>
          <w:rFonts w:ascii="Times New Roman" w:eastAsia="Calibri" w:hAnsi="Times New Roman" w:cs="Times New Roman"/>
          <w:sz w:val="24"/>
          <w:szCs w:val="24"/>
        </w:rPr>
        <w:t xml:space="preserve">de despojado del </w:t>
      </w:r>
      <w:r w:rsidR="00691C3B" w:rsidRPr="00967B03">
        <w:rPr>
          <w:rFonts w:ascii="Times New Roman" w:eastAsia="Calibri" w:hAnsi="Times New Roman" w:cs="Times New Roman"/>
          <w:sz w:val="24"/>
          <w:szCs w:val="24"/>
        </w:rPr>
        <w:t>concerniente</w:t>
      </w:r>
      <w:r w:rsidRPr="00967B03">
        <w:rPr>
          <w:rFonts w:ascii="Times New Roman" w:eastAsia="Calibri" w:hAnsi="Times New Roman" w:cs="Times New Roman"/>
          <w:sz w:val="24"/>
          <w:szCs w:val="24"/>
        </w:rPr>
        <w:t xml:space="preserve"> predio, de </w:t>
      </w:r>
      <w:r w:rsidR="00691C3B" w:rsidRPr="00967B03">
        <w:rPr>
          <w:rFonts w:ascii="Times New Roman" w:eastAsia="Calibri" w:hAnsi="Times New Roman" w:cs="Times New Roman"/>
          <w:sz w:val="24"/>
          <w:szCs w:val="24"/>
        </w:rPr>
        <w:t xml:space="preserve">que es un acto exento de toda culpa, así como de la legalidad del título </w:t>
      </w:r>
      <w:r w:rsidRPr="00967B03">
        <w:rPr>
          <w:rFonts w:ascii="Times New Roman" w:eastAsia="Calibri" w:hAnsi="Times New Roman" w:cs="Times New Roman"/>
          <w:sz w:val="24"/>
          <w:szCs w:val="24"/>
        </w:rPr>
        <w:t xml:space="preserve">y las </w:t>
      </w:r>
      <w:r w:rsidR="00691C3B" w:rsidRPr="00967B03">
        <w:rPr>
          <w:rFonts w:ascii="Times New Roman" w:eastAsia="Calibri" w:hAnsi="Times New Roman" w:cs="Times New Roman"/>
          <w:sz w:val="24"/>
          <w:szCs w:val="24"/>
        </w:rPr>
        <w:t xml:space="preserve">otras </w:t>
      </w:r>
      <w:r w:rsidRPr="00967B03">
        <w:rPr>
          <w:rFonts w:ascii="Times New Roman" w:eastAsia="Calibri" w:hAnsi="Times New Roman" w:cs="Times New Roman"/>
          <w:sz w:val="24"/>
          <w:szCs w:val="24"/>
        </w:rPr>
        <w:t xml:space="preserve">pruebas que </w:t>
      </w:r>
      <w:r w:rsidR="00691C3B" w:rsidRPr="00967B03">
        <w:rPr>
          <w:rFonts w:ascii="Times New Roman" w:eastAsia="Calibri" w:hAnsi="Times New Roman" w:cs="Times New Roman"/>
          <w:sz w:val="24"/>
          <w:szCs w:val="24"/>
        </w:rPr>
        <w:t>procure</w:t>
      </w:r>
      <w:r w:rsidRPr="00967B03">
        <w:rPr>
          <w:rFonts w:ascii="Times New Roman" w:eastAsia="Calibri" w:hAnsi="Times New Roman" w:cs="Times New Roman"/>
          <w:sz w:val="24"/>
          <w:szCs w:val="24"/>
        </w:rPr>
        <w:t xml:space="preserve"> hacer </w:t>
      </w:r>
      <w:r w:rsidR="001E10A6" w:rsidRPr="00967B03">
        <w:rPr>
          <w:rFonts w:ascii="Times New Roman" w:eastAsia="Calibri" w:hAnsi="Times New Roman" w:cs="Times New Roman"/>
          <w:sz w:val="24"/>
          <w:szCs w:val="24"/>
        </w:rPr>
        <w:t>constar el</w:t>
      </w:r>
      <w:r w:rsidRPr="00967B03">
        <w:rPr>
          <w:rFonts w:ascii="Times New Roman" w:eastAsia="Calibri" w:hAnsi="Times New Roman" w:cs="Times New Roman"/>
          <w:sz w:val="24"/>
          <w:szCs w:val="24"/>
        </w:rPr>
        <w:t xml:space="preserve"> opositor en el proceso.</w:t>
      </w:r>
    </w:p>
    <w:p w14:paraId="1681534C" w14:textId="77777777" w:rsidR="00967A63" w:rsidRPr="00967B03" w:rsidRDefault="00967A63" w:rsidP="00327924">
      <w:pPr>
        <w:spacing w:after="0" w:line="240" w:lineRule="auto"/>
        <w:ind w:firstLine="709"/>
        <w:jc w:val="both"/>
        <w:rPr>
          <w:rFonts w:ascii="Times New Roman" w:eastAsia="Calibri" w:hAnsi="Times New Roman" w:cs="Times New Roman"/>
          <w:sz w:val="24"/>
          <w:szCs w:val="24"/>
        </w:rPr>
      </w:pPr>
    </w:p>
    <w:p w14:paraId="1C590F5F" w14:textId="545330BB"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El periodo probatorio será de 30 días, y en este se practicarán las pruebas solicitadas, teniéndose como </w:t>
      </w:r>
      <w:r w:rsidR="0010514E" w:rsidRPr="00967B03">
        <w:rPr>
          <w:rFonts w:ascii="Times New Roman" w:eastAsia="Calibri" w:hAnsi="Times New Roman" w:cs="Times New Roman"/>
          <w:sz w:val="24"/>
          <w:szCs w:val="24"/>
        </w:rPr>
        <w:t>plausibles</w:t>
      </w:r>
      <w:r w:rsidRPr="00967B03">
        <w:rPr>
          <w:rFonts w:ascii="Times New Roman" w:eastAsia="Calibri" w:hAnsi="Times New Roman" w:cs="Times New Roman"/>
          <w:sz w:val="24"/>
          <w:szCs w:val="24"/>
        </w:rPr>
        <w:t xml:space="preserve">, todas aquellas </w:t>
      </w:r>
      <w:r w:rsidR="0010514E" w:rsidRPr="00967B03">
        <w:rPr>
          <w:rFonts w:ascii="Times New Roman" w:eastAsia="Calibri" w:hAnsi="Times New Roman" w:cs="Times New Roman"/>
          <w:sz w:val="24"/>
          <w:szCs w:val="24"/>
        </w:rPr>
        <w:t>examinadas</w:t>
      </w:r>
      <w:r w:rsidRPr="00967B03">
        <w:rPr>
          <w:rFonts w:ascii="Times New Roman" w:eastAsia="Calibri" w:hAnsi="Times New Roman" w:cs="Times New Roman"/>
          <w:sz w:val="24"/>
          <w:szCs w:val="24"/>
        </w:rPr>
        <w:t xml:space="preserve"> por la ley, en particular la prueba documental aportada con la solicitud, siempre atendiendo a los principios de pertinencia y necesidad de la prueba.</w:t>
      </w:r>
    </w:p>
    <w:p w14:paraId="1FAF7B7E" w14:textId="77777777" w:rsidR="00E30B4E" w:rsidRPr="00967B03" w:rsidRDefault="00E30B4E" w:rsidP="00327924">
      <w:pPr>
        <w:spacing w:after="0" w:line="240" w:lineRule="auto"/>
        <w:ind w:firstLine="709"/>
        <w:jc w:val="both"/>
        <w:rPr>
          <w:rFonts w:ascii="Times New Roman" w:eastAsia="Calibri" w:hAnsi="Times New Roman" w:cs="Times New Roman"/>
          <w:sz w:val="24"/>
          <w:szCs w:val="24"/>
        </w:rPr>
      </w:pPr>
    </w:p>
    <w:p w14:paraId="2A214B4B" w14:textId="0363CF58"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Posterior a la práctica de pruebas, se dictará sentencia en la cual se pronunciará de manera </w:t>
      </w:r>
      <w:r w:rsidR="0010514E" w:rsidRPr="00967B03">
        <w:rPr>
          <w:rFonts w:ascii="Times New Roman" w:eastAsia="Calibri" w:hAnsi="Times New Roman" w:cs="Times New Roman"/>
          <w:sz w:val="24"/>
          <w:szCs w:val="24"/>
        </w:rPr>
        <w:t>concluyente</w:t>
      </w:r>
      <w:r w:rsidRPr="00967B03">
        <w:rPr>
          <w:rFonts w:ascii="Times New Roman" w:eastAsia="Calibri" w:hAnsi="Times New Roman" w:cs="Times New Roman"/>
          <w:sz w:val="24"/>
          <w:szCs w:val="24"/>
        </w:rPr>
        <w:t xml:space="preserve"> sobre la propiedad, posesión del bien u ocupación del baldío objeto de la solicitud, así mismo se decretarán las compensaciones a que hubiere lugar, a favor de opositores de buena fe exenta de culpa, constituyéndose la sentencia como un título</w:t>
      </w:r>
      <w:r w:rsidR="001E10A6" w:rsidRPr="00967B03">
        <w:rPr>
          <w:rFonts w:ascii="Times New Roman" w:eastAsia="Calibri" w:hAnsi="Times New Roman" w:cs="Times New Roman"/>
          <w:sz w:val="24"/>
          <w:szCs w:val="24"/>
        </w:rPr>
        <w:t>.</w:t>
      </w:r>
      <w:r w:rsidRPr="00967B03">
        <w:rPr>
          <w:rFonts w:ascii="Times New Roman" w:eastAsia="Calibri" w:hAnsi="Times New Roman" w:cs="Times New Roman"/>
          <w:sz w:val="24"/>
          <w:szCs w:val="24"/>
        </w:rPr>
        <w:t xml:space="preserve"> </w:t>
      </w:r>
    </w:p>
    <w:p w14:paraId="1AE8CE33" w14:textId="77777777" w:rsidR="00967A63" w:rsidRPr="00967B03" w:rsidRDefault="00967A63" w:rsidP="00327924">
      <w:pPr>
        <w:spacing w:after="0" w:line="240" w:lineRule="auto"/>
        <w:ind w:firstLine="709"/>
        <w:jc w:val="both"/>
        <w:rPr>
          <w:rFonts w:ascii="Times New Roman" w:eastAsia="Calibri" w:hAnsi="Times New Roman" w:cs="Times New Roman"/>
          <w:b/>
          <w:sz w:val="24"/>
          <w:szCs w:val="24"/>
        </w:rPr>
      </w:pPr>
    </w:p>
    <w:p w14:paraId="22F144D9" w14:textId="7A654A85"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b/>
          <w:sz w:val="24"/>
          <w:szCs w:val="24"/>
        </w:rPr>
        <w:t>La restitución de tierras y la justicia transicional</w:t>
      </w:r>
      <w:r w:rsidRPr="00967B03">
        <w:rPr>
          <w:rFonts w:ascii="Times New Roman" w:eastAsia="Calibri" w:hAnsi="Times New Roman" w:cs="Times New Roman"/>
          <w:sz w:val="24"/>
          <w:szCs w:val="24"/>
        </w:rPr>
        <w:t xml:space="preserve">. </w:t>
      </w:r>
    </w:p>
    <w:p w14:paraId="2A46A3B1" w14:textId="77777777" w:rsidR="00967A63" w:rsidRPr="00967B03" w:rsidRDefault="00967A63" w:rsidP="00327924">
      <w:pPr>
        <w:spacing w:after="0" w:line="240" w:lineRule="auto"/>
        <w:ind w:firstLine="709"/>
        <w:jc w:val="both"/>
        <w:rPr>
          <w:rFonts w:ascii="Times New Roman" w:eastAsia="Calibri" w:hAnsi="Times New Roman" w:cs="Times New Roman"/>
          <w:sz w:val="24"/>
          <w:szCs w:val="24"/>
        </w:rPr>
      </w:pPr>
    </w:p>
    <w:p w14:paraId="7F01DBA1" w14:textId="703B33FF"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En el 2005, Colombia promulgó la Ley de Justicia y Paz</w:t>
      </w:r>
      <w:r w:rsidRPr="00967B03">
        <w:rPr>
          <w:rFonts w:ascii="Times New Roman" w:eastAsia="Calibri" w:hAnsi="Times New Roman" w:cs="Times New Roman"/>
          <w:sz w:val="24"/>
          <w:szCs w:val="24"/>
          <w:vertAlign w:val="superscript"/>
        </w:rPr>
        <w:footnoteReference w:id="12"/>
      </w:r>
      <w:r w:rsidRPr="00967B03">
        <w:rPr>
          <w:rFonts w:ascii="Times New Roman" w:eastAsia="Calibri" w:hAnsi="Times New Roman" w:cs="Times New Roman"/>
          <w:sz w:val="24"/>
          <w:szCs w:val="24"/>
        </w:rPr>
        <w:t xml:space="preserve"> la cual regula el proceso de Justicia Transicional en el país</w:t>
      </w:r>
      <w:r w:rsidR="00FC12E8" w:rsidRPr="00967B03">
        <w:rPr>
          <w:rStyle w:val="Refdenotaalpie"/>
          <w:rFonts w:ascii="Times New Roman" w:eastAsia="Calibri" w:hAnsi="Times New Roman" w:cs="Times New Roman"/>
          <w:sz w:val="24"/>
          <w:szCs w:val="24"/>
        </w:rPr>
        <w:footnoteReference w:id="13"/>
      </w:r>
      <w:r w:rsidRPr="00967B03">
        <w:rPr>
          <w:rFonts w:ascii="Times New Roman" w:eastAsia="Calibri" w:hAnsi="Times New Roman" w:cs="Times New Roman"/>
          <w:sz w:val="24"/>
          <w:szCs w:val="24"/>
        </w:rPr>
        <w:t xml:space="preserve">. De esta manera el país, que ha mantenido un conflicto interno por más de cinco décadas, </w:t>
      </w:r>
      <w:r w:rsidR="00C871AB" w:rsidRPr="00967B03">
        <w:rPr>
          <w:rFonts w:ascii="Times New Roman" w:eastAsia="Calibri" w:hAnsi="Times New Roman" w:cs="Times New Roman"/>
          <w:sz w:val="24"/>
          <w:szCs w:val="24"/>
        </w:rPr>
        <w:t xml:space="preserve">acude a esta normativa con el fin de tratar de responder a las </w:t>
      </w:r>
      <w:r w:rsidRPr="00967B03">
        <w:rPr>
          <w:rFonts w:ascii="Times New Roman" w:eastAsia="Calibri" w:hAnsi="Times New Roman" w:cs="Times New Roman"/>
          <w:sz w:val="24"/>
          <w:szCs w:val="24"/>
        </w:rPr>
        <w:t xml:space="preserve">violaciones sistemáticas a los derechos humanos. </w:t>
      </w:r>
      <w:r w:rsidR="00C871AB" w:rsidRPr="00967B03">
        <w:rPr>
          <w:rFonts w:ascii="Times New Roman" w:eastAsia="Calibri" w:hAnsi="Times New Roman" w:cs="Times New Roman"/>
          <w:sz w:val="24"/>
          <w:szCs w:val="24"/>
        </w:rPr>
        <w:t xml:space="preserve">Se pretende dar un reconocimiento a quienes fueron víctimas del conflicto armado y brindarles una oportunidad sustentada en la paz, la </w:t>
      </w:r>
      <w:r w:rsidRPr="00967B03">
        <w:rPr>
          <w:rFonts w:ascii="Times New Roman" w:eastAsia="Calibri" w:hAnsi="Times New Roman" w:cs="Times New Roman"/>
          <w:sz w:val="24"/>
          <w:szCs w:val="24"/>
        </w:rPr>
        <w:t xml:space="preserve">reconciliación y </w:t>
      </w:r>
      <w:r w:rsidR="00C871AB" w:rsidRPr="00967B03">
        <w:rPr>
          <w:rFonts w:ascii="Times New Roman" w:eastAsia="Calibri" w:hAnsi="Times New Roman" w:cs="Times New Roman"/>
          <w:sz w:val="24"/>
          <w:szCs w:val="24"/>
        </w:rPr>
        <w:t xml:space="preserve">la </w:t>
      </w:r>
      <w:r w:rsidRPr="00967B03">
        <w:rPr>
          <w:rFonts w:ascii="Times New Roman" w:eastAsia="Calibri" w:hAnsi="Times New Roman" w:cs="Times New Roman"/>
          <w:sz w:val="24"/>
          <w:szCs w:val="24"/>
        </w:rPr>
        <w:t xml:space="preserve">democracia. </w:t>
      </w:r>
      <w:r w:rsidR="00D66FFF" w:rsidRPr="00967B03">
        <w:rPr>
          <w:rFonts w:ascii="Times New Roman" w:eastAsia="Calibri" w:hAnsi="Times New Roman" w:cs="Times New Roman"/>
          <w:sz w:val="24"/>
          <w:szCs w:val="24"/>
        </w:rPr>
        <w:t>Este tipo de justicia, es adaptada a las sociedades que buscan lograr una transformación en sí mismas producto de la continua violación de los derechos humanos</w:t>
      </w:r>
      <w:r w:rsidRPr="00967B03">
        <w:rPr>
          <w:rFonts w:ascii="Times New Roman" w:eastAsia="Calibri" w:hAnsi="Times New Roman" w:cs="Times New Roman"/>
          <w:sz w:val="24"/>
          <w:szCs w:val="24"/>
        </w:rPr>
        <w:t xml:space="preserve">. </w:t>
      </w:r>
      <w:r w:rsidR="00D66FFF" w:rsidRPr="00967B03">
        <w:rPr>
          <w:rFonts w:ascii="Times New Roman" w:eastAsia="Calibri" w:hAnsi="Times New Roman" w:cs="Times New Roman"/>
          <w:sz w:val="24"/>
          <w:szCs w:val="24"/>
        </w:rPr>
        <w:t xml:space="preserve">El tiempo de duración es variado de acuerdo con la sociedad, esto es, puede durar años o sólo una corta época. </w:t>
      </w:r>
    </w:p>
    <w:p w14:paraId="41F7B995" w14:textId="77777777" w:rsidR="00967A63" w:rsidRPr="00967B03" w:rsidRDefault="00967A63" w:rsidP="00327924">
      <w:pPr>
        <w:spacing w:after="0" w:line="240" w:lineRule="auto"/>
        <w:ind w:firstLine="709"/>
        <w:jc w:val="both"/>
        <w:rPr>
          <w:rFonts w:ascii="Times New Roman" w:eastAsia="Calibri" w:hAnsi="Times New Roman" w:cs="Times New Roman"/>
          <w:sz w:val="24"/>
          <w:szCs w:val="24"/>
        </w:rPr>
      </w:pPr>
    </w:p>
    <w:p w14:paraId="77654103" w14:textId="7302800F"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Además, mediante este tipo de justicia, se ampara a l</w:t>
      </w:r>
      <w:r w:rsidR="0051155D" w:rsidRPr="00967B03">
        <w:rPr>
          <w:rFonts w:ascii="Times New Roman" w:eastAsia="Calibri" w:hAnsi="Times New Roman" w:cs="Times New Roman"/>
          <w:sz w:val="24"/>
          <w:szCs w:val="24"/>
        </w:rPr>
        <w:t>a</w:t>
      </w:r>
      <w:r w:rsidRPr="00967B03">
        <w:rPr>
          <w:rFonts w:ascii="Times New Roman" w:eastAsia="Calibri" w:hAnsi="Times New Roman" w:cs="Times New Roman"/>
          <w:sz w:val="24"/>
          <w:szCs w:val="24"/>
        </w:rPr>
        <w:t xml:space="preserve">s </w:t>
      </w:r>
      <w:r w:rsidR="0051155D" w:rsidRPr="00967B03">
        <w:rPr>
          <w:rFonts w:ascii="Times New Roman" w:eastAsia="Calibri" w:hAnsi="Times New Roman" w:cs="Times New Roman"/>
          <w:sz w:val="24"/>
          <w:szCs w:val="24"/>
        </w:rPr>
        <w:t>víctimas</w:t>
      </w:r>
      <w:r w:rsidRPr="00967B03">
        <w:rPr>
          <w:rFonts w:ascii="Times New Roman" w:eastAsia="Calibri" w:hAnsi="Times New Roman" w:cs="Times New Roman"/>
          <w:sz w:val="24"/>
          <w:szCs w:val="24"/>
        </w:rPr>
        <w:t xml:space="preserve"> de las </w:t>
      </w:r>
      <w:r w:rsidR="00962B87" w:rsidRPr="00967B03">
        <w:rPr>
          <w:rFonts w:ascii="Times New Roman" w:eastAsia="Calibri" w:hAnsi="Times New Roman" w:cs="Times New Roman"/>
          <w:sz w:val="24"/>
          <w:szCs w:val="24"/>
        </w:rPr>
        <w:t>transgresiones</w:t>
      </w:r>
      <w:r w:rsidRPr="00967B03">
        <w:rPr>
          <w:rFonts w:ascii="Times New Roman" w:eastAsia="Calibri" w:hAnsi="Times New Roman" w:cs="Times New Roman"/>
          <w:sz w:val="24"/>
          <w:szCs w:val="24"/>
        </w:rPr>
        <w:t xml:space="preserve"> de derechos humano</w:t>
      </w:r>
      <w:r w:rsidR="00962B87" w:rsidRPr="00967B03">
        <w:rPr>
          <w:rFonts w:ascii="Times New Roman" w:eastAsia="Calibri" w:hAnsi="Times New Roman" w:cs="Times New Roman"/>
          <w:sz w:val="24"/>
          <w:szCs w:val="24"/>
        </w:rPr>
        <w:t>s</w:t>
      </w:r>
      <w:r w:rsidRPr="00967B03">
        <w:rPr>
          <w:rFonts w:ascii="Times New Roman" w:eastAsia="Calibri" w:hAnsi="Times New Roman" w:cs="Times New Roman"/>
          <w:sz w:val="24"/>
          <w:szCs w:val="24"/>
        </w:rPr>
        <w:t xml:space="preserve">, mediante una serie de instrumentos internacionales: derecho a la verdad, a la </w:t>
      </w:r>
      <w:r w:rsidRPr="00967B03">
        <w:rPr>
          <w:rFonts w:ascii="Times New Roman" w:eastAsia="Calibri" w:hAnsi="Times New Roman" w:cs="Times New Roman"/>
          <w:sz w:val="24"/>
          <w:szCs w:val="24"/>
        </w:rPr>
        <w:lastRenderedPageBreak/>
        <w:t xml:space="preserve">justicia, a la reparación y a las garantías de no repetición. Estos derechos, adquieren especial relevancia en los procesos transicionales, porque fungen como </w:t>
      </w:r>
      <w:r w:rsidR="00962B87" w:rsidRPr="00967B03">
        <w:rPr>
          <w:rFonts w:ascii="Times New Roman" w:eastAsia="Calibri" w:hAnsi="Times New Roman" w:cs="Times New Roman"/>
          <w:sz w:val="24"/>
          <w:szCs w:val="24"/>
        </w:rPr>
        <w:t>términos</w:t>
      </w:r>
      <w:r w:rsidRPr="00967B03">
        <w:rPr>
          <w:rFonts w:ascii="Times New Roman" w:eastAsia="Calibri" w:hAnsi="Times New Roman" w:cs="Times New Roman"/>
          <w:sz w:val="24"/>
          <w:szCs w:val="24"/>
        </w:rPr>
        <w:t xml:space="preserve"> </w:t>
      </w:r>
      <w:r w:rsidR="00962B87" w:rsidRPr="00967B03">
        <w:rPr>
          <w:rFonts w:ascii="Times New Roman" w:eastAsia="Calibri" w:hAnsi="Times New Roman" w:cs="Times New Roman"/>
          <w:sz w:val="24"/>
          <w:szCs w:val="24"/>
        </w:rPr>
        <w:t>jurisprudenciales q</w:t>
      </w:r>
      <w:r w:rsidRPr="00967B03">
        <w:rPr>
          <w:rFonts w:ascii="Times New Roman" w:eastAsia="Calibri" w:hAnsi="Times New Roman" w:cs="Times New Roman"/>
          <w:sz w:val="24"/>
          <w:szCs w:val="24"/>
        </w:rPr>
        <w:t xml:space="preserve">ue </w:t>
      </w:r>
      <w:r w:rsidR="00962B87" w:rsidRPr="00967B03">
        <w:rPr>
          <w:rFonts w:ascii="Times New Roman" w:eastAsia="Calibri" w:hAnsi="Times New Roman" w:cs="Times New Roman"/>
          <w:sz w:val="24"/>
          <w:szCs w:val="24"/>
        </w:rPr>
        <w:t xml:space="preserve">pueden considerarse </w:t>
      </w:r>
      <w:r w:rsidRPr="00967B03">
        <w:rPr>
          <w:rFonts w:ascii="Times New Roman" w:eastAsia="Calibri" w:hAnsi="Times New Roman" w:cs="Times New Roman"/>
          <w:sz w:val="24"/>
          <w:szCs w:val="24"/>
        </w:rPr>
        <w:t xml:space="preserve">en las decisiones políticas que toman los gobernantes y la sociedad en general, esto quiere decir, que estos derechos conforman el núcleo esencial de la llamada justicia transicional </w:t>
      </w:r>
      <w:r w:rsidRPr="00967B03">
        <w:rPr>
          <w:rFonts w:ascii="Times New Roman" w:eastAsia="Calibri" w:hAnsi="Times New Roman" w:cs="Times New Roman"/>
          <w:noProof/>
          <w:sz w:val="24"/>
          <w:szCs w:val="24"/>
        </w:rPr>
        <w:t>(Rincón, C. 2010</w:t>
      </w:r>
      <w:r w:rsidR="00E5322E" w:rsidRPr="00967B03">
        <w:rPr>
          <w:rFonts w:ascii="Times New Roman" w:eastAsia="Calibri" w:hAnsi="Times New Roman" w:cs="Times New Roman"/>
          <w:noProof/>
          <w:sz w:val="24"/>
          <w:szCs w:val="24"/>
        </w:rPr>
        <w:t>, p. 15</w:t>
      </w:r>
      <w:r w:rsidRPr="00967B03">
        <w:rPr>
          <w:rFonts w:ascii="Times New Roman" w:eastAsia="Calibri" w:hAnsi="Times New Roman" w:cs="Times New Roman"/>
          <w:noProof/>
          <w:sz w:val="24"/>
          <w:szCs w:val="24"/>
        </w:rPr>
        <w:t>)</w:t>
      </w:r>
      <w:r w:rsidRPr="00967B03">
        <w:rPr>
          <w:rFonts w:ascii="Times New Roman" w:eastAsia="Calibri" w:hAnsi="Times New Roman" w:cs="Times New Roman"/>
          <w:sz w:val="24"/>
          <w:szCs w:val="24"/>
        </w:rPr>
        <w:t>.</w:t>
      </w:r>
    </w:p>
    <w:p w14:paraId="662F9097" w14:textId="77777777" w:rsidR="00967A63" w:rsidRPr="00967B03" w:rsidRDefault="00967A63" w:rsidP="00327924">
      <w:pPr>
        <w:spacing w:after="0" w:line="240" w:lineRule="auto"/>
        <w:ind w:firstLine="709"/>
        <w:jc w:val="both"/>
        <w:rPr>
          <w:rFonts w:ascii="Times New Roman" w:eastAsia="Calibri" w:hAnsi="Times New Roman" w:cs="Times New Roman"/>
          <w:sz w:val="24"/>
          <w:szCs w:val="24"/>
        </w:rPr>
      </w:pPr>
    </w:p>
    <w:p w14:paraId="6AE911D1" w14:textId="579765F7" w:rsidR="00E30B4E" w:rsidRPr="00967B03" w:rsidRDefault="00410397"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Expuestas las anteriores aclaraciones respecto a la justicia transicional</w:t>
      </w:r>
      <w:r w:rsidR="00545E19" w:rsidRPr="00967B03">
        <w:rPr>
          <w:rFonts w:ascii="Times New Roman" w:eastAsia="Calibri" w:hAnsi="Times New Roman" w:cs="Times New Roman"/>
          <w:sz w:val="24"/>
          <w:szCs w:val="24"/>
        </w:rPr>
        <w:t xml:space="preserve"> </w:t>
      </w:r>
      <w:r w:rsidRPr="00967B03">
        <w:rPr>
          <w:rFonts w:ascii="Times New Roman" w:eastAsia="Calibri" w:hAnsi="Times New Roman" w:cs="Times New Roman"/>
          <w:sz w:val="24"/>
          <w:szCs w:val="24"/>
        </w:rPr>
        <w:t xml:space="preserve">Castillejo, agrega que los instrumentos judiciales encargados de estudiar los orígenes y las </w:t>
      </w:r>
      <w:r w:rsidR="00656224" w:rsidRPr="00967B03">
        <w:rPr>
          <w:rFonts w:ascii="Times New Roman" w:eastAsia="Calibri" w:hAnsi="Times New Roman" w:cs="Times New Roman"/>
          <w:sz w:val="24"/>
          <w:szCs w:val="24"/>
        </w:rPr>
        <w:t>consecuencias de</w:t>
      </w:r>
      <w:r w:rsidRPr="00967B03">
        <w:rPr>
          <w:rFonts w:ascii="Times New Roman" w:eastAsia="Calibri" w:hAnsi="Times New Roman" w:cs="Times New Roman"/>
          <w:sz w:val="24"/>
          <w:szCs w:val="24"/>
        </w:rPr>
        <w:t xml:space="preserve"> las violaciones extendidas </w:t>
      </w:r>
      <w:r w:rsidR="008B6EA3" w:rsidRPr="00967B03">
        <w:rPr>
          <w:rFonts w:ascii="Times New Roman" w:eastAsia="Calibri" w:hAnsi="Times New Roman" w:cs="Times New Roman"/>
          <w:sz w:val="24"/>
          <w:szCs w:val="24"/>
        </w:rPr>
        <w:t>que,</w:t>
      </w:r>
      <w:r w:rsidR="00545E19" w:rsidRPr="00967B03">
        <w:rPr>
          <w:rFonts w:ascii="Times New Roman" w:eastAsia="Calibri" w:hAnsi="Times New Roman" w:cs="Times New Roman"/>
          <w:sz w:val="24"/>
          <w:szCs w:val="24"/>
        </w:rPr>
        <w:t xml:space="preserve"> </w:t>
      </w:r>
      <w:r w:rsidRPr="00967B03">
        <w:rPr>
          <w:rFonts w:ascii="Times New Roman" w:eastAsia="Calibri" w:hAnsi="Times New Roman" w:cs="Times New Roman"/>
          <w:sz w:val="24"/>
          <w:szCs w:val="24"/>
        </w:rPr>
        <w:t xml:space="preserve">respecto a los derechos humanos, soportan a la justicia transicional sobre los presupuestos de la promesa o la creencia en una nueva nación y la fe en la </w:t>
      </w:r>
      <w:r w:rsidR="00465468" w:rsidRPr="00967B03">
        <w:rPr>
          <w:rFonts w:ascii="Times New Roman" w:eastAsia="Calibri" w:hAnsi="Times New Roman" w:cs="Times New Roman"/>
          <w:sz w:val="24"/>
          <w:szCs w:val="24"/>
        </w:rPr>
        <w:t>justicia transicional</w:t>
      </w:r>
      <w:r w:rsidRPr="00967B03">
        <w:rPr>
          <w:rFonts w:ascii="Times New Roman" w:eastAsia="Calibri" w:hAnsi="Times New Roman" w:cs="Times New Roman"/>
          <w:sz w:val="24"/>
          <w:szCs w:val="24"/>
        </w:rPr>
        <w:t>, esto es, olvidarse de toda forma de violencia e iniciar un nuevo período</w:t>
      </w:r>
      <w:r w:rsidR="00981740" w:rsidRPr="00967B03">
        <w:rPr>
          <w:rFonts w:ascii="Times New Roman" w:eastAsia="Calibri" w:hAnsi="Times New Roman" w:cs="Times New Roman"/>
          <w:sz w:val="24"/>
          <w:szCs w:val="24"/>
        </w:rPr>
        <w:t xml:space="preserve"> (2017</w:t>
      </w:r>
      <w:r w:rsidR="00E5322E" w:rsidRPr="00967B03">
        <w:rPr>
          <w:rFonts w:ascii="Times New Roman" w:eastAsia="Calibri" w:hAnsi="Times New Roman" w:cs="Times New Roman"/>
          <w:sz w:val="24"/>
          <w:szCs w:val="24"/>
        </w:rPr>
        <w:t>, p. 3</w:t>
      </w:r>
      <w:r w:rsidR="00981740" w:rsidRPr="00967B03">
        <w:rPr>
          <w:rFonts w:ascii="Times New Roman" w:eastAsia="Calibri" w:hAnsi="Times New Roman" w:cs="Times New Roman"/>
          <w:sz w:val="24"/>
          <w:szCs w:val="24"/>
        </w:rPr>
        <w:t>)</w:t>
      </w:r>
      <w:r w:rsidRPr="00967B03">
        <w:rPr>
          <w:rFonts w:ascii="Times New Roman" w:eastAsia="Calibri" w:hAnsi="Times New Roman" w:cs="Times New Roman"/>
          <w:sz w:val="24"/>
          <w:szCs w:val="24"/>
        </w:rPr>
        <w:t xml:space="preserve">. </w:t>
      </w:r>
      <w:r w:rsidR="00E30B4E" w:rsidRPr="00967B03">
        <w:rPr>
          <w:rFonts w:ascii="Times New Roman" w:eastAsia="Calibri" w:hAnsi="Times New Roman" w:cs="Times New Roman"/>
          <w:sz w:val="24"/>
          <w:szCs w:val="24"/>
        </w:rPr>
        <w:t xml:space="preserve"> </w:t>
      </w:r>
    </w:p>
    <w:p w14:paraId="07C8728F" w14:textId="77777777" w:rsidR="00967A63" w:rsidRPr="00967B03" w:rsidRDefault="00967A63" w:rsidP="00327924">
      <w:pPr>
        <w:spacing w:after="0" w:line="240" w:lineRule="auto"/>
        <w:ind w:firstLine="709"/>
        <w:jc w:val="both"/>
        <w:rPr>
          <w:rFonts w:ascii="Times New Roman" w:eastAsia="Calibri" w:hAnsi="Times New Roman" w:cs="Times New Roman"/>
          <w:sz w:val="24"/>
          <w:szCs w:val="24"/>
        </w:rPr>
      </w:pPr>
    </w:p>
    <w:p w14:paraId="3F78A286" w14:textId="49CAE538"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Conforme a la anterior conceptualización, </w:t>
      </w:r>
      <w:r w:rsidR="00B47246" w:rsidRPr="00967B03">
        <w:rPr>
          <w:rFonts w:ascii="Times New Roman" w:eastAsia="Calibri" w:hAnsi="Times New Roman" w:cs="Times New Roman"/>
          <w:sz w:val="24"/>
          <w:szCs w:val="24"/>
        </w:rPr>
        <w:t xml:space="preserve">en épocas de transición, la justicia considera instrumentos </w:t>
      </w:r>
      <w:r w:rsidRPr="00967B03">
        <w:rPr>
          <w:rFonts w:ascii="Times New Roman" w:eastAsia="Calibri" w:hAnsi="Times New Roman" w:cs="Times New Roman"/>
          <w:sz w:val="24"/>
          <w:szCs w:val="24"/>
        </w:rPr>
        <w:t>que buscan dar cuenta de lo</w:t>
      </w:r>
      <w:r w:rsidR="00B47246" w:rsidRPr="00967B03">
        <w:rPr>
          <w:rFonts w:ascii="Times New Roman" w:eastAsia="Calibri" w:hAnsi="Times New Roman" w:cs="Times New Roman"/>
          <w:sz w:val="24"/>
          <w:szCs w:val="24"/>
        </w:rPr>
        <w:t xml:space="preserve"> concerniente </w:t>
      </w:r>
      <w:r w:rsidR="00981740" w:rsidRPr="00967B03">
        <w:rPr>
          <w:rFonts w:ascii="Times New Roman" w:eastAsia="Calibri" w:hAnsi="Times New Roman" w:cs="Times New Roman"/>
          <w:sz w:val="24"/>
          <w:szCs w:val="24"/>
        </w:rPr>
        <w:t xml:space="preserve">a </w:t>
      </w:r>
      <w:r w:rsidR="00B47246" w:rsidRPr="00967B03">
        <w:rPr>
          <w:rFonts w:ascii="Times New Roman" w:eastAsia="Calibri" w:hAnsi="Times New Roman" w:cs="Times New Roman"/>
          <w:sz w:val="24"/>
          <w:szCs w:val="24"/>
        </w:rPr>
        <w:t xml:space="preserve">la </w:t>
      </w:r>
      <w:r w:rsidRPr="00967B03">
        <w:rPr>
          <w:rFonts w:ascii="Times New Roman" w:eastAsia="Calibri" w:hAnsi="Times New Roman" w:cs="Times New Roman"/>
          <w:sz w:val="24"/>
          <w:szCs w:val="24"/>
        </w:rPr>
        <w:t xml:space="preserve">verdad, </w:t>
      </w:r>
      <w:r w:rsidR="00B47246" w:rsidRPr="00967B03">
        <w:rPr>
          <w:rFonts w:ascii="Times New Roman" w:eastAsia="Calibri" w:hAnsi="Times New Roman" w:cs="Times New Roman"/>
          <w:sz w:val="24"/>
          <w:szCs w:val="24"/>
        </w:rPr>
        <w:t xml:space="preserve">la </w:t>
      </w:r>
      <w:r w:rsidRPr="00967B03">
        <w:rPr>
          <w:rFonts w:ascii="Times New Roman" w:eastAsia="Calibri" w:hAnsi="Times New Roman" w:cs="Times New Roman"/>
          <w:sz w:val="24"/>
          <w:szCs w:val="24"/>
        </w:rPr>
        <w:t xml:space="preserve">justicia, reparación y garantías de no repetición, lo que significa que no solo tiene que ver con la garantía de la justicia retributiva, sino </w:t>
      </w:r>
      <w:r w:rsidR="00B47246" w:rsidRPr="00967B03">
        <w:rPr>
          <w:rFonts w:ascii="Times New Roman" w:eastAsia="Calibri" w:hAnsi="Times New Roman" w:cs="Times New Roman"/>
          <w:sz w:val="24"/>
          <w:szCs w:val="24"/>
        </w:rPr>
        <w:t xml:space="preserve">además exponer </w:t>
      </w:r>
      <w:r w:rsidRPr="00967B03">
        <w:rPr>
          <w:rFonts w:ascii="Times New Roman" w:eastAsia="Calibri" w:hAnsi="Times New Roman" w:cs="Times New Roman"/>
          <w:sz w:val="24"/>
          <w:szCs w:val="24"/>
        </w:rPr>
        <w:t xml:space="preserve">de un </w:t>
      </w:r>
      <w:r w:rsidR="00B47246" w:rsidRPr="00967B03">
        <w:rPr>
          <w:rFonts w:ascii="Times New Roman" w:eastAsia="Calibri" w:hAnsi="Times New Roman" w:cs="Times New Roman"/>
          <w:sz w:val="24"/>
          <w:szCs w:val="24"/>
        </w:rPr>
        <w:t>elemento</w:t>
      </w:r>
      <w:r w:rsidRPr="00967B03">
        <w:rPr>
          <w:rFonts w:ascii="Times New Roman" w:eastAsia="Calibri" w:hAnsi="Times New Roman" w:cs="Times New Roman"/>
          <w:sz w:val="24"/>
          <w:szCs w:val="24"/>
        </w:rPr>
        <w:t xml:space="preserve"> mucho más ampli</w:t>
      </w:r>
      <w:r w:rsidR="00B47246" w:rsidRPr="00967B03">
        <w:rPr>
          <w:rFonts w:ascii="Times New Roman" w:eastAsia="Calibri" w:hAnsi="Times New Roman" w:cs="Times New Roman"/>
          <w:sz w:val="24"/>
          <w:szCs w:val="24"/>
        </w:rPr>
        <w:t>o</w:t>
      </w:r>
      <w:r w:rsidRPr="00967B03">
        <w:rPr>
          <w:rFonts w:ascii="Times New Roman" w:eastAsia="Calibri" w:hAnsi="Times New Roman" w:cs="Times New Roman"/>
          <w:sz w:val="24"/>
          <w:szCs w:val="24"/>
        </w:rPr>
        <w:t xml:space="preserve"> de justicia, en </w:t>
      </w:r>
      <w:r w:rsidR="00B47246" w:rsidRPr="00967B03">
        <w:rPr>
          <w:rFonts w:ascii="Times New Roman" w:eastAsia="Calibri" w:hAnsi="Times New Roman" w:cs="Times New Roman"/>
          <w:sz w:val="24"/>
          <w:szCs w:val="24"/>
        </w:rPr>
        <w:t xml:space="preserve">el </w:t>
      </w:r>
      <w:r w:rsidRPr="00967B03">
        <w:rPr>
          <w:rFonts w:ascii="Times New Roman" w:eastAsia="Calibri" w:hAnsi="Times New Roman" w:cs="Times New Roman"/>
          <w:sz w:val="24"/>
          <w:szCs w:val="24"/>
        </w:rPr>
        <w:t xml:space="preserve">que con el conocimiento de los hechos de violencia pasados, </w:t>
      </w:r>
      <w:r w:rsidR="00B47246" w:rsidRPr="00967B03">
        <w:rPr>
          <w:rFonts w:ascii="Times New Roman" w:eastAsia="Calibri" w:hAnsi="Times New Roman" w:cs="Times New Roman"/>
          <w:sz w:val="24"/>
          <w:szCs w:val="24"/>
        </w:rPr>
        <w:t>el</w:t>
      </w:r>
      <w:r w:rsidRPr="00967B03">
        <w:rPr>
          <w:rFonts w:ascii="Times New Roman" w:eastAsia="Calibri" w:hAnsi="Times New Roman" w:cs="Times New Roman"/>
          <w:sz w:val="24"/>
          <w:szCs w:val="24"/>
        </w:rPr>
        <w:t xml:space="preserve"> </w:t>
      </w:r>
      <w:r w:rsidR="00B47246" w:rsidRPr="00967B03">
        <w:rPr>
          <w:rFonts w:ascii="Times New Roman" w:eastAsia="Calibri" w:hAnsi="Times New Roman" w:cs="Times New Roman"/>
          <w:sz w:val="24"/>
          <w:szCs w:val="24"/>
        </w:rPr>
        <w:t>resarcimiento</w:t>
      </w:r>
      <w:r w:rsidRPr="00967B03">
        <w:rPr>
          <w:rFonts w:ascii="Times New Roman" w:eastAsia="Calibri" w:hAnsi="Times New Roman" w:cs="Times New Roman"/>
          <w:sz w:val="24"/>
          <w:szCs w:val="24"/>
        </w:rPr>
        <w:t xml:space="preserve"> de los daños </w:t>
      </w:r>
      <w:r w:rsidR="00B47246" w:rsidRPr="00967B03">
        <w:rPr>
          <w:rFonts w:ascii="Times New Roman" w:eastAsia="Calibri" w:hAnsi="Times New Roman" w:cs="Times New Roman"/>
          <w:sz w:val="24"/>
          <w:szCs w:val="24"/>
        </w:rPr>
        <w:t xml:space="preserve">ocasionados </w:t>
      </w:r>
      <w:r w:rsidRPr="00967B03">
        <w:rPr>
          <w:rFonts w:ascii="Times New Roman" w:eastAsia="Calibri" w:hAnsi="Times New Roman" w:cs="Times New Roman"/>
          <w:sz w:val="24"/>
          <w:szCs w:val="24"/>
        </w:rPr>
        <w:t>a las víctimas, garanti</w:t>
      </w:r>
      <w:r w:rsidR="00B47246" w:rsidRPr="00967B03">
        <w:rPr>
          <w:rFonts w:ascii="Times New Roman" w:eastAsia="Calibri" w:hAnsi="Times New Roman" w:cs="Times New Roman"/>
          <w:sz w:val="24"/>
          <w:szCs w:val="24"/>
        </w:rPr>
        <w:t xml:space="preserve">cen por medio de las instituciones legales, que los crímenes y vejámenes </w:t>
      </w:r>
      <w:r w:rsidRPr="00967B03">
        <w:rPr>
          <w:rFonts w:ascii="Times New Roman" w:eastAsia="Calibri" w:hAnsi="Times New Roman" w:cs="Times New Roman"/>
          <w:sz w:val="24"/>
          <w:szCs w:val="24"/>
        </w:rPr>
        <w:t xml:space="preserve">del pasado no </w:t>
      </w:r>
      <w:r w:rsidR="00B47246" w:rsidRPr="00967B03">
        <w:rPr>
          <w:rFonts w:ascii="Times New Roman" w:eastAsia="Calibri" w:hAnsi="Times New Roman" w:cs="Times New Roman"/>
          <w:sz w:val="24"/>
          <w:szCs w:val="24"/>
        </w:rPr>
        <w:t>pueden volver a suceder.</w:t>
      </w:r>
      <w:r w:rsidRPr="00967B03">
        <w:rPr>
          <w:rFonts w:ascii="Times New Roman" w:eastAsia="Calibri" w:hAnsi="Times New Roman" w:cs="Times New Roman"/>
          <w:sz w:val="24"/>
          <w:szCs w:val="24"/>
        </w:rPr>
        <w:t xml:space="preserve"> </w:t>
      </w:r>
      <w:r w:rsidRPr="00967B03">
        <w:rPr>
          <w:rFonts w:ascii="Times New Roman" w:eastAsia="Calibri" w:hAnsi="Times New Roman" w:cs="Times New Roman"/>
          <w:noProof/>
          <w:sz w:val="24"/>
          <w:szCs w:val="24"/>
        </w:rPr>
        <w:t>(Rincon, C. 2010</w:t>
      </w:r>
      <w:r w:rsidR="00DF5E55" w:rsidRPr="00967B03">
        <w:rPr>
          <w:rFonts w:ascii="Times New Roman" w:eastAsia="Calibri" w:hAnsi="Times New Roman" w:cs="Times New Roman"/>
          <w:noProof/>
          <w:sz w:val="24"/>
          <w:szCs w:val="24"/>
        </w:rPr>
        <w:t>,p. 9</w:t>
      </w:r>
      <w:r w:rsidRPr="00967B03">
        <w:rPr>
          <w:rFonts w:ascii="Times New Roman" w:eastAsia="Calibri" w:hAnsi="Times New Roman" w:cs="Times New Roman"/>
          <w:noProof/>
          <w:sz w:val="24"/>
          <w:szCs w:val="24"/>
        </w:rPr>
        <w:t>)</w:t>
      </w:r>
      <w:r w:rsidRPr="00967B03">
        <w:rPr>
          <w:rFonts w:ascii="Times New Roman" w:eastAsia="Calibri" w:hAnsi="Times New Roman" w:cs="Times New Roman"/>
          <w:sz w:val="24"/>
          <w:szCs w:val="24"/>
        </w:rPr>
        <w:t>.</w:t>
      </w:r>
    </w:p>
    <w:p w14:paraId="2DBB28DC" w14:textId="77777777" w:rsidR="00967A63" w:rsidRPr="00967B03" w:rsidRDefault="00967A63" w:rsidP="00327924">
      <w:pPr>
        <w:spacing w:after="0" w:line="240" w:lineRule="auto"/>
        <w:ind w:firstLine="709"/>
        <w:jc w:val="both"/>
        <w:rPr>
          <w:rFonts w:ascii="Times New Roman" w:eastAsia="Calibri" w:hAnsi="Times New Roman" w:cs="Times New Roman"/>
          <w:sz w:val="24"/>
          <w:szCs w:val="24"/>
        </w:rPr>
      </w:pPr>
    </w:p>
    <w:p w14:paraId="1C354E12" w14:textId="2FDF89ED"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Siguiendo a </w:t>
      </w:r>
      <w:r w:rsidRPr="00967B03">
        <w:rPr>
          <w:rFonts w:ascii="Times New Roman" w:eastAsia="Calibri" w:hAnsi="Times New Roman" w:cs="Times New Roman"/>
          <w:noProof/>
          <w:sz w:val="24"/>
          <w:szCs w:val="24"/>
        </w:rPr>
        <w:t>Guzmán y Barón (2018</w:t>
      </w:r>
      <w:r w:rsidR="00E5322E" w:rsidRPr="00967B03">
        <w:rPr>
          <w:rFonts w:ascii="Times New Roman" w:eastAsia="Calibri" w:hAnsi="Times New Roman" w:cs="Times New Roman"/>
          <w:noProof/>
          <w:sz w:val="24"/>
          <w:szCs w:val="24"/>
        </w:rPr>
        <w:t>, p. 13</w:t>
      </w:r>
      <w:r w:rsidRPr="00967B03">
        <w:rPr>
          <w:rFonts w:ascii="Times New Roman" w:eastAsia="Calibri" w:hAnsi="Times New Roman" w:cs="Times New Roman"/>
          <w:noProof/>
          <w:sz w:val="24"/>
          <w:szCs w:val="24"/>
        </w:rPr>
        <w:t xml:space="preserve">), las </w:t>
      </w:r>
      <w:r w:rsidRPr="00967B03">
        <w:rPr>
          <w:rFonts w:ascii="Times New Roman" w:eastAsia="Calibri" w:hAnsi="Times New Roman" w:cs="Times New Roman"/>
          <w:sz w:val="24"/>
          <w:szCs w:val="24"/>
        </w:rPr>
        <w:t xml:space="preserve">discusiones políticas, sociales y jurídicas que han girado en torno a la necesidad de poner fin al conflicto armado interno y dar un paso definitivo hacía la reconciliación y la paz, son posibles siempre y cuando se </w:t>
      </w:r>
      <w:r w:rsidR="000C1D09" w:rsidRPr="00967B03">
        <w:rPr>
          <w:rFonts w:ascii="Times New Roman" w:eastAsia="Calibri" w:hAnsi="Times New Roman" w:cs="Times New Roman"/>
          <w:sz w:val="24"/>
          <w:szCs w:val="24"/>
        </w:rPr>
        <w:t>avalen</w:t>
      </w:r>
      <w:r w:rsidRPr="00967B03">
        <w:rPr>
          <w:rFonts w:ascii="Times New Roman" w:eastAsia="Calibri" w:hAnsi="Times New Roman" w:cs="Times New Roman"/>
          <w:sz w:val="24"/>
          <w:szCs w:val="24"/>
        </w:rPr>
        <w:t xml:space="preserve"> los derechos de las víctimas la verdad</w:t>
      </w:r>
      <w:r w:rsidR="000C1D09" w:rsidRPr="00967B03">
        <w:rPr>
          <w:rFonts w:ascii="Times New Roman" w:eastAsia="Calibri" w:hAnsi="Times New Roman" w:cs="Times New Roman"/>
          <w:sz w:val="24"/>
          <w:szCs w:val="24"/>
        </w:rPr>
        <w:t xml:space="preserve">, a </w:t>
      </w:r>
      <w:r w:rsidR="009839BE" w:rsidRPr="00967B03">
        <w:rPr>
          <w:rFonts w:ascii="Times New Roman" w:eastAsia="Calibri" w:hAnsi="Times New Roman" w:cs="Times New Roman"/>
          <w:sz w:val="24"/>
          <w:szCs w:val="24"/>
        </w:rPr>
        <w:t>la justicia</w:t>
      </w:r>
      <w:r w:rsidRPr="00967B03">
        <w:rPr>
          <w:rFonts w:ascii="Times New Roman" w:eastAsia="Calibri" w:hAnsi="Times New Roman" w:cs="Times New Roman"/>
          <w:sz w:val="24"/>
          <w:szCs w:val="24"/>
        </w:rPr>
        <w:t xml:space="preserve"> y</w:t>
      </w:r>
      <w:r w:rsidR="000C1D09" w:rsidRPr="00967B03">
        <w:rPr>
          <w:rFonts w:ascii="Times New Roman" w:eastAsia="Calibri" w:hAnsi="Times New Roman" w:cs="Times New Roman"/>
          <w:sz w:val="24"/>
          <w:szCs w:val="24"/>
        </w:rPr>
        <w:t xml:space="preserve"> a la</w:t>
      </w:r>
      <w:r w:rsidRPr="00967B03">
        <w:rPr>
          <w:rFonts w:ascii="Times New Roman" w:eastAsia="Calibri" w:hAnsi="Times New Roman" w:cs="Times New Roman"/>
          <w:sz w:val="24"/>
          <w:szCs w:val="24"/>
        </w:rPr>
        <w:t xml:space="preserve"> reparación. Quizá esta sea la razón por la que en las tres últimas décadas se ha hecho algunas negociaciones políticas con grupos guerrilleros y paramilitares, sin que se haya logrado un acuerdo que involucre a todos los actores, porque los arreglos de justicia transicional en el país corresponden a esa lógica, imposibilitando que se adapte un modelo integral y completamente coherente. Pero, algunas disposiciones normativas, adoptadas en el proceso de paz con la guerrilla de las FARC-EP, el más reciente de los acuerdos, fue posible gracias al marco jurídico para la paz, en el cual se involucró al actor del conflicto. </w:t>
      </w:r>
    </w:p>
    <w:p w14:paraId="2F58D8AD" w14:textId="77777777" w:rsidR="00967A63" w:rsidRPr="00967B03" w:rsidRDefault="00967A63" w:rsidP="00327924">
      <w:pPr>
        <w:spacing w:after="0" w:line="240" w:lineRule="auto"/>
        <w:ind w:firstLine="709"/>
        <w:jc w:val="both"/>
        <w:rPr>
          <w:rFonts w:ascii="Times New Roman" w:eastAsia="Calibri" w:hAnsi="Times New Roman" w:cs="Times New Roman"/>
          <w:sz w:val="24"/>
          <w:szCs w:val="24"/>
        </w:rPr>
      </w:pPr>
    </w:p>
    <w:p w14:paraId="6B7054AA" w14:textId="001B38A6"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Para efectos de</w:t>
      </w:r>
      <w:r w:rsidR="00C71C08" w:rsidRPr="00967B03">
        <w:rPr>
          <w:rFonts w:ascii="Times New Roman" w:eastAsia="Calibri" w:hAnsi="Times New Roman" w:cs="Times New Roman"/>
          <w:sz w:val="24"/>
          <w:szCs w:val="24"/>
        </w:rPr>
        <w:t xml:space="preserve"> dar cuenta de</w:t>
      </w:r>
      <w:r w:rsidRPr="00967B03">
        <w:rPr>
          <w:rFonts w:ascii="Times New Roman" w:eastAsia="Calibri" w:hAnsi="Times New Roman" w:cs="Times New Roman"/>
          <w:sz w:val="24"/>
          <w:szCs w:val="24"/>
        </w:rPr>
        <w:t>l objetivo del presente análisis, el énfasis está centrado en el derecho a la reparación que tienen las víctimas, cuyo elemento vital es la restitución de tierras despojadas a raíz del desplazamiento forzado, en el marco de las violaciones sistemáticas ocurridas con ocasión del conflicto armado</w:t>
      </w:r>
      <w:r w:rsidR="00981740" w:rsidRPr="00967B03">
        <w:rPr>
          <w:rFonts w:ascii="Times New Roman" w:eastAsia="Calibri" w:hAnsi="Times New Roman" w:cs="Times New Roman"/>
          <w:sz w:val="24"/>
          <w:szCs w:val="24"/>
        </w:rPr>
        <w:t xml:space="preserve">; </w:t>
      </w:r>
      <w:r w:rsidR="00C71C08" w:rsidRPr="00967B03">
        <w:rPr>
          <w:rFonts w:ascii="Times New Roman" w:eastAsia="Calibri" w:hAnsi="Times New Roman" w:cs="Times New Roman"/>
          <w:sz w:val="24"/>
          <w:szCs w:val="24"/>
        </w:rPr>
        <w:t>l</w:t>
      </w:r>
      <w:r w:rsidR="00F565E0" w:rsidRPr="00967B03">
        <w:rPr>
          <w:rFonts w:ascii="Times New Roman" w:eastAsia="Calibri" w:hAnsi="Times New Roman" w:cs="Times New Roman"/>
          <w:sz w:val="24"/>
          <w:szCs w:val="24"/>
        </w:rPr>
        <w:t>a Corte Constitucional</w:t>
      </w:r>
      <w:r w:rsidR="00981740" w:rsidRPr="00967B03">
        <w:rPr>
          <w:rFonts w:ascii="Times New Roman" w:eastAsia="Calibri" w:hAnsi="Times New Roman" w:cs="Times New Roman"/>
          <w:sz w:val="24"/>
          <w:szCs w:val="24"/>
        </w:rPr>
        <w:t xml:space="preserve"> (</w:t>
      </w:r>
      <w:r w:rsidR="00F565E0" w:rsidRPr="00967B03">
        <w:rPr>
          <w:rFonts w:ascii="Times New Roman" w:eastAsia="Calibri" w:hAnsi="Times New Roman" w:cs="Times New Roman"/>
          <w:sz w:val="24"/>
          <w:szCs w:val="24"/>
        </w:rPr>
        <w:t xml:space="preserve">Sentencia No. C-795 </w:t>
      </w:r>
      <w:r w:rsidR="004F12AC" w:rsidRPr="00967B03">
        <w:rPr>
          <w:rFonts w:ascii="Times New Roman" w:eastAsia="Calibri" w:hAnsi="Times New Roman" w:cs="Times New Roman"/>
          <w:sz w:val="24"/>
          <w:szCs w:val="24"/>
        </w:rPr>
        <w:t>de</w:t>
      </w:r>
      <w:r w:rsidR="00F565E0" w:rsidRPr="00967B03">
        <w:rPr>
          <w:rFonts w:ascii="Times New Roman" w:eastAsia="Calibri" w:hAnsi="Times New Roman" w:cs="Times New Roman"/>
          <w:sz w:val="24"/>
          <w:szCs w:val="24"/>
        </w:rPr>
        <w:t xml:space="preserve"> 2014</w:t>
      </w:r>
      <w:r w:rsidR="004F12AC" w:rsidRPr="00967B03">
        <w:rPr>
          <w:rFonts w:ascii="Times New Roman" w:eastAsia="Calibri" w:hAnsi="Times New Roman" w:cs="Times New Roman"/>
          <w:sz w:val="24"/>
          <w:szCs w:val="24"/>
        </w:rPr>
        <w:t>, p. 5</w:t>
      </w:r>
      <w:r w:rsidR="00F565E0" w:rsidRPr="00967B03">
        <w:rPr>
          <w:rFonts w:ascii="Times New Roman" w:eastAsia="Calibri" w:hAnsi="Times New Roman" w:cs="Times New Roman"/>
          <w:sz w:val="24"/>
          <w:szCs w:val="24"/>
        </w:rPr>
        <w:t>), indica que dicha restitución, en el período de justicia transicional, es instrumento que impulsa la paz. Además, su específica naturaleza, establece</w:t>
      </w:r>
      <w:r w:rsidRPr="00967B03">
        <w:rPr>
          <w:rFonts w:ascii="Times New Roman" w:eastAsia="Calibri" w:hAnsi="Times New Roman" w:cs="Times New Roman"/>
          <w:sz w:val="24"/>
          <w:szCs w:val="24"/>
        </w:rPr>
        <w:t xml:space="preserve"> una</w:t>
      </w:r>
      <w:r w:rsidR="00F565E0" w:rsidRPr="00967B03">
        <w:rPr>
          <w:rFonts w:ascii="Times New Roman" w:eastAsia="Calibri" w:hAnsi="Times New Roman" w:cs="Times New Roman"/>
          <w:sz w:val="24"/>
          <w:szCs w:val="24"/>
        </w:rPr>
        <w:t xml:space="preserve"> manera </w:t>
      </w:r>
      <w:r w:rsidRPr="00967B03">
        <w:rPr>
          <w:rFonts w:ascii="Times New Roman" w:eastAsia="Calibri" w:hAnsi="Times New Roman" w:cs="Times New Roman"/>
          <w:sz w:val="24"/>
          <w:szCs w:val="24"/>
        </w:rPr>
        <w:t>de repara</w:t>
      </w:r>
      <w:r w:rsidR="00F565E0" w:rsidRPr="00967B03">
        <w:rPr>
          <w:rFonts w:ascii="Times New Roman" w:eastAsia="Calibri" w:hAnsi="Times New Roman" w:cs="Times New Roman"/>
          <w:sz w:val="24"/>
          <w:szCs w:val="24"/>
        </w:rPr>
        <w:t>r</w:t>
      </w:r>
      <w:r w:rsidRPr="00967B03">
        <w:rPr>
          <w:rFonts w:ascii="Times New Roman" w:eastAsia="Calibri" w:hAnsi="Times New Roman" w:cs="Times New Roman"/>
          <w:sz w:val="24"/>
          <w:szCs w:val="24"/>
        </w:rPr>
        <w:t xml:space="preserve">, </w:t>
      </w:r>
      <w:r w:rsidR="00F565E0" w:rsidRPr="00967B03">
        <w:rPr>
          <w:rFonts w:ascii="Times New Roman" w:eastAsia="Calibri" w:hAnsi="Times New Roman" w:cs="Times New Roman"/>
          <w:sz w:val="24"/>
          <w:szCs w:val="24"/>
        </w:rPr>
        <w:t>toda vez que pretende un tratamiento diferente y con consecuencias reales</w:t>
      </w:r>
      <w:r w:rsidRPr="00967B03">
        <w:rPr>
          <w:rFonts w:ascii="Times New Roman" w:eastAsia="Calibri" w:hAnsi="Times New Roman" w:cs="Times New Roman"/>
          <w:sz w:val="24"/>
          <w:szCs w:val="24"/>
        </w:rPr>
        <w:t xml:space="preserve"> no </w:t>
      </w:r>
      <w:r w:rsidR="00F565E0" w:rsidRPr="00967B03">
        <w:rPr>
          <w:rFonts w:ascii="Times New Roman" w:eastAsia="Calibri" w:hAnsi="Times New Roman" w:cs="Times New Roman"/>
          <w:sz w:val="24"/>
          <w:szCs w:val="24"/>
        </w:rPr>
        <w:t>semejantes</w:t>
      </w:r>
      <w:r w:rsidRPr="00967B03">
        <w:rPr>
          <w:rFonts w:ascii="Times New Roman" w:eastAsia="Calibri" w:hAnsi="Times New Roman" w:cs="Times New Roman"/>
          <w:sz w:val="24"/>
          <w:szCs w:val="24"/>
        </w:rPr>
        <w:t xml:space="preserve"> a los propios del régimen del derecho común, </w:t>
      </w:r>
      <w:r w:rsidR="00F565E0" w:rsidRPr="00967B03">
        <w:rPr>
          <w:rFonts w:ascii="Times New Roman" w:eastAsia="Calibri" w:hAnsi="Times New Roman" w:cs="Times New Roman"/>
          <w:sz w:val="24"/>
          <w:szCs w:val="24"/>
        </w:rPr>
        <w:t xml:space="preserve">y se emiten </w:t>
      </w:r>
      <w:r w:rsidRPr="00967B03">
        <w:rPr>
          <w:rFonts w:ascii="Times New Roman" w:eastAsia="Calibri" w:hAnsi="Times New Roman" w:cs="Times New Roman"/>
          <w:sz w:val="24"/>
          <w:szCs w:val="24"/>
        </w:rPr>
        <w:t xml:space="preserve">reglas para </w:t>
      </w:r>
      <w:r w:rsidR="00F565E0" w:rsidRPr="00967B03">
        <w:rPr>
          <w:rFonts w:ascii="Times New Roman" w:eastAsia="Calibri" w:hAnsi="Times New Roman" w:cs="Times New Roman"/>
          <w:sz w:val="24"/>
          <w:szCs w:val="24"/>
        </w:rPr>
        <w:t xml:space="preserve">que </w:t>
      </w:r>
      <w:r w:rsidRPr="00967B03">
        <w:rPr>
          <w:rFonts w:ascii="Times New Roman" w:eastAsia="Calibri" w:hAnsi="Times New Roman" w:cs="Times New Roman"/>
          <w:sz w:val="24"/>
          <w:szCs w:val="24"/>
        </w:rPr>
        <w:t xml:space="preserve">la </w:t>
      </w:r>
      <w:r w:rsidR="00F565E0" w:rsidRPr="00967B03">
        <w:rPr>
          <w:rFonts w:ascii="Times New Roman" w:eastAsia="Calibri" w:hAnsi="Times New Roman" w:cs="Times New Roman"/>
          <w:sz w:val="24"/>
          <w:szCs w:val="24"/>
        </w:rPr>
        <w:t>reposición</w:t>
      </w:r>
      <w:r w:rsidRPr="00967B03">
        <w:rPr>
          <w:rFonts w:ascii="Times New Roman" w:eastAsia="Calibri" w:hAnsi="Times New Roman" w:cs="Times New Roman"/>
          <w:sz w:val="24"/>
          <w:szCs w:val="24"/>
        </w:rPr>
        <w:t xml:space="preserve"> de bienes a las víctimas</w:t>
      </w:r>
      <w:r w:rsidR="00F565E0" w:rsidRPr="00967B03">
        <w:rPr>
          <w:rFonts w:ascii="Times New Roman" w:eastAsia="Calibri" w:hAnsi="Times New Roman" w:cs="Times New Roman"/>
          <w:sz w:val="24"/>
          <w:szCs w:val="24"/>
        </w:rPr>
        <w:t>, según el</w:t>
      </w:r>
      <w:r w:rsidRPr="00967B03">
        <w:rPr>
          <w:rFonts w:ascii="Times New Roman" w:eastAsia="Calibri" w:hAnsi="Times New Roman" w:cs="Times New Roman"/>
          <w:sz w:val="24"/>
          <w:szCs w:val="24"/>
        </w:rPr>
        <w:t xml:space="preserve"> artículo 3º de la Ley 1448 de 2011 (Corte Constitucional. Sentencia No. C-820 de 2012</w:t>
      </w:r>
      <w:r w:rsidR="004F12AC" w:rsidRPr="00967B03">
        <w:rPr>
          <w:rFonts w:ascii="Times New Roman" w:eastAsia="Calibri" w:hAnsi="Times New Roman" w:cs="Times New Roman"/>
          <w:sz w:val="24"/>
          <w:szCs w:val="24"/>
        </w:rPr>
        <w:t>, p. 6</w:t>
      </w:r>
      <w:r w:rsidRPr="00967B03">
        <w:rPr>
          <w:rFonts w:ascii="Times New Roman" w:eastAsia="Calibri" w:hAnsi="Times New Roman" w:cs="Times New Roman"/>
          <w:sz w:val="24"/>
          <w:szCs w:val="24"/>
        </w:rPr>
        <w:t>).</w:t>
      </w:r>
    </w:p>
    <w:p w14:paraId="22CCE92D" w14:textId="77777777" w:rsidR="00967A63" w:rsidRPr="00967B03" w:rsidRDefault="00967A63" w:rsidP="00327924">
      <w:pPr>
        <w:spacing w:after="0" w:line="240" w:lineRule="auto"/>
        <w:ind w:firstLine="709"/>
        <w:jc w:val="both"/>
        <w:rPr>
          <w:rFonts w:ascii="Times New Roman" w:eastAsia="Calibri" w:hAnsi="Times New Roman" w:cs="Times New Roman"/>
          <w:sz w:val="24"/>
          <w:szCs w:val="24"/>
        </w:rPr>
      </w:pPr>
    </w:p>
    <w:p w14:paraId="0E4ACBE7" w14:textId="7E7D2A4E" w:rsidR="005D5DE5"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 Es decir que el Estado colombiano, se ha visto obligado no solo a legislar en la materia, sino a reestructurar algunas entidades para poder desarrollar el objeto de la restitución de tierras. </w:t>
      </w:r>
    </w:p>
    <w:p w14:paraId="4668E8A2" w14:textId="77777777" w:rsidR="00967A63" w:rsidRPr="00967B03" w:rsidRDefault="00967A63" w:rsidP="00327924">
      <w:pPr>
        <w:spacing w:after="0" w:line="240" w:lineRule="auto"/>
        <w:ind w:firstLine="709"/>
        <w:jc w:val="both"/>
        <w:rPr>
          <w:rFonts w:ascii="Times New Roman" w:eastAsia="Calibri" w:hAnsi="Times New Roman" w:cs="Times New Roman"/>
          <w:b/>
          <w:bCs/>
          <w:sz w:val="24"/>
          <w:szCs w:val="24"/>
        </w:rPr>
      </w:pPr>
      <w:bookmarkStart w:id="14" w:name="_Hlk32329930"/>
    </w:p>
    <w:p w14:paraId="0A6BEBEF" w14:textId="2A1A1A1F" w:rsidR="00E30B4E" w:rsidRPr="00967B03" w:rsidRDefault="005D5DE5" w:rsidP="00327924">
      <w:pPr>
        <w:spacing w:after="0" w:line="240" w:lineRule="auto"/>
        <w:ind w:firstLine="709"/>
        <w:jc w:val="both"/>
        <w:rPr>
          <w:rFonts w:ascii="Times New Roman" w:eastAsia="Calibri" w:hAnsi="Times New Roman" w:cs="Times New Roman"/>
          <w:b/>
          <w:bCs/>
          <w:sz w:val="24"/>
          <w:szCs w:val="24"/>
        </w:rPr>
      </w:pPr>
      <w:r w:rsidRPr="00967B03">
        <w:rPr>
          <w:rFonts w:ascii="Times New Roman" w:eastAsia="Calibri" w:hAnsi="Times New Roman" w:cs="Times New Roman"/>
          <w:b/>
          <w:bCs/>
          <w:sz w:val="24"/>
          <w:szCs w:val="24"/>
        </w:rPr>
        <w:lastRenderedPageBreak/>
        <w:t>O</w:t>
      </w:r>
      <w:r w:rsidR="00E30B4E" w:rsidRPr="00967B03">
        <w:rPr>
          <w:rFonts w:ascii="Times New Roman" w:eastAsia="Calibri" w:hAnsi="Times New Roman" w:cs="Times New Roman"/>
          <w:b/>
          <w:bCs/>
          <w:sz w:val="24"/>
          <w:szCs w:val="24"/>
        </w:rPr>
        <w:t xml:space="preserve">bstáculos para la restitución de tierras. </w:t>
      </w:r>
    </w:p>
    <w:bookmarkEnd w:id="14"/>
    <w:p w14:paraId="4F8B4EA4" w14:textId="77777777" w:rsidR="00967A63" w:rsidRPr="00967B03" w:rsidRDefault="00967A63" w:rsidP="00327924">
      <w:pPr>
        <w:spacing w:after="0" w:line="240" w:lineRule="auto"/>
        <w:ind w:firstLine="709"/>
        <w:jc w:val="both"/>
        <w:rPr>
          <w:rFonts w:ascii="Times New Roman" w:eastAsia="Calibri" w:hAnsi="Times New Roman" w:cs="Times New Roman"/>
          <w:sz w:val="24"/>
          <w:szCs w:val="24"/>
        </w:rPr>
      </w:pPr>
    </w:p>
    <w:p w14:paraId="602EAB45" w14:textId="41B172BB"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Son obstáculos aquellos factores que impiden llevar a buen término el proceso de restitución de tierras, esto es,</w:t>
      </w:r>
      <w:r w:rsidR="001718DB" w:rsidRPr="00967B03">
        <w:rPr>
          <w:rFonts w:ascii="Times New Roman" w:eastAsia="Calibri" w:hAnsi="Times New Roman" w:cs="Times New Roman"/>
          <w:sz w:val="24"/>
          <w:szCs w:val="24"/>
        </w:rPr>
        <w:t xml:space="preserve"> dificulta </w:t>
      </w:r>
      <w:r w:rsidRPr="00967B03">
        <w:rPr>
          <w:rFonts w:ascii="Times New Roman" w:eastAsia="Calibri" w:hAnsi="Times New Roman" w:cs="Times New Roman"/>
          <w:sz w:val="24"/>
          <w:szCs w:val="24"/>
        </w:rPr>
        <w:t>la celeridad con la que se debe garantizar el acceso a la justicia de las víctimas. Quizá el mayor obstáculo sea de tipo legislativo, debido a la vigencia de la ley 1448 de 2011, pasando por la expedición de normas que significan un retroceso para dicho proceso, hasta llegar incluso a influenciar algunas circunstancias de índole social, política y económica, entre éstos se destacan:</w:t>
      </w:r>
    </w:p>
    <w:p w14:paraId="7698AFA9" w14:textId="77777777" w:rsidR="00E30B4E" w:rsidRPr="00967B03" w:rsidRDefault="00E30B4E" w:rsidP="00327924">
      <w:pPr>
        <w:spacing w:after="0" w:line="240" w:lineRule="auto"/>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A). Cierre del proceso de restitución de tierras</w:t>
      </w:r>
      <w:r w:rsidRPr="00967B03">
        <w:rPr>
          <w:rFonts w:ascii="Times New Roman" w:eastAsia="Calibri" w:hAnsi="Times New Roman" w:cs="Times New Roman"/>
          <w:b/>
          <w:sz w:val="24"/>
          <w:szCs w:val="24"/>
        </w:rPr>
        <w:t>.</w:t>
      </w:r>
      <w:r w:rsidRPr="00967B03">
        <w:rPr>
          <w:rFonts w:ascii="Times New Roman" w:eastAsia="Calibri" w:hAnsi="Times New Roman" w:cs="Times New Roman"/>
          <w:sz w:val="24"/>
          <w:szCs w:val="24"/>
        </w:rPr>
        <w:t xml:space="preserve"> </w:t>
      </w:r>
    </w:p>
    <w:p w14:paraId="08438A3B" w14:textId="77777777" w:rsidR="00967A63" w:rsidRPr="00967B03" w:rsidRDefault="00967A63" w:rsidP="00327924">
      <w:pPr>
        <w:spacing w:after="0" w:line="240" w:lineRule="auto"/>
        <w:ind w:firstLine="709"/>
        <w:jc w:val="both"/>
        <w:rPr>
          <w:rFonts w:ascii="Times New Roman" w:eastAsia="Calibri" w:hAnsi="Times New Roman" w:cs="Times New Roman"/>
          <w:sz w:val="24"/>
          <w:szCs w:val="24"/>
        </w:rPr>
      </w:pPr>
    </w:p>
    <w:p w14:paraId="0D06B4E8" w14:textId="2E54DA32"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En principio el artículo 208 de la ley 1448 de 2011, había establecido una vigencia de 10 años a partir de la promulgación de esa norma, advirtiendo que, a un año de su vencimiento, el Congreso de la República deberá pronunciarse frente a la ejecución y cumplimiento de la misma, en ese sentido, la ley de víctimas y restitución de tierras perdería vigencia en el 10 de junio de 2021.</w:t>
      </w:r>
      <w:r w:rsidR="00BF4B0D" w:rsidRPr="00967B03">
        <w:rPr>
          <w:rFonts w:ascii="Times New Roman" w:eastAsia="Calibri" w:hAnsi="Times New Roman" w:cs="Times New Roman"/>
          <w:sz w:val="24"/>
          <w:szCs w:val="24"/>
        </w:rPr>
        <w:t xml:space="preserve"> Así se establece cuando se </w:t>
      </w:r>
      <w:r w:rsidR="00BF4B0D" w:rsidRPr="00967B03">
        <w:rPr>
          <w:rFonts w:ascii="Times New Roman" w:hAnsi="Times New Roman" w:cs="Times New Roman"/>
        </w:rPr>
        <w:t>dictan medidas de atención, asistencia y reparación integral a las víctimas del conflicto armado interno y se dictan otras disposiciones, y de los Decretos-ley Étnicos 4633 de 2011, 4634 de 2011, y 4635 de 2011.</w:t>
      </w:r>
    </w:p>
    <w:p w14:paraId="7650E254" w14:textId="77777777" w:rsidR="00967A63" w:rsidRPr="00967B03" w:rsidRDefault="00967A63" w:rsidP="00327924">
      <w:pPr>
        <w:spacing w:after="0" w:line="240" w:lineRule="auto"/>
        <w:ind w:firstLine="709"/>
        <w:jc w:val="both"/>
        <w:rPr>
          <w:rFonts w:ascii="Times New Roman" w:eastAsia="Calibri" w:hAnsi="Times New Roman" w:cs="Times New Roman"/>
          <w:sz w:val="24"/>
          <w:szCs w:val="24"/>
        </w:rPr>
      </w:pPr>
    </w:p>
    <w:p w14:paraId="0075D070" w14:textId="221AB9A6"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Ahora bien, de acuerdo con el </w:t>
      </w:r>
      <w:r w:rsidRPr="00967B03">
        <w:rPr>
          <w:rFonts w:ascii="Times New Roman" w:eastAsia="Calibri" w:hAnsi="Times New Roman" w:cs="Times New Roman"/>
          <w:noProof/>
          <w:sz w:val="24"/>
          <w:szCs w:val="24"/>
        </w:rPr>
        <w:t>Centro de Estudios de Derecho, Justicia y Sociedad. Dejusticia (2019)</w:t>
      </w:r>
      <w:r w:rsidRPr="00967B03">
        <w:rPr>
          <w:rFonts w:ascii="Times New Roman" w:eastAsia="Calibri" w:hAnsi="Times New Roman" w:cs="Times New Roman"/>
          <w:sz w:val="24"/>
          <w:szCs w:val="24"/>
        </w:rPr>
        <w:t xml:space="preserve">, adicional a la </w:t>
      </w:r>
      <w:r w:rsidR="00981740" w:rsidRPr="00967B03">
        <w:rPr>
          <w:rFonts w:ascii="Times New Roman" w:eastAsia="Calibri" w:hAnsi="Times New Roman" w:cs="Times New Roman"/>
          <w:sz w:val="24"/>
          <w:szCs w:val="24"/>
        </w:rPr>
        <w:t>L</w:t>
      </w:r>
      <w:r w:rsidRPr="00967B03">
        <w:rPr>
          <w:rFonts w:ascii="Times New Roman" w:eastAsia="Calibri" w:hAnsi="Times New Roman" w:cs="Times New Roman"/>
          <w:sz w:val="24"/>
          <w:szCs w:val="24"/>
        </w:rPr>
        <w:t xml:space="preserve">ey </w:t>
      </w:r>
      <w:r w:rsidR="004F12AC" w:rsidRPr="00967B03">
        <w:rPr>
          <w:rFonts w:ascii="Times New Roman" w:eastAsia="Calibri" w:hAnsi="Times New Roman" w:cs="Times New Roman"/>
          <w:sz w:val="24"/>
          <w:szCs w:val="24"/>
        </w:rPr>
        <w:t xml:space="preserve">de víctimas </w:t>
      </w:r>
      <w:r w:rsidRPr="00967B03">
        <w:rPr>
          <w:rFonts w:ascii="Times New Roman" w:eastAsia="Calibri" w:hAnsi="Times New Roman" w:cs="Times New Roman"/>
          <w:sz w:val="24"/>
          <w:szCs w:val="24"/>
        </w:rPr>
        <w:t xml:space="preserve">1448 de 2011, se han expedido los </w:t>
      </w:r>
      <w:r w:rsidR="00981740" w:rsidRPr="00967B03">
        <w:rPr>
          <w:rFonts w:ascii="Times New Roman" w:eastAsia="Calibri" w:hAnsi="Times New Roman" w:cs="Times New Roman"/>
          <w:sz w:val="24"/>
          <w:szCs w:val="24"/>
        </w:rPr>
        <w:t>D</w:t>
      </w:r>
      <w:r w:rsidRPr="00967B03">
        <w:rPr>
          <w:rFonts w:ascii="Times New Roman" w:eastAsia="Calibri" w:hAnsi="Times New Roman" w:cs="Times New Roman"/>
          <w:sz w:val="24"/>
          <w:szCs w:val="24"/>
        </w:rPr>
        <w:t xml:space="preserve">ecretos </w:t>
      </w:r>
      <w:r w:rsidR="00981740" w:rsidRPr="00967B03">
        <w:rPr>
          <w:rFonts w:ascii="Times New Roman" w:eastAsia="Calibri" w:hAnsi="Times New Roman" w:cs="Times New Roman"/>
          <w:sz w:val="24"/>
          <w:szCs w:val="24"/>
        </w:rPr>
        <w:t>L</w:t>
      </w:r>
      <w:r w:rsidRPr="00967B03">
        <w:rPr>
          <w:rFonts w:ascii="Times New Roman" w:eastAsia="Calibri" w:hAnsi="Times New Roman" w:cs="Times New Roman"/>
          <w:sz w:val="24"/>
          <w:szCs w:val="24"/>
        </w:rPr>
        <w:t xml:space="preserve">ey 4633, 4634, y 4635 de 2011, los cuales abordan el tema de víctimas de pueblos y comunidades indígenas, pertenecientes al pueblo </w:t>
      </w:r>
      <w:proofErr w:type="spellStart"/>
      <w:r w:rsidRPr="00967B03">
        <w:rPr>
          <w:rFonts w:ascii="Times New Roman" w:eastAsia="Calibri" w:hAnsi="Times New Roman" w:cs="Times New Roman"/>
          <w:sz w:val="24"/>
          <w:szCs w:val="24"/>
        </w:rPr>
        <w:t>Rom</w:t>
      </w:r>
      <w:proofErr w:type="spellEnd"/>
      <w:r w:rsidRPr="00967B03">
        <w:rPr>
          <w:rFonts w:ascii="Times New Roman" w:eastAsia="Calibri" w:hAnsi="Times New Roman" w:cs="Times New Roman"/>
          <w:sz w:val="24"/>
          <w:szCs w:val="24"/>
          <w:vertAlign w:val="superscript"/>
        </w:rPr>
        <w:footnoteReference w:id="14"/>
      </w:r>
      <w:r w:rsidRPr="00967B03">
        <w:rPr>
          <w:rFonts w:ascii="Times New Roman" w:eastAsia="Calibri" w:hAnsi="Times New Roman" w:cs="Times New Roman"/>
          <w:sz w:val="24"/>
          <w:szCs w:val="24"/>
        </w:rPr>
        <w:t xml:space="preserve">, a </w:t>
      </w:r>
      <w:r w:rsidR="00A079E1" w:rsidRPr="00967B03">
        <w:rPr>
          <w:rFonts w:ascii="Times New Roman" w:eastAsia="Calibri" w:hAnsi="Times New Roman" w:cs="Times New Roman"/>
          <w:sz w:val="24"/>
          <w:szCs w:val="24"/>
        </w:rPr>
        <w:t>la comunidad de negros, los afros</w:t>
      </w:r>
      <w:r w:rsidRPr="00967B03">
        <w:rPr>
          <w:rFonts w:ascii="Times New Roman" w:eastAsia="Calibri" w:hAnsi="Times New Roman" w:cs="Times New Roman"/>
          <w:sz w:val="24"/>
          <w:szCs w:val="24"/>
        </w:rPr>
        <w:t xml:space="preserve">, raizales y palenqueras. Estas normas, junto a la </w:t>
      </w:r>
      <w:r w:rsidR="00981740" w:rsidRPr="00967B03">
        <w:rPr>
          <w:rFonts w:ascii="Times New Roman" w:eastAsia="Calibri" w:hAnsi="Times New Roman" w:cs="Times New Roman"/>
          <w:sz w:val="24"/>
          <w:szCs w:val="24"/>
        </w:rPr>
        <w:t>L</w:t>
      </w:r>
      <w:r w:rsidRPr="00967B03">
        <w:rPr>
          <w:rFonts w:ascii="Times New Roman" w:eastAsia="Calibri" w:hAnsi="Times New Roman" w:cs="Times New Roman"/>
          <w:sz w:val="24"/>
          <w:szCs w:val="24"/>
        </w:rPr>
        <w:t xml:space="preserve">ey de víctimas, tienen características propias de la justicia transicional, puesto que están dirigidas a la reparación </w:t>
      </w:r>
      <w:r w:rsidR="00A079E1" w:rsidRPr="00967B03">
        <w:rPr>
          <w:rFonts w:ascii="Times New Roman" w:eastAsia="Calibri" w:hAnsi="Times New Roman" w:cs="Times New Roman"/>
          <w:sz w:val="24"/>
          <w:szCs w:val="24"/>
        </w:rPr>
        <w:t xml:space="preserve">total por medio </w:t>
      </w:r>
      <w:r w:rsidRPr="00967B03">
        <w:rPr>
          <w:rFonts w:ascii="Times New Roman" w:eastAsia="Calibri" w:hAnsi="Times New Roman" w:cs="Times New Roman"/>
          <w:sz w:val="24"/>
          <w:szCs w:val="24"/>
        </w:rPr>
        <w:t xml:space="preserve"> de los elementos o componentes de restitución, indemnización, rehabilitación, satisfacción, tanto en lo individual como en lo colectivo, luego, para darle aplicación a estas normas, fueron creadas una serie de instituciones públicas como la Unidad para la Atención y la Reparación Integral de las Víctimas (UARIV), la Unidad Administrativa Especial para la Gestión de Restitución de Tierras (URT), los juzgados y salas especializados en restitución y el Centro Nacional de Memoria Histórica (CNMH), las cuales hacen parte del Sistema Nacional de Atención y Reparación Integral a las Víctimas (SNARIV); sin embargo, la realidad y el volumen de casos ha hecho que los procesos no sean tan ágiles.</w:t>
      </w:r>
    </w:p>
    <w:p w14:paraId="42CA01E6" w14:textId="77777777" w:rsidR="00E30B4E" w:rsidRPr="00967B03" w:rsidRDefault="00E30B4E" w:rsidP="00327924">
      <w:pPr>
        <w:spacing w:after="0" w:line="240" w:lineRule="auto"/>
        <w:ind w:firstLine="709"/>
        <w:jc w:val="both"/>
        <w:rPr>
          <w:rFonts w:ascii="Times New Roman" w:eastAsia="Calibri" w:hAnsi="Times New Roman" w:cs="Times New Roman"/>
          <w:sz w:val="24"/>
          <w:szCs w:val="24"/>
        </w:rPr>
      </w:pPr>
    </w:p>
    <w:p w14:paraId="5AB7AAA6" w14:textId="3CEF72E1"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De perder vigencia la ley 1448 de 2011, las víctimas perderían una herramienta importante para ser reparadas con la restitución de los predios y si bien les quedan otros mecanismos civiles, penales y de contencioso administrativo, como son la responsabilidad civil extracontractual, el incidente de reparación etc., con los cuales podrían restablecer su derecho a la propiedad, posesión u ocupación, estos medios podrían ser inaccesibles y poco efectivos para tal fin. Pues, existen factores como la caducidad, prescripción, la carga de la prueba, entre otros requisitos formales y dogmáticos para hacer uso efectivo de dichos medios. Sumado a esto, la víctima tendría que hacer un esfuerzo grande en materia económica debido a que se trata de un tema especialísimo. </w:t>
      </w:r>
    </w:p>
    <w:p w14:paraId="586F2AB4" w14:textId="513AE41A"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lastRenderedPageBreak/>
        <w:t xml:space="preserve">Sin embargo, ante esta situación la Corte Constitucional mediante la sentencia C-588 de 2019, declaró la inconstitucionalidad diferida de la disposición legal que establecía el término de vigencia de la ley </w:t>
      </w:r>
      <w:r w:rsidR="00DF5E55" w:rsidRPr="00967B03">
        <w:rPr>
          <w:rFonts w:ascii="Times New Roman" w:eastAsia="Calibri" w:hAnsi="Times New Roman" w:cs="Times New Roman"/>
          <w:sz w:val="24"/>
          <w:szCs w:val="24"/>
        </w:rPr>
        <w:t xml:space="preserve">de víctimas </w:t>
      </w:r>
      <w:r w:rsidRPr="00967B03">
        <w:rPr>
          <w:rFonts w:ascii="Times New Roman" w:eastAsia="Calibri" w:hAnsi="Times New Roman" w:cs="Times New Roman"/>
          <w:sz w:val="24"/>
          <w:szCs w:val="24"/>
        </w:rPr>
        <w:t xml:space="preserve">1448 de 2011, exhortando al Gobierno Nacional y al Congreso de la República, </w:t>
      </w:r>
      <w:r w:rsidR="0010514E" w:rsidRPr="00967B03">
        <w:rPr>
          <w:rFonts w:ascii="Times New Roman" w:eastAsia="Calibri" w:hAnsi="Times New Roman" w:cs="Times New Roman"/>
          <w:sz w:val="24"/>
          <w:szCs w:val="24"/>
        </w:rPr>
        <w:t xml:space="preserve">para que dadas sus capacidades legales, </w:t>
      </w:r>
      <w:r w:rsidRPr="00967B03">
        <w:rPr>
          <w:rFonts w:ascii="Times New Roman" w:eastAsia="Calibri" w:hAnsi="Times New Roman" w:cs="Times New Roman"/>
          <w:sz w:val="24"/>
          <w:szCs w:val="24"/>
        </w:rPr>
        <w:t xml:space="preserve">antes de la expiración de la vigencia de la ley de víctimas, y de los decretos 4633 de 2011, 4634 de 2011 y 4635 de 2011, </w:t>
      </w:r>
      <w:r w:rsidR="0010514E" w:rsidRPr="00967B03">
        <w:rPr>
          <w:rFonts w:ascii="Times New Roman" w:eastAsia="Calibri" w:hAnsi="Times New Roman" w:cs="Times New Roman"/>
          <w:sz w:val="24"/>
          <w:szCs w:val="24"/>
        </w:rPr>
        <w:t>tome</w:t>
      </w:r>
      <w:r w:rsidRPr="00967B03">
        <w:rPr>
          <w:rFonts w:ascii="Times New Roman" w:eastAsia="Calibri" w:hAnsi="Times New Roman" w:cs="Times New Roman"/>
          <w:sz w:val="24"/>
          <w:szCs w:val="24"/>
        </w:rPr>
        <w:t xml:space="preserve"> </w:t>
      </w:r>
      <w:r w:rsidR="0010514E" w:rsidRPr="00967B03">
        <w:rPr>
          <w:rFonts w:ascii="Times New Roman" w:eastAsia="Calibri" w:hAnsi="Times New Roman" w:cs="Times New Roman"/>
          <w:sz w:val="24"/>
          <w:szCs w:val="24"/>
        </w:rPr>
        <w:t>disposiciones</w:t>
      </w:r>
      <w:r w:rsidRPr="00967B03">
        <w:rPr>
          <w:rFonts w:ascii="Times New Roman" w:eastAsia="Calibri" w:hAnsi="Times New Roman" w:cs="Times New Roman"/>
          <w:sz w:val="24"/>
          <w:szCs w:val="24"/>
        </w:rPr>
        <w:t xml:space="preserve"> </w:t>
      </w:r>
      <w:r w:rsidR="0010514E" w:rsidRPr="00967B03">
        <w:rPr>
          <w:rFonts w:ascii="Times New Roman" w:eastAsia="Calibri" w:hAnsi="Times New Roman" w:cs="Times New Roman"/>
          <w:sz w:val="24"/>
          <w:szCs w:val="24"/>
        </w:rPr>
        <w:t xml:space="preserve">ajustadas a la </w:t>
      </w:r>
      <w:r w:rsidRPr="00967B03">
        <w:rPr>
          <w:rFonts w:ascii="Times New Roman" w:eastAsia="Calibri" w:hAnsi="Times New Roman" w:cs="Times New Roman"/>
          <w:sz w:val="24"/>
          <w:szCs w:val="24"/>
        </w:rPr>
        <w:t xml:space="preserve">prórroga o </w:t>
      </w:r>
      <w:r w:rsidR="0010514E" w:rsidRPr="00967B03">
        <w:rPr>
          <w:rFonts w:ascii="Times New Roman" w:eastAsia="Calibri" w:hAnsi="Times New Roman" w:cs="Times New Roman"/>
          <w:sz w:val="24"/>
          <w:szCs w:val="24"/>
        </w:rPr>
        <w:t xml:space="preserve">adopte </w:t>
      </w:r>
      <w:r w:rsidRPr="00967B03">
        <w:rPr>
          <w:rFonts w:ascii="Times New Roman" w:eastAsia="Calibri" w:hAnsi="Times New Roman" w:cs="Times New Roman"/>
          <w:sz w:val="24"/>
          <w:szCs w:val="24"/>
        </w:rPr>
        <w:t>u</w:t>
      </w:r>
      <w:r w:rsidR="0010514E" w:rsidRPr="00967B03">
        <w:rPr>
          <w:rFonts w:ascii="Times New Roman" w:eastAsia="Calibri" w:hAnsi="Times New Roman" w:cs="Times New Roman"/>
          <w:sz w:val="24"/>
          <w:szCs w:val="24"/>
        </w:rPr>
        <w:t xml:space="preserve">na norma jurídica que le garantice a las </w:t>
      </w:r>
      <w:r w:rsidRPr="00967B03">
        <w:rPr>
          <w:rFonts w:ascii="Times New Roman" w:eastAsia="Calibri" w:hAnsi="Times New Roman" w:cs="Times New Roman"/>
          <w:sz w:val="24"/>
          <w:szCs w:val="24"/>
        </w:rPr>
        <w:t xml:space="preserve">víctimas </w:t>
      </w:r>
      <w:r w:rsidR="0010514E" w:rsidRPr="00967B03">
        <w:rPr>
          <w:rFonts w:ascii="Times New Roman" w:eastAsia="Calibri" w:hAnsi="Times New Roman" w:cs="Times New Roman"/>
          <w:sz w:val="24"/>
          <w:szCs w:val="24"/>
        </w:rPr>
        <w:t xml:space="preserve">de manera adecuada </w:t>
      </w:r>
      <w:r w:rsidRPr="00967B03">
        <w:rPr>
          <w:rFonts w:ascii="Times New Roman" w:eastAsia="Calibri" w:hAnsi="Times New Roman" w:cs="Times New Roman"/>
          <w:sz w:val="24"/>
          <w:szCs w:val="24"/>
        </w:rPr>
        <w:t xml:space="preserve"> sus derechos, advirtiendo que </w:t>
      </w:r>
      <w:r w:rsidR="0010514E" w:rsidRPr="00967B03">
        <w:rPr>
          <w:rFonts w:ascii="Times New Roman" w:eastAsia="Calibri" w:hAnsi="Times New Roman" w:cs="Times New Roman"/>
          <w:sz w:val="24"/>
          <w:szCs w:val="24"/>
        </w:rPr>
        <w:t xml:space="preserve">si no </w:t>
      </w:r>
      <w:r w:rsidR="002C7450" w:rsidRPr="00967B03">
        <w:rPr>
          <w:rFonts w:ascii="Times New Roman" w:eastAsia="Calibri" w:hAnsi="Times New Roman" w:cs="Times New Roman"/>
          <w:sz w:val="24"/>
          <w:szCs w:val="24"/>
        </w:rPr>
        <w:t xml:space="preserve">se </w:t>
      </w:r>
      <w:r w:rsidR="0010514E" w:rsidRPr="00967B03">
        <w:rPr>
          <w:rFonts w:ascii="Times New Roman" w:eastAsia="Calibri" w:hAnsi="Times New Roman" w:cs="Times New Roman"/>
          <w:sz w:val="24"/>
          <w:szCs w:val="24"/>
        </w:rPr>
        <w:t>hace</w:t>
      </w:r>
      <w:r w:rsidRPr="00967B03">
        <w:rPr>
          <w:rFonts w:ascii="Times New Roman" w:eastAsia="Calibri" w:hAnsi="Times New Roman" w:cs="Times New Roman"/>
          <w:sz w:val="24"/>
          <w:szCs w:val="24"/>
        </w:rPr>
        <w:t xml:space="preserve">, </w:t>
      </w:r>
      <w:r w:rsidR="0010514E" w:rsidRPr="00967B03">
        <w:rPr>
          <w:rFonts w:ascii="Times New Roman" w:eastAsia="Calibri" w:hAnsi="Times New Roman" w:cs="Times New Roman"/>
          <w:sz w:val="24"/>
          <w:szCs w:val="24"/>
        </w:rPr>
        <w:t>una vez se venza el</w:t>
      </w:r>
      <w:r w:rsidRPr="00967B03">
        <w:rPr>
          <w:rFonts w:ascii="Times New Roman" w:eastAsia="Calibri" w:hAnsi="Times New Roman" w:cs="Times New Roman"/>
          <w:sz w:val="24"/>
          <w:szCs w:val="24"/>
        </w:rPr>
        <w:t xml:space="preserve"> término, dichas normas tendrán vigencia hasta el día 7 de agosto de 2030</w:t>
      </w:r>
      <w:r w:rsidR="002C7450" w:rsidRPr="00967B03">
        <w:rPr>
          <w:rFonts w:ascii="Times New Roman" w:eastAsia="Calibri" w:hAnsi="Times New Roman" w:cs="Times New Roman"/>
          <w:sz w:val="24"/>
          <w:szCs w:val="24"/>
        </w:rPr>
        <w:t xml:space="preserve">. Esta </w:t>
      </w:r>
      <w:r w:rsidRPr="00967B03">
        <w:rPr>
          <w:rFonts w:ascii="Times New Roman" w:eastAsia="Calibri" w:hAnsi="Times New Roman" w:cs="Times New Roman"/>
          <w:sz w:val="24"/>
          <w:szCs w:val="24"/>
        </w:rPr>
        <w:t xml:space="preserve">decisión fue tomada tras constatar por parte del alto tribunal que de desaparecer la </w:t>
      </w:r>
      <w:r w:rsidR="00981740" w:rsidRPr="00967B03">
        <w:rPr>
          <w:rFonts w:ascii="Times New Roman" w:eastAsia="Calibri" w:hAnsi="Times New Roman" w:cs="Times New Roman"/>
          <w:sz w:val="24"/>
          <w:szCs w:val="24"/>
        </w:rPr>
        <w:t>L</w:t>
      </w:r>
      <w:r w:rsidRPr="00967B03">
        <w:rPr>
          <w:rFonts w:ascii="Times New Roman" w:eastAsia="Calibri" w:hAnsi="Times New Roman" w:cs="Times New Roman"/>
          <w:sz w:val="24"/>
          <w:szCs w:val="24"/>
        </w:rPr>
        <w:t>ey 1448 de 2011, se producirían graves consecuencias de reparación de las víctimas del conflicto</w:t>
      </w:r>
      <w:r w:rsidR="002C7450" w:rsidRPr="00967B03">
        <w:rPr>
          <w:rFonts w:ascii="Times New Roman" w:eastAsia="Calibri" w:hAnsi="Times New Roman" w:cs="Times New Roman"/>
          <w:sz w:val="24"/>
          <w:szCs w:val="24"/>
        </w:rPr>
        <w:t xml:space="preserve">, </w:t>
      </w:r>
      <w:r w:rsidRPr="00967B03">
        <w:rPr>
          <w:rFonts w:ascii="Times New Roman" w:eastAsia="Calibri" w:hAnsi="Times New Roman" w:cs="Times New Roman"/>
          <w:sz w:val="24"/>
          <w:szCs w:val="24"/>
        </w:rPr>
        <w:t xml:space="preserve"> entre </w:t>
      </w:r>
      <w:r w:rsidR="00A079E1" w:rsidRPr="00967B03">
        <w:rPr>
          <w:rFonts w:ascii="Times New Roman" w:eastAsia="Calibri" w:hAnsi="Times New Roman" w:cs="Times New Roman"/>
          <w:sz w:val="24"/>
          <w:szCs w:val="24"/>
        </w:rPr>
        <w:t xml:space="preserve">las que se destacan la afectación que pueden sufrir las víctimas del conflicto a raíz de la situación de reparación, puesto que aquellos que les causaron el daño, sean indultados o amnistiados;  que la jurisprudencia para que se propicie el aprovechamiento de las tierras, sea inexistente; </w:t>
      </w:r>
      <w:r w:rsidR="00317B9C" w:rsidRPr="00967B03">
        <w:rPr>
          <w:rFonts w:ascii="Times New Roman" w:eastAsia="Calibri" w:hAnsi="Times New Roman" w:cs="Times New Roman"/>
          <w:sz w:val="24"/>
          <w:szCs w:val="24"/>
        </w:rPr>
        <w:t>que se llegue a eliminar el r</w:t>
      </w:r>
      <w:r w:rsidRPr="00967B03">
        <w:rPr>
          <w:rFonts w:ascii="Times New Roman" w:eastAsia="Calibri" w:hAnsi="Times New Roman" w:cs="Times New Roman"/>
          <w:sz w:val="24"/>
          <w:szCs w:val="24"/>
        </w:rPr>
        <w:t xml:space="preserve">égimen institucional, administrativo y judicial, </w:t>
      </w:r>
      <w:r w:rsidR="00317B9C" w:rsidRPr="00967B03">
        <w:rPr>
          <w:rFonts w:ascii="Times New Roman" w:eastAsia="Calibri" w:hAnsi="Times New Roman" w:cs="Times New Roman"/>
          <w:sz w:val="24"/>
          <w:szCs w:val="24"/>
        </w:rPr>
        <w:t>que ayuda en la gestión y atención de</w:t>
      </w:r>
      <w:r w:rsidRPr="00967B03">
        <w:rPr>
          <w:rFonts w:ascii="Times New Roman" w:eastAsia="Calibri" w:hAnsi="Times New Roman" w:cs="Times New Roman"/>
          <w:sz w:val="24"/>
          <w:szCs w:val="24"/>
        </w:rPr>
        <w:t xml:space="preserve"> las víctimas</w:t>
      </w:r>
      <w:r w:rsidR="00317B9C" w:rsidRPr="00967B03">
        <w:rPr>
          <w:rFonts w:ascii="Times New Roman" w:eastAsia="Calibri" w:hAnsi="Times New Roman" w:cs="Times New Roman"/>
          <w:sz w:val="24"/>
          <w:szCs w:val="24"/>
        </w:rPr>
        <w:t xml:space="preserve"> de acuerdo con su e</w:t>
      </w:r>
      <w:r w:rsidRPr="00967B03">
        <w:rPr>
          <w:rFonts w:ascii="Times New Roman" w:eastAsia="Calibri" w:hAnsi="Times New Roman" w:cs="Times New Roman"/>
          <w:sz w:val="24"/>
          <w:szCs w:val="24"/>
        </w:rPr>
        <w:t xml:space="preserve">xperiencia </w:t>
      </w:r>
      <w:r w:rsidR="00317B9C" w:rsidRPr="00967B03">
        <w:rPr>
          <w:rFonts w:ascii="Times New Roman" w:eastAsia="Calibri" w:hAnsi="Times New Roman" w:cs="Times New Roman"/>
          <w:sz w:val="24"/>
          <w:szCs w:val="24"/>
        </w:rPr>
        <w:t>acumulada</w:t>
      </w:r>
      <w:r w:rsidRPr="00967B03">
        <w:rPr>
          <w:rFonts w:ascii="Times New Roman" w:eastAsia="Calibri" w:hAnsi="Times New Roman" w:cs="Times New Roman"/>
          <w:sz w:val="24"/>
          <w:szCs w:val="24"/>
        </w:rPr>
        <w:t xml:space="preserve">; </w:t>
      </w:r>
      <w:r w:rsidR="00317B9C" w:rsidRPr="00967B03">
        <w:rPr>
          <w:rFonts w:ascii="Times New Roman" w:eastAsia="Calibri" w:hAnsi="Times New Roman" w:cs="Times New Roman"/>
          <w:sz w:val="24"/>
          <w:szCs w:val="24"/>
        </w:rPr>
        <w:t>y que de pronto se cause un gran impacto en la r</w:t>
      </w:r>
      <w:r w:rsidRPr="00967B03">
        <w:rPr>
          <w:rFonts w:ascii="Times New Roman" w:eastAsia="Calibri" w:hAnsi="Times New Roman" w:cs="Times New Roman"/>
          <w:sz w:val="24"/>
          <w:szCs w:val="24"/>
        </w:rPr>
        <w:t xml:space="preserve">eparación integral. </w:t>
      </w:r>
      <w:r w:rsidR="00317B9C" w:rsidRPr="00967B03">
        <w:rPr>
          <w:rFonts w:ascii="Times New Roman" w:eastAsia="Calibri" w:hAnsi="Times New Roman" w:cs="Times New Roman"/>
          <w:sz w:val="24"/>
          <w:szCs w:val="24"/>
        </w:rPr>
        <w:t xml:space="preserve">Las anteriores fueron conclusiones de la Corte. </w:t>
      </w:r>
      <w:r w:rsidRPr="00967B03">
        <w:rPr>
          <w:rFonts w:ascii="Times New Roman" w:eastAsia="Calibri" w:hAnsi="Times New Roman" w:cs="Times New Roman"/>
          <w:sz w:val="24"/>
          <w:szCs w:val="24"/>
        </w:rPr>
        <w:t>(Corte Constitucional. Diciembre 5 de 2019. Sentencia No. C-588 de 2019</w:t>
      </w:r>
      <w:r w:rsidR="00317B9C" w:rsidRPr="00967B03">
        <w:rPr>
          <w:rFonts w:ascii="Times New Roman" w:eastAsia="Calibri" w:hAnsi="Times New Roman" w:cs="Times New Roman"/>
          <w:sz w:val="24"/>
          <w:szCs w:val="24"/>
        </w:rPr>
        <w:t xml:space="preserve"> Comunicado No. 48</w:t>
      </w:r>
      <w:r w:rsidRPr="00967B03">
        <w:rPr>
          <w:rFonts w:ascii="Times New Roman" w:eastAsia="Calibri" w:hAnsi="Times New Roman" w:cs="Times New Roman"/>
          <w:sz w:val="24"/>
          <w:szCs w:val="24"/>
        </w:rPr>
        <w:t xml:space="preserve">). </w:t>
      </w:r>
    </w:p>
    <w:p w14:paraId="7880E6B1" w14:textId="77777777" w:rsidR="00967A63" w:rsidRPr="00967B03" w:rsidRDefault="00967A63" w:rsidP="00327924">
      <w:pPr>
        <w:spacing w:after="0" w:line="240" w:lineRule="auto"/>
        <w:ind w:firstLine="709"/>
        <w:jc w:val="both"/>
        <w:rPr>
          <w:rFonts w:ascii="Times New Roman" w:eastAsia="Calibri" w:hAnsi="Times New Roman" w:cs="Times New Roman"/>
          <w:sz w:val="24"/>
          <w:szCs w:val="24"/>
        </w:rPr>
      </w:pPr>
    </w:p>
    <w:p w14:paraId="5B841B29" w14:textId="1807A63B" w:rsidR="003C7D44" w:rsidRPr="00967B03" w:rsidRDefault="003C7D44"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Como bien se indicó, la Corte Constitucional amplió la vigencia de la Ley de Víctimas (Ley 1448 de 2011), que terminaba en junio de 2021 y que como determinó el Congreso en su aprobación, tenía un tiempo de 10 años.</w:t>
      </w:r>
    </w:p>
    <w:p w14:paraId="3895FCD9" w14:textId="77777777" w:rsidR="00967A63" w:rsidRPr="00967B03" w:rsidRDefault="00967A63" w:rsidP="00327924">
      <w:pPr>
        <w:spacing w:after="0" w:line="240" w:lineRule="auto"/>
        <w:ind w:firstLine="709"/>
        <w:jc w:val="both"/>
        <w:rPr>
          <w:rFonts w:ascii="Times New Roman" w:eastAsia="Calibri" w:hAnsi="Times New Roman" w:cs="Times New Roman"/>
          <w:sz w:val="24"/>
          <w:szCs w:val="24"/>
        </w:rPr>
      </w:pPr>
    </w:p>
    <w:p w14:paraId="65C987CC" w14:textId="041F1C86" w:rsidR="003C7D44" w:rsidRPr="00967B03" w:rsidRDefault="003C7D44"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Esta ley fue una de las banderas del expresidente Juan Manuel Santos y tiene como objetivo la asistencia integral a las víctimas, reconociendo la titularidad de los derechos a la verdad, justicia y reparación que les asiste. “Plantea un concepto único de víctimas, priorizándolas dentro de la atención y servicios que provee el Estado, reafirmando la igualdad entre las víctimas, pero al mismo tiempo garantizando una atención diferenciada de acuerdo con sus características”, establece el documento de la ley.</w:t>
      </w:r>
    </w:p>
    <w:p w14:paraId="3FA9B82B" w14:textId="77777777" w:rsidR="00E30B4E" w:rsidRPr="00967B03" w:rsidRDefault="00E30B4E" w:rsidP="00327924">
      <w:pPr>
        <w:numPr>
          <w:ilvl w:val="0"/>
          <w:numId w:val="36"/>
        </w:numPr>
        <w:spacing w:after="0" w:line="240" w:lineRule="auto"/>
        <w:contextualSpacing/>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El Decreto 1167 de 2018.</w:t>
      </w:r>
    </w:p>
    <w:p w14:paraId="6292C398" w14:textId="77777777" w:rsidR="00967A63"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ab/>
      </w:r>
    </w:p>
    <w:p w14:paraId="5F08DB4A" w14:textId="6D11E533" w:rsidR="00E30B4E" w:rsidRPr="00967B03" w:rsidRDefault="004053A8"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En el </w:t>
      </w:r>
      <w:r w:rsidR="00E30B4E" w:rsidRPr="00967B03">
        <w:rPr>
          <w:rFonts w:ascii="Times New Roman" w:eastAsia="Calibri" w:hAnsi="Times New Roman" w:cs="Times New Roman"/>
          <w:sz w:val="24"/>
          <w:szCs w:val="24"/>
        </w:rPr>
        <w:t xml:space="preserve">artículo 95 de la ley de víctimas, </w:t>
      </w:r>
      <w:r w:rsidRPr="00967B03">
        <w:rPr>
          <w:rFonts w:ascii="Times New Roman" w:eastAsia="Calibri" w:hAnsi="Times New Roman" w:cs="Times New Roman"/>
          <w:sz w:val="24"/>
          <w:szCs w:val="24"/>
        </w:rPr>
        <w:t xml:space="preserve">se acumulan todos los procesos o acciones de </w:t>
      </w:r>
      <w:r w:rsidR="000A4438" w:rsidRPr="00967B03">
        <w:rPr>
          <w:rFonts w:ascii="Times New Roman" w:eastAsia="Calibri" w:hAnsi="Times New Roman" w:cs="Times New Roman"/>
          <w:sz w:val="24"/>
          <w:szCs w:val="24"/>
        </w:rPr>
        <w:t>jurisprudencia</w:t>
      </w:r>
      <w:r w:rsidRPr="00967B03">
        <w:rPr>
          <w:rFonts w:ascii="Times New Roman" w:eastAsia="Calibri" w:hAnsi="Times New Roman" w:cs="Times New Roman"/>
          <w:sz w:val="24"/>
          <w:szCs w:val="24"/>
        </w:rPr>
        <w:t xml:space="preserve">, administrativas o de diversa condición que se expongan ante los encargados de darle trámite y que contengan situaciones relacionadas </w:t>
      </w:r>
      <w:r w:rsidR="000A4438" w:rsidRPr="00967B03">
        <w:rPr>
          <w:rFonts w:ascii="Times New Roman" w:eastAsia="Calibri" w:hAnsi="Times New Roman" w:cs="Times New Roman"/>
          <w:sz w:val="24"/>
          <w:szCs w:val="24"/>
        </w:rPr>
        <w:t>con respecto</w:t>
      </w:r>
      <w:r w:rsidRPr="00967B03">
        <w:rPr>
          <w:rFonts w:ascii="Times New Roman" w:eastAsia="Calibri" w:hAnsi="Times New Roman" w:cs="Times New Roman"/>
          <w:sz w:val="24"/>
          <w:szCs w:val="24"/>
        </w:rPr>
        <w:t xml:space="preserve"> al predio encaminado </w:t>
      </w:r>
      <w:r w:rsidR="000A4438" w:rsidRPr="00967B03">
        <w:rPr>
          <w:rFonts w:ascii="Times New Roman" w:eastAsia="Calibri" w:hAnsi="Times New Roman" w:cs="Times New Roman"/>
          <w:sz w:val="24"/>
          <w:szCs w:val="24"/>
        </w:rPr>
        <w:t>hacia la</w:t>
      </w:r>
      <w:r w:rsidR="00DF00B4" w:rsidRPr="00967B03">
        <w:rPr>
          <w:rFonts w:ascii="Times New Roman" w:eastAsia="Calibri" w:hAnsi="Times New Roman" w:cs="Times New Roman"/>
          <w:sz w:val="24"/>
          <w:szCs w:val="24"/>
        </w:rPr>
        <w:t xml:space="preserve"> </w:t>
      </w:r>
      <w:r w:rsidR="00E30B4E" w:rsidRPr="00967B03">
        <w:rPr>
          <w:rFonts w:ascii="Times New Roman" w:eastAsia="Calibri" w:hAnsi="Times New Roman" w:cs="Times New Roman"/>
          <w:sz w:val="24"/>
          <w:szCs w:val="24"/>
        </w:rPr>
        <w:t xml:space="preserve">restitución, </w:t>
      </w:r>
      <w:r w:rsidR="00DF00B4" w:rsidRPr="00967B03">
        <w:rPr>
          <w:rFonts w:ascii="Times New Roman" w:eastAsia="Calibri" w:hAnsi="Times New Roman" w:cs="Times New Roman"/>
          <w:sz w:val="24"/>
          <w:szCs w:val="24"/>
        </w:rPr>
        <w:t>con lo cual se busca lograr</w:t>
      </w:r>
      <w:r w:rsidR="00E30B4E" w:rsidRPr="00967B03">
        <w:rPr>
          <w:rFonts w:ascii="Times New Roman" w:eastAsia="Calibri" w:hAnsi="Times New Roman" w:cs="Times New Roman"/>
          <w:sz w:val="24"/>
          <w:szCs w:val="24"/>
        </w:rPr>
        <w:t xml:space="preserve"> un </w:t>
      </w:r>
      <w:r w:rsidR="00DF00B4" w:rsidRPr="00967B03">
        <w:rPr>
          <w:rFonts w:ascii="Times New Roman" w:eastAsia="Calibri" w:hAnsi="Times New Roman" w:cs="Times New Roman"/>
          <w:sz w:val="24"/>
          <w:szCs w:val="24"/>
        </w:rPr>
        <w:t>fallo</w:t>
      </w:r>
      <w:r w:rsidR="00E30B4E" w:rsidRPr="00967B03">
        <w:rPr>
          <w:rFonts w:ascii="Times New Roman" w:eastAsia="Calibri" w:hAnsi="Times New Roman" w:cs="Times New Roman"/>
          <w:sz w:val="24"/>
          <w:szCs w:val="24"/>
        </w:rPr>
        <w:t xml:space="preserve"> jurídic</w:t>
      </w:r>
      <w:r w:rsidR="00DF00B4" w:rsidRPr="00967B03">
        <w:rPr>
          <w:rFonts w:ascii="Times New Roman" w:eastAsia="Calibri" w:hAnsi="Times New Roman" w:cs="Times New Roman"/>
          <w:sz w:val="24"/>
          <w:szCs w:val="24"/>
        </w:rPr>
        <w:t>o</w:t>
      </w:r>
      <w:r w:rsidR="00E30B4E" w:rsidRPr="00967B03">
        <w:rPr>
          <w:rFonts w:ascii="Times New Roman" w:eastAsia="Calibri" w:hAnsi="Times New Roman" w:cs="Times New Roman"/>
          <w:sz w:val="24"/>
          <w:szCs w:val="24"/>
        </w:rPr>
        <w:t xml:space="preserve"> y </w:t>
      </w:r>
      <w:r w:rsidR="00DF00B4" w:rsidRPr="00967B03">
        <w:rPr>
          <w:rFonts w:ascii="Times New Roman" w:eastAsia="Calibri" w:hAnsi="Times New Roman" w:cs="Times New Roman"/>
          <w:sz w:val="24"/>
          <w:szCs w:val="24"/>
        </w:rPr>
        <w:t>real</w:t>
      </w:r>
      <w:r w:rsidR="00E30B4E" w:rsidRPr="00967B03">
        <w:rPr>
          <w:rFonts w:ascii="Times New Roman" w:eastAsia="Calibri" w:hAnsi="Times New Roman" w:cs="Times New Roman"/>
          <w:sz w:val="24"/>
          <w:szCs w:val="24"/>
        </w:rPr>
        <w:t xml:space="preserve"> con </w:t>
      </w:r>
      <w:r w:rsidR="00DF00B4" w:rsidRPr="00967B03">
        <w:rPr>
          <w:rFonts w:ascii="Times New Roman" w:eastAsia="Calibri" w:hAnsi="Times New Roman" w:cs="Times New Roman"/>
          <w:sz w:val="24"/>
          <w:szCs w:val="24"/>
        </w:rPr>
        <w:t>juicios</w:t>
      </w:r>
      <w:r w:rsidR="00E30B4E" w:rsidRPr="00967B03">
        <w:rPr>
          <w:rFonts w:ascii="Times New Roman" w:eastAsia="Calibri" w:hAnsi="Times New Roman" w:cs="Times New Roman"/>
          <w:sz w:val="24"/>
          <w:szCs w:val="24"/>
        </w:rPr>
        <w:t xml:space="preserve"> </w:t>
      </w:r>
      <w:r w:rsidR="00DF00B4" w:rsidRPr="00967B03">
        <w:rPr>
          <w:rFonts w:ascii="Times New Roman" w:eastAsia="Calibri" w:hAnsi="Times New Roman" w:cs="Times New Roman"/>
          <w:sz w:val="24"/>
          <w:szCs w:val="24"/>
        </w:rPr>
        <w:t xml:space="preserve">integrales y seguros jurídicamente </w:t>
      </w:r>
      <w:r w:rsidR="00E30B4E" w:rsidRPr="00967B03">
        <w:rPr>
          <w:rFonts w:ascii="Times New Roman" w:eastAsia="Calibri" w:hAnsi="Times New Roman" w:cs="Times New Roman"/>
          <w:sz w:val="24"/>
          <w:szCs w:val="24"/>
        </w:rPr>
        <w:t xml:space="preserve">y </w:t>
      </w:r>
      <w:r w:rsidR="000A4438" w:rsidRPr="00967B03">
        <w:rPr>
          <w:rFonts w:ascii="Times New Roman" w:eastAsia="Calibri" w:hAnsi="Times New Roman" w:cs="Times New Roman"/>
          <w:sz w:val="24"/>
          <w:szCs w:val="24"/>
        </w:rPr>
        <w:t xml:space="preserve">de </w:t>
      </w:r>
      <w:r w:rsidR="00DF00B4" w:rsidRPr="00967B03">
        <w:rPr>
          <w:rFonts w:ascii="Times New Roman" w:eastAsia="Calibri" w:hAnsi="Times New Roman" w:cs="Times New Roman"/>
          <w:sz w:val="24"/>
          <w:szCs w:val="24"/>
        </w:rPr>
        <w:t>unión</w:t>
      </w:r>
      <w:r w:rsidR="00E30B4E" w:rsidRPr="00967B03">
        <w:rPr>
          <w:rFonts w:ascii="Times New Roman" w:eastAsia="Calibri" w:hAnsi="Times New Roman" w:cs="Times New Roman"/>
          <w:sz w:val="24"/>
          <w:szCs w:val="24"/>
        </w:rPr>
        <w:t xml:space="preserve"> para el cierre y </w:t>
      </w:r>
      <w:r w:rsidR="00DF00B4" w:rsidRPr="00967B03">
        <w:rPr>
          <w:rFonts w:ascii="Times New Roman" w:eastAsia="Calibri" w:hAnsi="Times New Roman" w:cs="Times New Roman"/>
          <w:sz w:val="24"/>
          <w:szCs w:val="24"/>
        </w:rPr>
        <w:t>permanencia</w:t>
      </w:r>
      <w:r w:rsidR="00E30B4E" w:rsidRPr="00967B03">
        <w:rPr>
          <w:rFonts w:ascii="Times New Roman" w:eastAsia="Calibri" w:hAnsi="Times New Roman" w:cs="Times New Roman"/>
          <w:sz w:val="24"/>
          <w:szCs w:val="24"/>
        </w:rPr>
        <w:t xml:space="preserve"> de l</w:t>
      </w:r>
      <w:r w:rsidR="00DF00B4" w:rsidRPr="00967B03">
        <w:rPr>
          <w:rFonts w:ascii="Times New Roman" w:eastAsia="Calibri" w:hAnsi="Times New Roman" w:cs="Times New Roman"/>
          <w:sz w:val="24"/>
          <w:szCs w:val="24"/>
        </w:rPr>
        <w:t>a</w:t>
      </w:r>
      <w:r w:rsidR="00E30B4E" w:rsidRPr="00967B03">
        <w:rPr>
          <w:rFonts w:ascii="Times New Roman" w:eastAsia="Calibri" w:hAnsi="Times New Roman" w:cs="Times New Roman"/>
          <w:sz w:val="24"/>
          <w:szCs w:val="24"/>
        </w:rPr>
        <w:t xml:space="preserve">s </w:t>
      </w:r>
      <w:r w:rsidR="00DF00B4" w:rsidRPr="00967B03">
        <w:rPr>
          <w:rFonts w:ascii="Times New Roman" w:eastAsia="Calibri" w:hAnsi="Times New Roman" w:cs="Times New Roman"/>
          <w:sz w:val="24"/>
          <w:szCs w:val="24"/>
        </w:rPr>
        <w:t>sentencias</w:t>
      </w:r>
      <w:r w:rsidR="00E30B4E" w:rsidRPr="00967B03">
        <w:rPr>
          <w:rFonts w:ascii="Times New Roman" w:eastAsia="Calibri" w:hAnsi="Times New Roman" w:cs="Times New Roman"/>
          <w:sz w:val="24"/>
          <w:szCs w:val="24"/>
        </w:rPr>
        <w:t>.</w:t>
      </w:r>
    </w:p>
    <w:p w14:paraId="7B7E9720" w14:textId="77777777" w:rsidR="00967A63" w:rsidRPr="00967B03" w:rsidRDefault="00967A63" w:rsidP="00327924">
      <w:pPr>
        <w:spacing w:after="0" w:line="240" w:lineRule="auto"/>
        <w:ind w:firstLine="709"/>
        <w:jc w:val="both"/>
        <w:rPr>
          <w:rFonts w:ascii="Times New Roman" w:eastAsia="Calibri" w:hAnsi="Times New Roman" w:cs="Times New Roman"/>
          <w:sz w:val="24"/>
          <w:szCs w:val="24"/>
        </w:rPr>
      </w:pPr>
    </w:p>
    <w:p w14:paraId="0DB8E6E6" w14:textId="5524AFF1"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Por su parte, el numeral 8 del artículo 2.15.1.1.3 del decreto 1071 de 2015, </w:t>
      </w:r>
      <w:r w:rsidR="000A4438" w:rsidRPr="00967B03">
        <w:rPr>
          <w:rFonts w:ascii="Times New Roman" w:eastAsia="Calibri" w:hAnsi="Times New Roman" w:cs="Times New Roman"/>
          <w:sz w:val="24"/>
          <w:szCs w:val="24"/>
        </w:rPr>
        <w:t>que</w:t>
      </w:r>
      <w:r w:rsidRPr="00967B03">
        <w:rPr>
          <w:rFonts w:ascii="Times New Roman" w:eastAsia="Calibri" w:hAnsi="Times New Roman" w:cs="Times New Roman"/>
          <w:sz w:val="24"/>
          <w:szCs w:val="24"/>
        </w:rPr>
        <w:t xml:space="preserve"> expide el Decreto Único Reglamentario del Sector Administrativo Agropecuario, Pesquero y de Desarrollo Rural, contempla como principios </w:t>
      </w:r>
      <w:r w:rsidR="000A4438" w:rsidRPr="00967B03">
        <w:rPr>
          <w:rFonts w:ascii="Times New Roman" w:eastAsia="Calibri" w:hAnsi="Times New Roman" w:cs="Times New Roman"/>
          <w:sz w:val="24"/>
          <w:szCs w:val="24"/>
        </w:rPr>
        <w:t>fundamentales</w:t>
      </w:r>
      <w:r w:rsidRPr="00967B03">
        <w:rPr>
          <w:rFonts w:ascii="Times New Roman" w:eastAsia="Calibri" w:hAnsi="Times New Roman" w:cs="Times New Roman"/>
          <w:sz w:val="24"/>
          <w:szCs w:val="24"/>
        </w:rPr>
        <w:t xml:space="preserve"> de las </w:t>
      </w:r>
      <w:r w:rsidR="000A4438" w:rsidRPr="00967B03">
        <w:rPr>
          <w:rFonts w:ascii="Times New Roman" w:eastAsia="Calibri" w:hAnsi="Times New Roman" w:cs="Times New Roman"/>
          <w:sz w:val="24"/>
          <w:szCs w:val="24"/>
        </w:rPr>
        <w:t>acciones</w:t>
      </w:r>
      <w:r w:rsidRPr="00967B03">
        <w:rPr>
          <w:rFonts w:ascii="Times New Roman" w:eastAsia="Calibri" w:hAnsi="Times New Roman" w:cs="Times New Roman"/>
          <w:sz w:val="24"/>
          <w:szCs w:val="24"/>
        </w:rPr>
        <w:t xml:space="preserve"> para </w:t>
      </w:r>
      <w:r w:rsidR="000A4438" w:rsidRPr="00967B03">
        <w:rPr>
          <w:rFonts w:ascii="Times New Roman" w:eastAsia="Calibri" w:hAnsi="Times New Roman" w:cs="Times New Roman"/>
          <w:sz w:val="24"/>
          <w:szCs w:val="24"/>
        </w:rPr>
        <w:t xml:space="preserve">registrar </w:t>
      </w:r>
      <w:r w:rsidRPr="00967B03">
        <w:rPr>
          <w:rFonts w:ascii="Times New Roman" w:eastAsia="Calibri" w:hAnsi="Times New Roman" w:cs="Times New Roman"/>
          <w:sz w:val="24"/>
          <w:szCs w:val="24"/>
        </w:rPr>
        <w:t xml:space="preserve"> tierras </w:t>
      </w:r>
      <w:r w:rsidR="000A4438" w:rsidRPr="00967B03">
        <w:rPr>
          <w:rFonts w:ascii="Times New Roman" w:eastAsia="Calibri" w:hAnsi="Times New Roman" w:cs="Times New Roman"/>
          <w:sz w:val="24"/>
          <w:szCs w:val="24"/>
        </w:rPr>
        <w:t>saqueadas</w:t>
      </w:r>
      <w:r w:rsidRPr="00967B03">
        <w:rPr>
          <w:rFonts w:ascii="Times New Roman" w:eastAsia="Calibri" w:hAnsi="Times New Roman" w:cs="Times New Roman"/>
          <w:sz w:val="24"/>
          <w:szCs w:val="24"/>
        </w:rPr>
        <w:t xml:space="preserve"> y </w:t>
      </w:r>
      <w:r w:rsidR="000A4438" w:rsidRPr="00967B03">
        <w:rPr>
          <w:rFonts w:ascii="Times New Roman" w:eastAsia="Calibri" w:hAnsi="Times New Roman" w:cs="Times New Roman"/>
          <w:sz w:val="24"/>
          <w:szCs w:val="24"/>
        </w:rPr>
        <w:t>desatendidas</w:t>
      </w:r>
      <w:r w:rsidRPr="00967B03">
        <w:rPr>
          <w:rFonts w:ascii="Times New Roman" w:eastAsia="Calibri" w:hAnsi="Times New Roman" w:cs="Times New Roman"/>
          <w:sz w:val="24"/>
          <w:szCs w:val="24"/>
        </w:rPr>
        <w:t xml:space="preserve">, entre otros el de la gradualidad, el cual es definido por dicho decreto como aquel que </w:t>
      </w:r>
      <w:r w:rsidR="000A4438" w:rsidRPr="00967B03">
        <w:rPr>
          <w:rFonts w:ascii="Times New Roman" w:eastAsia="Calibri" w:hAnsi="Times New Roman" w:cs="Times New Roman"/>
          <w:sz w:val="24"/>
          <w:szCs w:val="24"/>
        </w:rPr>
        <w:t>significa su explotación de manera incesante</w:t>
      </w:r>
      <w:r w:rsidRPr="00967B03">
        <w:rPr>
          <w:rFonts w:ascii="Times New Roman" w:eastAsia="Calibri" w:hAnsi="Times New Roman" w:cs="Times New Roman"/>
          <w:sz w:val="24"/>
          <w:szCs w:val="24"/>
        </w:rPr>
        <w:t>, y sostenible,</w:t>
      </w:r>
      <w:r w:rsidR="000A4438" w:rsidRPr="00967B03">
        <w:rPr>
          <w:rFonts w:ascii="Times New Roman" w:eastAsia="Calibri" w:hAnsi="Times New Roman" w:cs="Times New Roman"/>
          <w:sz w:val="24"/>
          <w:szCs w:val="24"/>
        </w:rPr>
        <w:t xml:space="preserve"> consideradas espacial y temporalmente, así como en cuanto a </w:t>
      </w:r>
      <w:r w:rsidRPr="00967B03">
        <w:rPr>
          <w:rFonts w:ascii="Times New Roman" w:eastAsia="Calibri" w:hAnsi="Times New Roman" w:cs="Times New Roman"/>
          <w:sz w:val="24"/>
          <w:szCs w:val="24"/>
        </w:rPr>
        <w:t xml:space="preserve">presupuestales, hasta </w:t>
      </w:r>
      <w:r w:rsidR="000A4438" w:rsidRPr="00967B03">
        <w:rPr>
          <w:rFonts w:ascii="Times New Roman" w:eastAsia="Calibri" w:hAnsi="Times New Roman" w:cs="Times New Roman"/>
          <w:sz w:val="24"/>
          <w:szCs w:val="24"/>
        </w:rPr>
        <w:t xml:space="preserve">abarcar el total del </w:t>
      </w:r>
      <w:r w:rsidRPr="00967B03">
        <w:rPr>
          <w:rFonts w:ascii="Times New Roman" w:eastAsia="Calibri" w:hAnsi="Times New Roman" w:cs="Times New Roman"/>
          <w:sz w:val="24"/>
          <w:szCs w:val="24"/>
        </w:rPr>
        <w:t>territorio nacional.</w:t>
      </w:r>
    </w:p>
    <w:p w14:paraId="27B95ACE" w14:textId="77777777" w:rsidR="00967A63" w:rsidRPr="00967B03" w:rsidRDefault="00967A63" w:rsidP="00327924">
      <w:pPr>
        <w:spacing w:after="0" w:line="240" w:lineRule="auto"/>
        <w:ind w:firstLine="709"/>
        <w:jc w:val="both"/>
        <w:rPr>
          <w:rFonts w:ascii="Times New Roman" w:eastAsia="Calibri" w:hAnsi="Times New Roman" w:cs="Times New Roman"/>
          <w:sz w:val="24"/>
          <w:szCs w:val="24"/>
        </w:rPr>
      </w:pPr>
    </w:p>
    <w:p w14:paraId="5EA12D29" w14:textId="42789A04"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lastRenderedPageBreak/>
        <w:t xml:space="preserve">Ahora bien, </w:t>
      </w:r>
      <w:r w:rsidR="00EC7F4B" w:rsidRPr="00967B03">
        <w:rPr>
          <w:rFonts w:ascii="Times New Roman" w:eastAsia="Calibri" w:hAnsi="Times New Roman" w:cs="Times New Roman"/>
          <w:sz w:val="24"/>
          <w:szCs w:val="24"/>
        </w:rPr>
        <w:t xml:space="preserve">con respecto a lo requerido para la estabilidad de </w:t>
      </w:r>
      <w:r w:rsidRPr="00967B03">
        <w:rPr>
          <w:rFonts w:ascii="Times New Roman" w:eastAsia="Calibri" w:hAnsi="Times New Roman" w:cs="Times New Roman"/>
          <w:sz w:val="24"/>
          <w:szCs w:val="24"/>
        </w:rPr>
        <w:t xml:space="preserve">los fallos judiciales y al principio de gradualidad, el legislador a través del Decreto 1167 de 2018, </w:t>
      </w:r>
      <w:r w:rsidR="00EC7F4B" w:rsidRPr="00967B03">
        <w:rPr>
          <w:rFonts w:ascii="Times New Roman" w:eastAsia="Calibri" w:hAnsi="Times New Roman" w:cs="Times New Roman"/>
          <w:sz w:val="24"/>
          <w:szCs w:val="24"/>
        </w:rPr>
        <w:t>instituyó</w:t>
      </w:r>
      <w:r w:rsidRPr="00967B03">
        <w:rPr>
          <w:rFonts w:ascii="Times New Roman" w:eastAsia="Calibri" w:hAnsi="Times New Roman" w:cs="Times New Roman"/>
          <w:sz w:val="24"/>
          <w:szCs w:val="24"/>
        </w:rPr>
        <w:t xml:space="preserve"> un </w:t>
      </w:r>
      <w:r w:rsidR="00EC7F4B" w:rsidRPr="00967B03">
        <w:rPr>
          <w:rFonts w:ascii="Times New Roman" w:eastAsia="Calibri" w:hAnsi="Times New Roman" w:cs="Times New Roman"/>
          <w:sz w:val="24"/>
          <w:szCs w:val="24"/>
        </w:rPr>
        <w:t>término</w:t>
      </w:r>
      <w:r w:rsidRPr="00967B03">
        <w:rPr>
          <w:rFonts w:ascii="Times New Roman" w:eastAsia="Calibri" w:hAnsi="Times New Roman" w:cs="Times New Roman"/>
          <w:sz w:val="24"/>
          <w:szCs w:val="24"/>
        </w:rPr>
        <w:t xml:space="preserve"> </w:t>
      </w:r>
      <w:r w:rsidR="00EC7F4B" w:rsidRPr="00967B03">
        <w:rPr>
          <w:rFonts w:ascii="Times New Roman" w:eastAsia="Calibri" w:hAnsi="Times New Roman" w:cs="Times New Roman"/>
          <w:sz w:val="24"/>
          <w:szCs w:val="24"/>
        </w:rPr>
        <w:t xml:space="preserve">límite para que sea presentada la </w:t>
      </w:r>
      <w:r w:rsidRPr="00967B03">
        <w:rPr>
          <w:rFonts w:ascii="Times New Roman" w:eastAsia="Calibri" w:hAnsi="Times New Roman" w:cs="Times New Roman"/>
          <w:sz w:val="24"/>
          <w:szCs w:val="24"/>
        </w:rPr>
        <w:t>solicitud de restitución de tierras, en los siguientes términos:</w:t>
      </w:r>
    </w:p>
    <w:p w14:paraId="21A08B12" w14:textId="77777777" w:rsidR="00967A63" w:rsidRPr="00967B03" w:rsidRDefault="00967A63" w:rsidP="00327924">
      <w:pPr>
        <w:spacing w:after="0" w:line="240" w:lineRule="auto"/>
        <w:ind w:left="708" w:firstLine="709"/>
        <w:jc w:val="both"/>
        <w:rPr>
          <w:rFonts w:ascii="Times New Roman" w:eastAsia="Calibri" w:hAnsi="Times New Roman" w:cs="Times New Roman"/>
          <w:sz w:val="24"/>
          <w:szCs w:val="24"/>
        </w:rPr>
      </w:pPr>
    </w:p>
    <w:p w14:paraId="2958386E" w14:textId="0CDD5207" w:rsidR="00E30B4E" w:rsidRPr="00967B03" w:rsidRDefault="007E0ADA" w:rsidP="00327924">
      <w:pPr>
        <w:spacing w:after="0" w:line="240" w:lineRule="auto"/>
        <w:ind w:left="708"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Los interesados en que las tierras les sean restituidas, y registrase en e</w:t>
      </w:r>
      <w:r w:rsidR="00E30B4E" w:rsidRPr="00967B03">
        <w:rPr>
          <w:rFonts w:ascii="Times New Roman" w:eastAsia="Calibri" w:hAnsi="Times New Roman" w:cs="Times New Roman"/>
          <w:sz w:val="24"/>
          <w:szCs w:val="24"/>
        </w:rPr>
        <w:t>l Registro de Tierras Despojadas y Abandonadas Forzosamente</w:t>
      </w:r>
      <w:r w:rsidRPr="00967B03">
        <w:rPr>
          <w:rFonts w:ascii="Times New Roman" w:eastAsia="Calibri" w:hAnsi="Times New Roman" w:cs="Times New Roman"/>
          <w:sz w:val="24"/>
          <w:szCs w:val="24"/>
        </w:rPr>
        <w:t xml:space="preserve">, tienen noventa días para hacer </w:t>
      </w:r>
      <w:r w:rsidR="00FF5366" w:rsidRPr="00967B03">
        <w:rPr>
          <w:rFonts w:ascii="Times New Roman" w:eastAsia="Calibri" w:hAnsi="Times New Roman" w:cs="Times New Roman"/>
          <w:sz w:val="24"/>
          <w:szCs w:val="24"/>
        </w:rPr>
        <w:t>la solicitud</w:t>
      </w:r>
      <w:r w:rsidR="00E30B4E" w:rsidRPr="00967B03">
        <w:rPr>
          <w:rFonts w:ascii="Times New Roman" w:eastAsia="Calibri" w:hAnsi="Times New Roman" w:cs="Times New Roman"/>
          <w:sz w:val="24"/>
          <w:szCs w:val="24"/>
        </w:rPr>
        <w:t xml:space="preserve">, </w:t>
      </w:r>
      <w:r w:rsidRPr="00967B03">
        <w:rPr>
          <w:rFonts w:ascii="Times New Roman" w:eastAsia="Calibri" w:hAnsi="Times New Roman" w:cs="Times New Roman"/>
          <w:sz w:val="24"/>
          <w:szCs w:val="24"/>
        </w:rPr>
        <w:t xml:space="preserve">una vez entre en </w:t>
      </w:r>
      <w:r w:rsidR="00E30B4E" w:rsidRPr="00967B03">
        <w:rPr>
          <w:rFonts w:ascii="Times New Roman" w:eastAsia="Calibri" w:hAnsi="Times New Roman" w:cs="Times New Roman"/>
          <w:sz w:val="24"/>
          <w:szCs w:val="24"/>
        </w:rPr>
        <w:t xml:space="preserve">vigencia de la modificación al artículo 2.15.1.1.16 del Decreto 1071 de 2015, en las zonas </w:t>
      </w:r>
      <w:r w:rsidR="00770AB9" w:rsidRPr="00967B03">
        <w:rPr>
          <w:rFonts w:ascii="Times New Roman" w:eastAsia="Calibri" w:hAnsi="Times New Roman" w:cs="Times New Roman"/>
          <w:sz w:val="24"/>
          <w:szCs w:val="24"/>
        </w:rPr>
        <w:t xml:space="preserve">en las que se </w:t>
      </w:r>
      <w:r w:rsidR="00545E19" w:rsidRPr="00967B03">
        <w:rPr>
          <w:rFonts w:ascii="Times New Roman" w:eastAsia="Calibri" w:hAnsi="Times New Roman" w:cs="Times New Roman"/>
          <w:sz w:val="24"/>
          <w:szCs w:val="24"/>
        </w:rPr>
        <w:t>localice la</w:t>
      </w:r>
      <w:r w:rsidR="00E30B4E" w:rsidRPr="00967B03">
        <w:rPr>
          <w:rFonts w:ascii="Times New Roman" w:eastAsia="Calibri" w:hAnsi="Times New Roman" w:cs="Times New Roman"/>
          <w:sz w:val="24"/>
          <w:szCs w:val="24"/>
        </w:rPr>
        <w:t xml:space="preserve"> </w:t>
      </w:r>
      <w:r w:rsidR="00FF5366" w:rsidRPr="00967B03">
        <w:rPr>
          <w:rFonts w:ascii="Times New Roman" w:eastAsia="Calibri" w:hAnsi="Times New Roman" w:cs="Times New Roman"/>
          <w:sz w:val="24"/>
          <w:szCs w:val="24"/>
        </w:rPr>
        <w:t>micro focalización</w:t>
      </w:r>
      <w:r w:rsidR="00E30B4E" w:rsidRPr="00967B03">
        <w:rPr>
          <w:rFonts w:ascii="Times New Roman" w:eastAsia="Calibri" w:hAnsi="Times New Roman" w:cs="Times New Roman"/>
          <w:sz w:val="24"/>
          <w:szCs w:val="24"/>
        </w:rPr>
        <w:t xml:space="preserve"> </w:t>
      </w:r>
      <w:r w:rsidR="00770AB9" w:rsidRPr="00967B03">
        <w:rPr>
          <w:rFonts w:ascii="Times New Roman" w:eastAsia="Calibri" w:hAnsi="Times New Roman" w:cs="Times New Roman"/>
          <w:sz w:val="24"/>
          <w:szCs w:val="24"/>
        </w:rPr>
        <w:t xml:space="preserve">indicada por </w:t>
      </w:r>
      <w:r w:rsidR="00E30B4E" w:rsidRPr="00967B03">
        <w:rPr>
          <w:rFonts w:ascii="Times New Roman" w:eastAsia="Calibri" w:hAnsi="Times New Roman" w:cs="Times New Roman"/>
          <w:sz w:val="24"/>
          <w:szCs w:val="24"/>
        </w:rPr>
        <w:t>la Unidad Administrativa Especial de Gestión de Restitución de Tierras</w:t>
      </w:r>
      <w:r w:rsidR="00770AB9" w:rsidRPr="00967B03">
        <w:rPr>
          <w:rFonts w:ascii="Times New Roman" w:eastAsia="Calibri" w:hAnsi="Times New Roman" w:cs="Times New Roman"/>
          <w:sz w:val="24"/>
          <w:szCs w:val="24"/>
        </w:rPr>
        <w:t xml:space="preserve">. Aunque por motivos </w:t>
      </w:r>
      <w:r w:rsidR="00E30B4E" w:rsidRPr="00967B03">
        <w:rPr>
          <w:rFonts w:ascii="Times New Roman" w:eastAsia="Calibri" w:hAnsi="Times New Roman" w:cs="Times New Roman"/>
          <w:sz w:val="24"/>
          <w:szCs w:val="24"/>
        </w:rPr>
        <w:t xml:space="preserve">fuerza mayor o caso fortuito, </w:t>
      </w:r>
      <w:r w:rsidR="00770AB9" w:rsidRPr="00967B03">
        <w:rPr>
          <w:rFonts w:ascii="Times New Roman" w:eastAsia="Calibri" w:hAnsi="Times New Roman" w:cs="Times New Roman"/>
          <w:sz w:val="24"/>
          <w:szCs w:val="24"/>
        </w:rPr>
        <w:t xml:space="preserve">el lapso se tiene en cuanta a partir de los acontecimientos que </w:t>
      </w:r>
      <w:r w:rsidR="00E30B4E" w:rsidRPr="00967B03">
        <w:rPr>
          <w:rFonts w:ascii="Times New Roman" w:eastAsia="Calibri" w:hAnsi="Times New Roman" w:cs="Times New Roman"/>
          <w:sz w:val="24"/>
          <w:szCs w:val="24"/>
        </w:rPr>
        <w:t xml:space="preserve">los hechos que </w:t>
      </w:r>
      <w:r w:rsidR="00770AB9" w:rsidRPr="00967B03">
        <w:rPr>
          <w:rFonts w:ascii="Times New Roman" w:eastAsia="Calibri" w:hAnsi="Times New Roman" w:cs="Times New Roman"/>
          <w:sz w:val="24"/>
          <w:szCs w:val="24"/>
        </w:rPr>
        <w:t>paralizaron</w:t>
      </w:r>
      <w:r w:rsidR="00E30B4E" w:rsidRPr="00967B03">
        <w:rPr>
          <w:rFonts w:ascii="Times New Roman" w:eastAsia="Calibri" w:hAnsi="Times New Roman" w:cs="Times New Roman"/>
          <w:sz w:val="24"/>
          <w:szCs w:val="24"/>
        </w:rPr>
        <w:t xml:space="preserve"> la </w:t>
      </w:r>
      <w:r w:rsidR="00770AB9" w:rsidRPr="00967B03">
        <w:rPr>
          <w:rFonts w:ascii="Times New Roman" w:eastAsia="Calibri" w:hAnsi="Times New Roman" w:cs="Times New Roman"/>
          <w:sz w:val="24"/>
          <w:szCs w:val="24"/>
        </w:rPr>
        <w:t>exposición</w:t>
      </w:r>
      <w:r w:rsidR="00E30B4E" w:rsidRPr="00967B03">
        <w:rPr>
          <w:rFonts w:ascii="Times New Roman" w:eastAsia="Calibri" w:hAnsi="Times New Roman" w:cs="Times New Roman"/>
          <w:sz w:val="24"/>
          <w:szCs w:val="24"/>
        </w:rPr>
        <w:t xml:space="preserve"> de la solicitud</w:t>
      </w:r>
      <w:r w:rsidR="00770AB9" w:rsidRPr="00967B03">
        <w:rPr>
          <w:rFonts w:ascii="Times New Roman" w:eastAsia="Calibri" w:hAnsi="Times New Roman" w:cs="Times New Roman"/>
          <w:sz w:val="24"/>
          <w:szCs w:val="24"/>
        </w:rPr>
        <w:t>, hayan llegado a su fin.</w:t>
      </w:r>
      <w:r w:rsidR="0044402A" w:rsidRPr="00967B03">
        <w:rPr>
          <w:rFonts w:ascii="Times New Roman" w:eastAsia="Calibri" w:hAnsi="Times New Roman" w:cs="Times New Roman"/>
          <w:sz w:val="24"/>
          <w:szCs w:val="24"/>
        </w:rPr>
        <w:t xml:space="preserve"> Sin embargo, l</w:t>
      </w:r>
      <w:r w:rsidR="00E30B4E" w:rsidRPr="00967B03">
        <w:rPr>
          <w:rFonts w:ascii="Times New Roman" w:eastAsia="Calibri" w:hAnsi="Times New Roman" w:cs="Times New Roman"/>
          <w:sz w:val="24"/>
          <w:szCs w:val="24"/>
        </w:rPr>
        <w:t>a Unidad Administrativa Especial de Gestión de Restitución de Tierras</w:t>
      </w:r>
      <w:r w:rsidR="0044402A" w:rsidRPr="00967B03">
        <w:rPr>
          <w:rFonts w:ascii="Times New Roman" w:eastAsia="Calibri" w:hAnsi="Times New Roman" w:cs="Times New Roman"/>
          <w:sz w:val="24"/>
          <w:szCs w:val="24"/>
        </w:rPr>
        <w:t xml:space="preserve">, tiene potestad para dar prórroga de por un tiempo de dos ciclos de 3 meses, para que sean presentadas las </w:t>
      </w:r>
      <w:r w:rsidR="00E30B4E" w:rsidRPr="00967B03">
        <w:rPr>
          <w:rFonts w:ascii="Times New Roman" w:eastAsia="Calibri" w:hAnsi="Times New Roman" w:cs="Times New Roman"/>
          <w:sz w:val="24"/>
          <w:szCs w:val="24"/>
        </w:rPr>
        <w:t xml:space="preserve">solicitudes, cuando las </w:t>
      </w:r>
      <w:r w:rsidR="0044402A" w:rsidRPr="00967B03">
        <w:rPr>
          <w:rFonts w:ascii="Times New Roman" w:eastAsia="Calibri" w:hAnsi="Times New Roman" w:cs="Times New Roman"/>
          <w:sz w:val="24"/>
          <w:szCs w:val="24"/>
        </w:rPr>
        <w:t>condiciones</w:t>
      </w:r>
      <w:r w:rsidR="00E30B4E" w:rsidRPr="00967B03">
        <w:rPr>
          <w:rFonts w:ascii="Times New Roman" w:eastAsia="Calibri" w:hAnsi="Times New Roman" w:cs="Times New Roman"/>
          <w:sz w:val="24"/>
          <w:szCs w:val="24"/>
        </w:rPr>
        <w:t xml:space="preserve"> </w:t>
      </w:r>
      <w:r w:rsidR="0044402A" w:rsidRPr="00967B03">
        <w:rPr>
          <w:rFonts w:ascii="Times New Roman" w:eastAsia="Calibri" w:hAnsi="Times New Roman" w:cs="Times New Roman"/>
          <w:sz w:val="24"/>
          <w:szCs w:val="24"/>
        </w:rPr>
        <w:t>efectivas</w:t>
      </w:r>
      <w:r w:rsidR="00E30B4E" w:rsidRPr="00967B03">
        <w:rPr>
          <w:rFonts w:ascii="Times New Roman" w:eastAsia="Calibri" w:hAnsi="Times New Roman" w:cs="Times New Roman"/>
          <w:sz w:val="24"/>
          <w:szCs w:val="24"/>
        </w:rPr>
        <w:t xml:space="preserve"> excepcionales del territorio </w:t>
      </w:r>
      <w:r w:rsidR="0044402A" w:rsidRPr="00967B03">
        <w:rPr>
          <w:rFonts w:ascii="Times New Roman" w:eastAsia="Calibri" w:hAnsi="Times New Roman" w:cs="Times New Roman"/>
          <w:sz w:val="24"/>
          <w:szCs w:val="24"/>
        </w:rPr>
        <w:t>imposibiliten</w:t>
      </w:r>
      <w:r w:rsidR="00E30B4E" w:rsidRPr="00967B03">
        <w:rPr>
          <w:rFonts w:ascii="Times New Roman" w:eastAsia="Calibri" w:hAnsi="Times New Roman" w:cs="Times New Roman"/>
          <w:sz w:val="24"/>
          <w:szCs w:val="24"/>
        </w:rPr>
        <w:t xml:space="preserve"> a </w:t>
      </w:r>
      <w:r w:rsidR="0044402A" w:rsidRPr="00967B03">
        <w:rPr>
          <w:rFonts w:ascii="Times New Roman" w:eastAsia="Calibri" w:hAnsi="Times New Roman" w:cs="Times New Roman"/>
          <w:sz w:val="24"/>
          <w:szCs w:val="24"/>
        </w:rPr>
        <w:t xml:space="preserve">aquellos que hacen </w:t>
      </w:r>
      <w:r w:rsidR="00465468" w:rsidRPr="00967B03">
        <w:rPr>
          <w:rFonts w:ascii="Times New Roman" w:eastAsia="Calibri" w:hAnsi="Times New Roman" w:cs="Times New Roman"/>
          <w:sz w:val="24"/>
          <w:szCs w:val="24"/>
        </w:rPr>
        <w:t>a la reclamación</w:t>
      </w:r>
      <w:r w:rsidR="0044402A" w:rsidRPr="00967B03">
        <w:rPr>
          <w:rFonts w:ascii="Times New Roman" w:eastAsia="Calibri" w:hAnsi="Times New Roman" w:cs="Times New Roman"/>
          <w:sz w:val="24"/>
          <w:szCs w:val="24"/>
        </w:rPr>
        <w:t xml:space="preserve">, </w:t>
      </w:r>
      <w:r w:rsidR="00E30B4E" w:rsidRPr="00967B03">
        <w:rPr>
          <w:rFonts w:ascii="Times New Roman" w:eastAsia="Calibri" w:hAnsi="Times New Roman" w:cs="Times New Roman"/>
          <w:sz w:val="24"/>
          <w:szCs w:val="24"/>
        </w:rPr>
        <w:t xml:space="preserve">hacerlo </w:t>
      </w:r>
      <w:r w:rsidR="0044402A" w:rsidRPr="00967B03">
        <w:rPr>
          <w:rFonts w:ascii="Times New Roman" w:eastAsia="Calibri" w:hAnsi="Times New Roman" w:cs="Times New Roman"/>
          <w:sz w:val="24"/>
          <w:szCs w:val="24"/>
        </w:rPr>
        <w:t xml:space="preserve">de manera oportuna. Esta situación se presenta sin que entre </w:t>
      </w:r>
      <w:r w:rsidR="00E30B4E" w:rsidRPr="00967B03">
        <w:rPr>
          <w:rFonts w:ascii="Times New Roman" w:eastAsia="Calibri" w:hAnsi="Times New Roman" w:cs="Times New Roman"/>
          <w:sz w:val="24"/>
          <w:szCs w:val="24"/>
        </w:rPr>
        <w:t xml:space="preserve">perjuicio </w:t>
      </w:r>
      <w:r w:rsidR="0044402A" w:rsidRPr="00967B03">
        <w:rPr>
          <w:rFonts w:ascii="Times New Roman" w:eastAsia="Calibri" w:hAnsi="Times New Roman" w:cs="Times New Roman"/>
          <w:sz w:val="24"/>
          <w:szCs w:val="24"/>
        </w:rPr>
        <w:t>l</w:t>
      </w:r>
      <w:r w:rsidR="00E30B4E" w:rsidRPr="00967B03">
        <w:rPr>
          <w:rFonts w:ascii="Times New Roman" w:eastAsia="Calibri" w:hAnsi="Times New Roman" w:cs="Times New Roman"/>
          <w:sz w:val="24"/>
          <w:szCs w:val="24"/>
        </w:rPr>
        <w:t>o previsto en el parágrafo del artículo 2.15.1.2.4 de la parte 15 del Decreto 1071 de 2015.</w:t>
      </w:r>
    </w:p>
    <w:p w14:paraId="5D5B6644" w14:textId="77777777" w:rsidR="00967A63"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ab/>
      </w:r>
    </w:p>
    <w:p w14:paraId="02A01B3A" w14:textId="3891D440"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De esta manera, se le ha puesto cierre a la etapa administrativa,  requisito de procedibilidad para someter ante la justicia la solicitud de restitución de tierras, lo cual convierte a este Decreto, según la </w:t>
      </w:r>
      <w:r w:rsidRPr="00967B03">
        <w:rPr>
          <w:rFonts w:ascii="Times New Roman" w:eastAsia="Calibri" w:hAnsi="Times New Roman" w:cs="Times New Roman"/>
          <w:noProof/>
          <w:sz w:val="24"/>
          <w:szCs w:val="24"/>
        </w:rPr>
        <w:t>Comisión Colombiana de Juristas (2019),</w:t>
      </w:r>
      <w:r w:rsidRPr="00967B03">
        <w:rPr>
          <w:rFonts w:ascii="Times New Roman" w:eastAsia="Calibri" w:hAnsi="Times New Roman" w:cs="Times New Roman"/>
          <w:sz w:val="24"/>
          <w:szCs w:val="24"/>
        </w:rPr>
        <w:t xml:space="preserve"> en una medida regresiva para los derechos de las víctimas, puesto que viola los </w:t>
      </w:r>
      <w:r w:rsidR="004228A7" w:rsidRPr="00967B03">
        <w:rPr>
          <w:rFonts w:ascii="Times New Roman" w:eastAsia="Calibri" w:hAnsi="Times New Roman" w:cs="Times New Roman"/>
          <w:sz w:val="24"/>
          <w:szCs w:val="24"/>
        </w:rPr>
        <w:t>compendios</w:t>
      </w:r>
      <w:r w:rsidRPr="00967B03">
        <w:rPr>
          <w:rFonts w:ascii="Times New Roman" w:eastAsia="Calibri" w:hAnsi="Times New Roman" w:cs="Times New Roman"/>
          <w:sz w:val="24"/>
          <w:szCs w:val="24"/>
        </w:rPr>
        <w:t xml:space="preserve"> </w:t>
      </w:r>
      <w:r w:rsidR="004228A7" w:rsidRPr="00967B03">
        <w:rPr>
          <w:rFonts w:ascii="Times New Roman" w:eastAsia="Calibri" w:hAnsi="Times New Roman" w:cs="Times New Roman"/>
          <w:sz w:val="24"/>
          <w:szCs w:val="24"/>
        </w:rPr>
        <w:t>regidores</w:t>
      </w:r>
      <w:r w:rsidRPr="00967B03">
        <w:rPr>
          <w:rFonts w:ascii="Times New Roman" w:eastAsia="Calibri" w:hAnsi="Times New Roman" w:cs="Times New Roman"/>
          <w:sz w:val="24"/>
          <w:szCs w:val="24"/>
        </w:rPr>
        <w:t xml:space="preserve"> de los desplazados forzados, los principios de Pinheiro</w:t>
      </w:r>
      <w:r w:rsidRPr="00967B03">
        <w:rPr>
          <w:rFonts w:ascii="Times New Roman" w:eastAsia="Calibri" w:hAnsi="Times New Roman" w:cs="Times New Roman"/>
          <w:sz w:val="24"/>
          <w:szCs w:val="24"/>
          <w:vertAlign w:val="superscript"/>
        </w:rPr>
        <w:footnoteReference w:id="15"/>
      </w:r>
      <w:r w:rsidRPr="00967B03">
        <w:rPr>
          <w:rFonts w:ascii="Times New Roman" w:eastAsia="Calibri" w:hAnsi="Times New Roman" w:cs="Times New Roman"/>
          <w:sz w:val="24"/>
          <w:szCs w:val="24"/>
        </w:rPr>
        <w:t xml:space="preserve"> y  en especial el derecho a la restitución de tierras como elemento de la reparación integral. </w:t>
      </w:r>
    </w:p>
    <w:p w14:paraId="4D887EC1" w14:textId="77777777" w:rsidR="00967A63" w:rsidRPr="00967B03" w:rsidRDefault="00967A63" w:rsidP="00327924">
      <w:pPr>
        <w:spacing w:after="0" w:line="240" w:lineRule="auto"/>
        <w:ind w:firstLine="709"/>
        <w:jc w:val="both"/>
        <w:rPr>
          <w:rFonts w:ascii="Times New Roman" w:eastAsia="Calibri" w:hAnsi="Times New Roman" w:cs="Times New Roman"/>
          <w:sz w:val="24"/>
          <w:szCs w:val="24"/>
        </w:rPr>
      </w:pPr>
    </w:p>
    <w:p w14:paraId="059D27F9" w14:textId="77777777" w:rsidR="00E30B4E" w:rsidRPr="00967B03" w:rsidRDefault="00E30B4E" w:rsidP="00327924">
      <w:pPr>
        <w:numPr>
          <w:ilvl w:val="0"/>
          <w:numId w:val="36"/>
        </w:numPr>
        <w:spacing w:after="0" w:line="240" w:lineRule="auto"/>
        <w:contextualSpacing/>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Áreas protegidas. </w:t>
      </w:r>
    </w:p>
    <w:p w14:paraId="43D8C6F2" w14:textId="77777777" w:rsidR="00967A63" w:rsidRPr="00967B03" w:rsidRDefault="00967A63" w:rsidP="00327924">
      <w:pPr>
        <w:spacing w:after="0" w:line="240" w:lineRule="auto"/>
        <w:ind w:firstLine="709"/>
        <w:jc w:val="both"/>
        <w:rPr>
          <w:rFonts w:ascii="Times New Roman" w:eastAsia="Calibri" w:hAnsi="Times New Roman" w:cs="Times New Roman"/>
          <w:sz w:val="24"/>
          <w:szCs w:val="24"/>
        </w:rPr>
      </w:pPr>
    </w:p>
    <w:p w14:paraId="6D759598" w14:textId="166F388A"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La ley 2 de 1959 </w:t>
      </w:r>
      <w:r w:rsidRPr="00967B03">
        <w:rPr>
          <w:rFonts w:ascii="Times New Roman" w:eastAsia="Calibri" w:hAnsi="Times New Roman" w:cs="Times New Roman"/>
          <w:i/>
          <w:sz w:val="24"/>
          <w:szCs w:val="24"/>
        </w:rPr>
        <w:t>"sobre economía forestal de la Nación y conservación de recursos naturales renovables"</w:t>
      </w:r>
      <w:r w:rsidRPr="00967B03">
        <w:rPr>
          <w:rFonts w:ascii="Times New Roman" w:eastAsia="Calibri" w:hAnsi="Times New Roman" w:cs="Times New Roman"/>
          <w:sz w:val="24"/>
          <w:szCs w:val="24"/>
        </w:rPr>
        <w:t xml:space="preserve"> establece con carácter de zonas forestales protectoras y bosques de interés general a algunas zonas de reserva forestal, y plantea la declaración de reserva forestal a los terrenos baldíos ubicados en las hoyas hidrográficas</w:t>
      </w:r>
      <w:r w:rsidRPr="00967B03">
        <w:rPr>
          <w:rFonts w:ascii="Times New Roman" w:eastAsia="Calibri" w:hAnsi="Times New Roman" w:cs="Times New Roman"/>
          <w:sz w:val="24"/>
          <w:szCs w:val="24"/>
          <w:vertAlign w:val="superscript"/>
        </w:rPr>
        <w:footnoteReference w:id="16"/>
      </w:r>
      <w:r w:rsidRPr="00967B03">
        <w:rPr>
          <w:rFonts w:ascii="Times New Roman" w:eastAsia="Calibri" w:hAnsi="Times New Roman" w:cs="Times New Roman"/>
          <w:sz w:val="24"/>
          <w:szCs w:val="24"/>
        </w:rPr>
        <w:t>. Respecto a estos terrenos baldíos, por disposición del decreto 440 de 2016, el cual modifica el decreto 1071 de 2015,</w:t>
      </w:r>
      <w:r w:rsidR="00867AC8" w:rsidRPr="00967B03">
        <w:rPr>
          <w:rFonts w:ascii="Times New Roman" w:eastAsia="Calibri" w:hAnsi="Times New Roman" w:cs="Times New Roman"/>
          <w:sz w:val="24"/>
          <w:szCs w:val="24"/>
        </w:rPr>
        <w:t xml:space="preserve"> </w:t>
      </w:r>
      <w:r w:rsidRPr="00967B03">
        <w:rPr>
          <w:rFonts w:ascii="Times New Roman" w:eastAsia="Calibri" w:hAnsi="Times New Roman" w:cs="Times New Roman"/>
          <w:sz w:val="24"/>
          <w:szCs w:val="24"/>
        </w:rPr>
        <w:t xml:space="preserve"> también conocido como </w:t>
      </w:r>
      <w:r w:rsidRPr="00967B03">
        <w:rPr>
          <w:rFonts w:ascii="Times New Roman" w:eastAsia="Calibri" w:hAnsi="Times New Roman" w:cs="Times New Roman"/>
          <w:iCs/>
          <w:sz w:val="24"/>
          <w:szCs w:val="24"/>
        </w:rPr>
        <w:t>"</w:t>
      </w:r>
      <w:r w:rsidR="00C71C08" w:rsidRPr="00967B03">
        <w:rPr>
          <w:rFonts w:ascii="Times New Roman" w:eastAsia="Calibri" w:hAnsi="Times New Roman" w:cs="Times New Roman"/>
          <w:iCs/>
          <w:sz w:val="24"/>
          <w:szCs w:val="24"/>
        </w:rPr>
        <w:t>D</w:t>
      </w:r>
      <w:r w:rsidRPr="00967B03">
        <w:rPr>
          <w:rFonts w:ascii="Times New Roman" w:eastAsia="Calibri" w:hAnsi="Times New Roman" w:cs="Times New Roman"/>
          <w:iCs/>
          <w:sz w:val="24"/>
          <w:szCs w:val="24"/>
        </w:rPr>
        <w:t>ecreto Único Reglamentario del Sector Administrativo Agropecuario, Pesquero y de Desarrollo Rural",</w:t>
      </w:r>
      <w:r w:rsidRPr="00967B03">
        <w:rPr>
          <w:rFonts w:ascii="Times New Roman" w:eastAsia="Calibri" w:hAnsi="Times New Roman" w:cs="Times New Roman"/>
          <w:sz w:val="24"/>
          <w:szCs w:val="24"/>
        </w:rPr>
        <w:t xml:space="preserve"> la Unidad Administrativa Especial de Gestión de Restitución de Tierras Despojadas </w:t>
      </w:r>
      <w:r w:rsidR="00FF753F" w:rsidRPr="00967B03">
        <w:rPr>
          <w:rFonts w:ascii="Times New Roman" w:eastAsia="Calibri" w:hAnsi="Times New Roman" w:cs="Times New Roman"/>
          <w:sz w:val="24"/>
          <w:szCs w:val="24"/>
        </w:rPr>
        <w:t>resolverá</w:t>
      </w:r>
      <w:r w:rsidRPr="00967B03">
        <w:rPr>
          <w:rFonts w:ascii="Times New Roman" w:eastAsia="Calibri" w:hAnsi="Times New Roman" w:cs="Times New Roman"/>
          <w:sz w:val="24"/>
          <w:szCs w:val="24"/>
        </w:rPr>
        <w:t xml:space="preserve"> </w:t>
      </w:r>
      <w:r w:rsidR="00FF753F" w:rsidRPr="00967B03">
        <w:rPr>
          <w:rFonts w:ascii="Times New Roman" w:eastAsia="Calibri" w:hAnsi="Times New Roman" w:cs="Times New Roman"/>
          <w:sz w:val="24"/>
          <w:szCs w:val="24"/>
        </w:rPr>
        <w:t xml:space="preserve">a través de decisión administrativa no estudiar de manera formal la solicitud </w:t>
      </w:r>
      <w:r w:rsidRPr="00967B03">
        <w:rPr>
          <w:rFonts w:ascii="Times New Roman" w:eastAsia="Calibri" w:hAnsi="Times New Roman" w:cs="Times New Roman"/>
          <w:sz w:val="24"/>
          <w:szCs w:val="24"/>
        </w:rPr>
        <w:t xml:space="preserve"> y, </w:t>
      </w:r>
      <w:r w:rsidR="00FF753F" w:rsidRPr="00967B03">
        <w:rPr>
          <w:rFonts w:ascii="Times New Roman" w:eastAsia="Calibri" w:hAnsi="Times New Roman" w:cs="Times New Roman"/>
          <w:sz w:val="24"/>
          <w:szCs w:val="24"/>
        </w:rPr>
        <w:t>por lo tanto, no quedará inscrita e</w:t>
      </w:r>
      <w:r w:rsidRPr="00967B03">
        <w:rPr>
          <w:rFonts w:ascii="Times New Roman" w:eastAsia="Calibri" w:hAnsi="Times New Roman" w:cs="Times New Roman"/>
          <w:sz w:val="24"/>
          <w:szCs w:val="24"/>
        </w:rPr>
        <w:t xml:space="preserve">n el Registro de Tierras Despojadas y Abandonadas Forzosamente, siempre que </w:t>
      </w:r>
      <w:r w:rsidR="00FF753F" w:rsidRPr="00967B03">
        <w:rPr>
          <w:rFonts w:ascii="Times New Roman" w:eastAsia="Calibri" w:hAnsi="Times New Roman" w:cs="Times New Roman"/>
          <w:sz w:val="24"/>
          <w:szCs w:val="24"/>
        </w:rPr>
        <w:t>anticipadamente</w:t>
      </w:r>
      <w:r w:rsidRPr="00967B03">
        <w:rPr>
          <w:rFonts w:ascii="Times New Roman" w:eastAsia="Calibri" w:hAnsi="Times New Roman" w:cs="Times New Roman"/>
          <w:sz w:val="24"/>
          <w:szCs w:val="24"/>
        </w:rPr>
        <w:t xml:space="preserve"> </w:t>
      </w:r>
      <w:r w:rsidR="00FF753F" w:rsidRPr="00967B03">
        <w:rPr>
          <w:rFonts w:ascii="Times New Roman" w:eastAsia="Calibri" w:hAnsi="Times New Roman" w:cs="Times New Roman"/>
          <w:sz w:val="24"/>
          <w:szCs w:val="24"/>
        </w:rPr>
        <w:t xml:space="preserve">haya ocurrido un adelanto de </w:t>
      </w:r>
      <w:r w:rsidR="00FF753F" w:rsidRPr="00967B03">
        <w:rPr>
          <w:rFonts w:ascii="Times New Roman" w:eastAsia="Calibri" w:hAnsi="Times New Roman" w:cs="Times New Roman"/>
          <w:sz w:val="24"/>
          <w:szCs w:val="24"/>
        </w:rPr>
        <w:lastRenderedPageBreak/>
        <w:t>p</w:t>
      </w:r>
      <w:r w:rsidRPr="00967B03">
        <w:rPr>
          <w:rFonts w:ascii="Times New Roman" w:eastAsia="Calibri" w:hAnsi="Times New Roman" w:cs="Times New Roman"/>
          <w:sz w:val="24"/>
          <w:szCs w:val="24"/>
        </w:rPr>
        <w:t xml:space="preserve">rocesos de sustracción </w:t>
      </w:r>
      <w:r w:rsidR="00FF753F" w:rsidRPr="00967B03">
        <w:rPr>
          <w:rFonts w:ascii="Times New Roman" w:eastAsia="Calibri" w:hAnsi="Times New Roman" w:cs="Times New Roman"/>
          <w:sz w:val="24"/>
          <w:szCs w:val="24"/>
        </w:rPr>
        <w:t>con el único fin de restituir t</w:t>
      </w:r>
      <w:r w:rsidRPr="00967B03">
        <w:rPr>
          <w:rFonts w:ascii="Times New Roman" w:eastAsia="Calibri" w:hAnsi="Times New Roman" w:cs="Times New Roman"/>
          <w:sz w:val="24"/>
          <w:szCs w:val="24"/>
        </w:rPr>
        <w:t xml:space="preserve">ierras ante la </w:t>
      </w:r>
      <w:r w:rsidR="00FF753F" w:rsidRPr="00967B03">
        <w:rPr>
          <w:rFonts w:ascii="Times New Roman" w:eastAsia="Calibri" w:hAnsi="Times New Roman" w:cs="Times New Roman"/>
          <w:sz w:val="24"/>
          <w:szCs w:val="24"/>
        </w:rPr>
        <w:t>jurisdicción</w:t>
      </w:r>
      <w:r w:rsidRPr="00967B03">
        <w:rPr>
          <w:rFonts w:ascii="Times New Roman" w:eastAsia="Calibri" w:hAnsi="Times New Roman" w:cs="Times New Roman"/>
          <w:sz w:val="24"/>
          <w:szCs w:val="24"/>
        </w:rPr>
        <w:t xml:space="preserve"> </w:t>
      </w:r>
      <w:r w:rsidR="00FF753F" w:rsidRPr="00967B03">
        <w:rPr>
          <w:rFonts w:ascii="Times New Roman" w:eastAsia="Calibri" w:hAnsi="Times New Roman" w:cs="Times New Roman"/>
          <w:sz w:val="24"/>
          <w:szCs w:val="24"/>
        </w:rPr>
        <w:t xml:space="preserve">del medio ambiente </w:t>
      </w:r>
      <w:r w:rsidRPr="00967B03">
        <w:rPr>
          <w:rFonts w:ascii="Times New Roman" w:eastAsia="Calibri" w:hAnsi="Times New Roman" w:cs="Times New Roman"/>
          <w:sz w:val="24"/>
          <w:szCs w:val="24"/>
        </w:rPr>
        <w:t xml:space="preserve"> </w:t>
      </w:r>
      <w:r w:rsidR="00FF753F" w:rsidRPr="00967B03">
        <w:rPr>
          <w:rFonts w:ascii="Times New Roman" w:eastAsia="Calibri" w:hAnsi="Times New Roman" w:cs="Times New Roman"/>
          <w:sz w:val="24"/>
          <w:szCs w:val="24"/>
        </w:rPr>
        <w:t>conveniente, cuya d</w:t>
      </w:r>
      <w:r w:rsidRPr="00967B03">
        <w:rPr>
          <w:rFonts w:ascii="Times New Roman" w:eastAsia="Calibri" w:hAnsi="Times New Roman" w:cs="Times New Roman"/>
          <w:sz w:val="24"/>
          <w:szCs w:val="24"/>
        </w:rPr>
        <w:t xml:space="preserve">ecisión de </w:t>
      </w:r>
      <w:r w:rsidR="00FF753F" w:rsidRPr="00967B03">
        <w:rPr>
          <w:rFonts w:ascii="Times New Roman" w:eastAsia="Calibri" w:hAnsi="Times New Roman" w:cs="Times New Roman"/>
          <w:sz w:val="24"/>
          <w:szCs w:val="24"/>
        </w:rPr>
        <w:t xml:space="preserve">ésta </w:t>
      </w:r>
      <w:r w:rsidRPr="00967B03">
        <w:rPr>
          <w:rFonts w:ascii="Times New Roman" w:eastAsia="Calibri" w:hAnsi="Times New Roman" w:cs="Times New Roman"/>
          <w:sz w:val="24"/>
          <w:szCs w:val="24"/>
        </w:rPr>
        <w:t>no hubie</w:t>
      </w:r>
      <w:r w:rsidR="00FF753F" w:rsidRPr="00967B03">
        <w:rPr>
          <w:rFonts w:ascii="Times New Roman" w:eastAsia="Calibri" w:hAnsi="Times New Roman" w:cs="Times New Roman"/>
          <w:sz w:val="24"/>
          <w:szCs w:val="24"/>
        </w:rPr>
        <w:t>se</w:t>
      </w:r>
      <w:r w:rsidRPr="00967B03">
        <w:rPr>
          <w:rFonts w:ascii="Times New Roman" w:eastAsia="Calibri" w:hAnsi="Times New Roman" w:cs="Times New Roman"/>
          <w:sz w:val="24"/>
          <w:szCs w:val="24"/>
        </w:rPr>
        <w:t xml:space="preserve"> ordenado la sustracción.</w:t>
      </w:r>
      <w:r w:rsidR="00867AC8" w:rsidRPr="00967B03">
        <w:rPr>
          <w:rFonts w:ascii="Times New Roman" w:eastAsia="Calibri" w:hAnsi="Times New Roman" w:cs="Times New Roman"/>
          <w:sz w:val="24"/>
          <w:szCs w:val="24"/>
        </w:rPr>
        <w:t xml:space="preserve"> </w:t>
      </w:r>
    </w:p>
    <w:p w14:paraId="34BAE735" w14:textId="77777777" w:rsidR="00967A63" w:rsidRPr="00967B03" w:rsidRDefault="00967A63" w:rsidP="00327924">
      <w:pPr>
        <w:spacing w:after="0" w:line="240" w:lineRule="auto"/>
        <w:ind w:firstLine="709"/>
        <w:jc w:val="both"/>
        <w:rPr>
          <w:rFonts w:ascii="Times New Roman" w:eastAsia="Calibri" w:hAnsi="Times New Roman" w:cs="Times New Roman"/>
          <w:sz w:val="24"/>
          <w:szCs w:val="24"/>
        </w:rPr>
      </w:pPr>
    </w:p>
    <w:p w14:paraId="2D254098" w14:textId="550ED2D4"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Lo anterior imposibilita que muchas víctimas puedan acceder al </w:t>
      </w:r>
      <w:r w:rsidR="00706100" w:rsidRPr="00967B03">
        <w:rPr>
          <w:rFonts w:ascii="Times New Roman" w:eastAsia="Calibri" w:hAnsi="Times New Roman" w:cs="Times New Roman"/>
          <w:sz w:val="24"/>
          <w:szCs w:val="24"/>
        </w:rPr>
        <w:t>sumario</w:t>
      </w:r>
      <w:r w:rsidRPr="00967B03">
        <w:rPr>
          <w:rFonts w:ascii="Times New Roman" w:eastAsia="Calibri" w:hAnsi="Times New Roman" w:cs="Times New Roman"/>
          <w:sz w:val="24"/>
          <w:szCs w:val="24"/>
        </w:rPr>
        <w:t xml:space="preserve"> de </w:t>
      </w:r>
      <w:r w:rsidR="00706100" w:rsidRPr="00967B03">
        <w:rPr>
          <w:rFonts w:ascii="Times New Roman" w:eastAsia="Calibri" w:hAnsi="Times New Roman" w:cs="Times New Roman"/>
          <w:sz w:val="24"/>
          <w:szCs w:val="24"/>
        </w:rPr>
        <w:t>restablecimiento</w:t>
      </w:r>
      <w:r w:rsidRPr="00967B03">
        <w:rPr>
          <w:rFonts w:ascii="Times New Roman" w:eastAsia="Calibri" w:hAnsi="Times New Roman" w:cs="Times New Roman"/>
          <w:sz w:val="24"/>
          <w:szCs w:val="24"/>
        </w:rPr>
        <w:t xml:space="preserve"> de tierras, por lo que la </w:t>
      </w:r>
      <w:r w:rsidRPr="00967B03">
        <w:rPr>
          <w:rFonts w:ascii="Times New Roman" w:eastAsia="Calibri" w:hAnsi="Times New Roman" w:cs="Times New Roman"/>
          <w:noProof/>
          <w:sz w:val="24"/>
          <w:szCs w:val="24"/>
        </w:rPr>
        <w:t>Comisión Colombiana de Juristas (2019)</w:t>
      </w:r>
      <w:r w:rsidRPr="00967B03">
        <w:rPr>
          <w:rFonts w:ascii="Times New Roman" w:eastAsia="Calibri" w:hAnsi="Times New Roman" w:cs="Times New Roman"/>
          <w:sz w:val="24"/>
          <w:szCs w:val="24"/>
        </w:rPr>
        <w:t xml:space="preserve"> señala que por lo menos entre 6000 y 7000 predios están en dichas zonas ambientales protegidas, dependiendo entonces de que la autoridad ambiental declare la sustracción de tal declaración.</w:t>
      </w:r>
    </w:p>
    <w:p w14:paraId="42D6F63B" w14:textId="77777777" w:rsidR="00967A63" w:rsidRPr="00967B03" w:rsidRDefault="00967A63" w:rsidP="00327924">
      <w:pPr>
        <w:spacing w:after="0" w:line="240" w:lineRule="auto"/>
        <w:ind w:firstLine="709"/>
        <w:jc w:val="both"/>
        <w:rPr>
          <w:rFonts w:ascii="Times New Roman" w:eastAsia="Calibri" w:hAnsi="Times New Roman" w:cs="Times New Roman"/>
          <w:sz w:val="24"/>
          <w:szCs w:val="24"/>
        </w:rPr>
      </w:pPr>
    </w:p>
    <w:p w14:paraId="6FB9D868" w14:textId="1A2E6806"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Ante esta situación el Acuerdo Final para la Paz (2016) suscrito entre el gobierno y las FARC- EP, plantea la creación de un fondo de Tierras para la Reforma Rural Integral, en el cual se propone la sustracción de tierras de las de las zonas de reserva forestal, mediante un mecanismo que permita </w:t>
      </w:r>
      <w:r w:rsidR="00706100" w:rsidRPr="00967B03">
        <w:rPr>
          <w:rFonts w:ascii="Times New Roman" w:eastAsia="Calibri" w:hAnsi="Times New Roman" w:cs="Times New Roman"/>
          <w:sz w:val="24"/>
          <w:szCs w:val="24"/>
        </w:rPr>
        <w:t xml:space="preserve">actualizar, delimitar y fortalecer </w:t>
      </w:r>
      <w:r w:rsidRPr="00967B03">
        <w:rPr>
          <w:rFonts w:ascii="Times New Roman" w:eastAsia="Calibri" w:hAnsi="Times New Roman" w:cs="Times New Roman"/>
          <w:sz w:val="24"/>
          <w:szCs w:val="24"/>
        </w:rPr>
        <w:t xml:space="preserve">la reserva forestal, condicionado a la formulación con la </w:t>
      </w:r>
      <w:r w:rsidR="00706100" w:rsidRPr="00967B03">
        <w:rPr>
          <w:rFonts w:ascii="Times New Roman" w:eastAsia="Calibri" w:hAnsi="Times New Roman" w:cs="Times New Roman"/>
          <w:sz w:val="24"/>
          <w:szCs w:val="24"/>
        </w:rPr>
        <w:t>colaboración</w:t>
      </w:r>
      <w:r w:rsidRPr="00967B03">
        <w:rPr>
          <w:rFonts w:ascii="Times New Roman" w:eastAsia="Calibri" w:hAnsi="Times New Roman" w:cs="Times New Roman"/>
          <w:sz w:val="24"/>
          <w:szCs w:val="24"/>
        </w:rPr>
        <w:t xml:space="preserve"> de las </w:t>
      </w:r>
      <w:r w:rsidR="00706100" w:rsidRPr="00967B03">
        <w:rPr>
          <w:rFonts w:ascii="Times New Roman" w:eastAsia="Calibri" w:hAnsi="Times New Roman" w:cs="Times New Roman"/>
          <w:sz w:val="24"/>
          <w:szCs w:val="24"/>
        </w:rPr>
        <w:t>colectividades</w:t>
      </w:r>
      <w:r w:rsidRPr="00967B03">
        <w:rPr>
          <w:rFonts w:ascii="Times New Roman" w:eastAsia="Calibri" w:hAnsi="Times New Roman" w:cs="Times New Roman"/>
          <w:sz w:val="24"/>
          <w:szCs w:val="24"/>
        </w:rPr>
        <w:t xml:space="preserve">. Asimismo, de planes que garanticen sostenibilidad social y ambiental, lo cual haría parte de un fondo de tierras, entre las que se incluyen aquellas </w:t>
      </w:r>
      <w:r w:rsidR="00706100" w:rsidRPr="00967B03">
        <w:rPr>
          <w:rFonts w:ascii="Times New Roman" w:eastAsia="Calibri" w:hAnsi="Times New Roman" w:cs="Times New Roman"/>
          <w:sz w:val="24"/>
          <w:szCs w:val="24"/>
        </w:rPr>
        <w:t>derivados</w:t>
      </w:r>
      <w:r w:rsidRPr="00967B03">
        <w:rPr>
          <w:rFonts w:ascii="Times New Roman" w:eastAsia="Calibri" w:hAnsi="Times New Roman" w:cs="Times New Roman"/>
          <w:sz w:val="24"/>
          <w:szCs w:val="24"/>
        </w:rPr>
        <w:t xml:space="preserve"> de l</w:t>
      </w:r>
      <w:r w:rsidR="00706100" w:rsidRPr="00967B03">
        <w:rPr>
          <w:rFonts w:ascii="Times New Roman" w:eastAsia="Calibri" w:hAnsi="Times New Roman" w:cs="Times New Roman"/>
          <w:sz w:val="24"/>
          <w:szCs w:val="24"/>
        </w:rPr>
        <w:t>a</w:t>
      </w:r>
      <w:r w:rsidRPr="00967B03">
        <w:rPr>
          <w:rFonts w:ascii="Times New Roman" w:eastAsia="Calibri" w:hAnsi="Times New Roman" w:cs="Times New Roman"/>
          <w:sz w:val="24"/>
          <w:szCs w:val="24"/>
        </w:rPr>
        <w:t xml:space="preserve"> extinción </w:t>
      </w:r>
      <w:r w:rsidR="00706100" w:rsidRPr="00967B03">
        <w:rPr>
          <w:rFonts w:ascii="Times New Roman" w:eastAsia="Calibri" w:hAnsi="Times New Roman" w:cs="Times New Roman"/>
          <w:sz w:val="24"/>
          <w:szCs w:val="24"/>
        </w:rPr>
        <w:t>jurisdiccional</w:t>
      </w:r>
      <w:r w:rsidRPr="00967B03">
        <w:rPr>
          <w:rFonts w:ascii="Times New Roman" w:eastAsia="Calibri" w:hAnsi="Times New Roman" w:cs="Times New Roman"/>
          <w:sz w:val="24"/>
          <w:szCs w:val="24"/>
        </w:rPr>
        <w:t xml:space="preserve"> de dominio a favor de la nación, las recuperadas a través de la aplicación de extinción administrativa de dominio, las donadas, entre otras, lo que entraría a beneficiar a los trabajadores con </w:t>
      </w:r>
      <w:r w:rsidR="00706100" w:rsidRPr="00967B03">
        <w:rPr>
          <w:rFonts w:ascii="Times New Roman" w:eastAsia="Calibri" w:hAnsi="Times New Roman" w:cs="Times New Roman"/>
          <w:sz w:val="24"/>
          <w:szCs w:val="24"/>
        </w:rPr>
        <w:t>disposición</w:t>
      </w:r>
      <w:r w:rsidRPr="00967B03">
        <w:rPr>
          <w:rFonts w:ascii="Times New Roman" w:eastAsia="Calibri" w:hAnsi="Times New Roman" w:cs="Times New Roman"/>
          <w:sz w:val="24"/>
          <w:szCs w:val="24"/>
        </w:rPr>
        <w:t xml:space="preserve"> agr</w:t>
      </w:r>
      <w:r w:rsidR="00706100" w:rsidRPr="00967B03">
        <w:rPr>
          <w:rFonts w:ascii="Times New Roman" w:eastAsia="Calibri" w:hAnsi="Times New Roman" w:cs="Times New Roman"/>
          <w:sz w:val="24"/>
          <w:szCs w:val="24"/>
        </w:rPr>
        <w:t>opecuaria</w:t>
      </w:r>
      <w:r w:rsidRPr="00967B03">
        <w:rPr>
          <w:rFonts w:ascii="Times New Roman" w:eastAsia="Calibri" w:hAnsi="Times New Roman" w:cs="Times New Roman"/>
          <w:sz w:val="24"/>
          <w:szCs w:val="24"/>
        </w:rPr>
        <w:t xml:space="preserve"> sin tierra o con tierra </w:t>
      </w:r>
      <w:r w:rsidR="00706100" w:rsidRPr="00967B03">
        <w:rPr>
          <w:rFonts w:ascii="Times New Roman" w:eastAsia="Calibri" w:hAnsi="Times New Roman" w:cs="Times New Roman"/>
          <w:sz w:val="24"/>
          <w:szCs w:val="24"/>
        </w:rPr>
        <w:t>exigua</w:t>
      </w:r>
      <w:r w:rsidRPr="00967B03">
        <w:rPr>
          <w:rFonts w:ascii="Times New Roman" w:eastAsia="Calibri" w:hAnsi="Times New Roman" w:cs="Times New Roman"/>
          <w:sz w:val="24"/>
          <w:szCs w:val="24"/>
        </w:rPr>
        <w:t>, priorizando a las mujeres cabezas de familia, a las asociaciones de víctimas y a la población desplazada.</w:t>
      </w:r>
    </w:p>
    <w:p w14:paraId="01597B83" w14:textId="77777777" w:rsidR="00967A63" w:rsidRPr="00967B03" w:rsidRDefault="00967A63" w:rsidP="00327924">
      <w:pPr>
        <w:spacing w:after="0" w:line="240" w:lineRule="auto"/>
        <w:ind w:firstLine="709"/>
        <w:jc w:val="both"/>
        <w:rPr>
          <w:rFonts w:ascii="Times New Roman" w:eastAsia="Calibri" w:hAnsi="Times New Roman" w:cs="Times New Roman"/>
          <w:sz w:val="24"/>
          <w:szCs w:val="24"/>
        </w:rPr>
      </w:pPr>
    </w:p>
    <w:p w14:paraId="48BEE6BD" w14:textId="77777777" w:rsidR="00E30B4E" w:rsidRPr="00967B03" w:rsidRDefault="00E30B4E" w:rsidP="00327924">
      <w:pPr>
        <w:numPr>
          <w:ilvl w:val="0"/>
          <w:numId w:val="36"/>
        </w:numPr>
        <w:spacing w:after="0" w:line="240" w:lineRule="auto"/>
        <w:ind w:firstLine="709"/>
        <w:contextualSpacing/>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La política extractivista.</w:t>
      </w:r>
    </w:p>
    <w:p w14:paraId="3D61B144" w14:textId="67FEBCAF"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sz w:val="24"/>
          <w:szCs w:val="24"/>
        </w:rPr>
        <w:t xml:space="preserve">Es un obstáculo indiscutible en los procesos de restitución de tierras, pues es un modelo económico de la nación, generador de conflictos armados que no se puede dejar pasar por alto. Es parte de una la política económica de orientación neoliberal que se ha volcado desde la administración de López Michelsen (1974-1978) hacia una promoción de exportaciones </w:t>
      </w:r>
      <w:r w:rsidRPr="00967B03">
        <w:rPr>
          <w:rFonts w:ascii="Times New Roman" w:eastAsia="Calibri" w:hAnsi="Times New Roman" w:cs="Times New Roman"/>
          <w:noProof/>
          <w:sz w:val="24"/>
          <w:szCs w:val="24"/>
        </w:rPr>
        <w:t>(Gamboa, 2005)</w:t>
      </w:r>
      <w:r w:rsidRPr="00967B03">
        <w:rPr>
          <w:rFonts w:ascii="Times New Roman" w:eastAsia="Calibri" w:hAnsi="Times New Roman" w:cs="Times New Roman"/>
          <w:sz w:val="24"/>
          <w:szCs w:val="24"/>
        </w:rPr>
        <w:t xml:space="preserve">, y que no es otra cosa que una política extractivista centrada en la actividad minera, petrolera y agroindustrial.  El extractivismo, en palabras de </w:t>
      </w:r>
      <w:r w:rsidRPr="00967B03">
        <w:rPr>
          <w:rFonts w:ascii="Times New Roman" w:eastAsia="Calibri" w:hAnsi="Times New Roman" w:cs="Times New Roman"/>
          <w:noProof/>
          <w:sz w:val="24"/>
          <w:szCs w:val="24"/>
        </w:rPr>
        <w:t>Sánchez (2016</w:t>
      </w:r>
      <w:r w:rsidR="00E85C5B" w:rsidRPr="00967B03">
        <w:rPr>
          <w:rFonts w:ascii="Times New Roman" w:eastAsia="Calibri" w:hAnsi="Times New Roman" w:cs="Times New Roman"/>
          <w:noProof/>
          <w:sz w:val="24"/>
          <w:szCs w:val="24"/>
        </w:rPr>
        <w:t>,p. 34</w:t>
      </w:r>
      <w:r w:rsidRPr="00967B03">
        <w:rPr>
          <w:rFonts w:ascii="Times New Roman" w:eastAsia="Calibri" w:hAnsi="Times New Roman" w:cs="Times New Roman"/>
          <w:noProof/>
          <w:sz w:val="24"/>
          <w:szCs w:val="24"/>
        </w:rPr>
        <w:t xml:space="preserve">), no es algo nuevo en América Latina, sino que viene desde la conquista de los españoles, portugueses, franceses, ingleses y holandeses, y fue el motor de acumulación originaria y el mercado mundial, y aun con la consolidación del capitalismo como modelo economico predominante a nivel mundial. </w:t>
      </w:r>
    </w:p>
    <w:p w14:paraId="48A9E985" w14:textId="77777777" w:rsidR="001718DB" w:rsidRPr="00967B03" w:rsidRDefault="001718DB" w:rsidP="00327924">
      <w:pPr>
        <w:spacing w:after="0" w:line="240" w:lineRule="auto"/>
        <w:ind w:firstLine="709"/>
        <w:jc w:val="both"/>
        <w:rPr>
          <w:rFonts w:ascii="Times New Roman" w:eastAsia="Calibri" w:hAnsi="Times New Roman" w:cs="Times New Roman"/>
          <w:noProof/>
          <w:sz w:val="24"/>
          <w:szCs w:val="24"/>
        </w:rPr>
      </w:pPr>
    </w:p>
    <w:p w14:paraId="2357F610" w14:textId="77777777" w:rsidR="00967A63" w:rsidRPr="00967B03" w:rsidRDefault="00967A63" w:rsidP="00327924">
      <w:pPr>
        <w:spacing w:after="0" w:line="240" w:lineRule="auto"/>
        <w:ind w:firstLine="709"/>
        <w:jc w:val="both"/>
        <w:rPr>
          <w:rFonts w:ascii="Times New Roman" w:eastAsia="Calibri" w:hAnsi="Times New Roman" w:cs="Times New Roman"/>
          <w:noProof/>
          <w:sz w:val="24"/>
          <w:szCs w:val="24"/>
        </w:rPr>
      </w:pPr>
    </w:p>
    <w:p w14:paraId="67DA609B" w14:textId="60E3EF15"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 xml:space="preserve">Igualmente, </w:t>
      </w:r>
      <w:r w:rsidRPr="00967B03">
        <w:rPr>
          <w:rFonts w:ascii="Times New Roman" w:eastAsia="Calibri" w:hAnsi="Times New Roman" w:cs="Times New Roman"/>
          <w:iCs/>
          <w:noProof/>
          <w:sz w:val="24"/>
          <w:szCs w:val="24"/>
        </w:rPr>
        <w:t>“el extractivismo es un modelo económico y político basado en la mercantilización y explotación desenfrenada de la naturaleza”</w:t>
      </w:r>
      <w:r w:rsidRPr="00967B03">
        <w:rPr>
          <w:rFonts w:ascii="Times New Roman" w:eastAsia="Calibri" w:hAnsi="Times New Roman" w:cs="Times New Roman"/>
          <w:noProof/>
          <w:sz w:val="24"/>
          <w:szCs w:val="24"/>
        </w:rPr>
        <w:t xml:space="preserve"> (Carvajal, 2016</w:t>
      </w:r>
      <w:r w:rsidR="00E85C5B" w:rsidRPr="00967B03">
        <w:rPr>
          <w:rFonts w:ascii="Times New Roman" w:eastAsia="Calibri" w:hAnsi="Times New Roman" w:cs="Times New Roman"/>
          <w:noProof/>
          <w:sz w:val="24"/>
          <w:szCs w:val="24"/>
        </w:rPr>
        <w:t>, p. 38</w:t>
      </w:r>
      <w:r w:rsidRPr="00967B03">
        <w:rPr>
          <w:rFonts w:ascii="Times New Roman" w:eastAsia="Calibri" w:hAnsi="Times New Roman" w:cs="Times New Roman"/>
          <w:noProof/>
          <w:sz w:val="24"/>
          <w:szCs w:val="24"/>
        </w:rPr>
        <w:t>), el cual según Ulloa  y Coronado (2016</w:t>
      </w:r>
      <w:r w:rsidR="00E85C5B" w:rsidRPr="00967B03">
        <w:rPr>
          <w:rFonts w:ascii="Times New Roman" w:eastAsia="Calibri" w:hAnsi="Times New Roman" w:cs="Times New Roman"/>
          <w:noProof/>
          <w:sz w:val="24"/>
          <w:szCs w:val="24"/>
        </w:rPr>
        <w:t>, p. 32</w:t>
      </w:r>
      <w:r w:rsidRPr="00967B03">
        <w:rPr>
          <w:rFonts w:ascii="Times New Roman" w:eastAsia="Calibri" w:hAnsi="Times New Roman" w:cs="Times New Roman"/>
          <w:noProof/>
          <w:sz w:val="24"/>
          <w:szCs w:val="24"/>
        </w:rPr>
        <w:t>), tiene como base la relación desigual entre los países conquistados y los conquistadores. Según, Carvajal (2016</w:t>
      </w:r>
      <w:r w:rsidR="00E85C5B" w:rsidRPr="00967B03">
        <w:rPr>
          <w:rFonts w:ascii="Times New Roman" w:eastAsia="Calibri" w:hAnsi="Times New Roman" w:cs="Times New Roman"/>
          <w:noProof/>
          <w:sz w:val="24"/>
          <w:szCs w:val="24"/>
        </w:rPr>
        <w:t>, p. 29</w:t>
      </w:r>
      <w:r w:rsidRPr="00967B03">
        <w:rPr>
          <w:rFonts w:ascii="Times New Roman" w:eastAsia="Calibri" w:hAnsi="Times New Roman" w:cs="Times New Roman"/>
          <w:noProof/>
          <w:sz w:val="24"/>
          <w:szCs w:val="24"/>
        </w:rPr>
        <w:t xml:space="preserve">) asigna a unos países el rol de importadores de materias primas para ser procesadas y a otros el de exportadores, y para lograr sus objetivos utiliza una serie de estrategias empleadas por las empresas para imponerse en los territorios, en connivencia con los Estados donde se realizan las explotaciones, teniendo como principal práctica el despojo y ocupación de tierras de comunidades. Es común observar alianzas con fuerzas armadas legales e ilegales con el fin de controlar el territorio y salvaguardar las instaclaciones de los proyectos. A menudo ese depojo se da con la aparencia de legalidad, pues estas empresas inciden en legisladores y perdores de justicia para facilitar su entrada y </w:t>
      </w:r>
      <w:r w:rsidRPr="00967B03">
        <w:rPr>
          <w:rFonts w:ascii="Times New Roman" w:eastAsia="Calibri" w:hAnsi="Times New Roman" w:cs="Times New Roman"/>
          <w:noProof/>
          <w:sz w:val="24"/>
          <w:szCs w:val="24"/>
        </w:rPr>
        <w:lastRenderedPageBreak/>
        <w:t>permanencia en el territorio y garantizar la impunidad de violaciones cometidas contra la población civil y la naturaleza (Carvajal , 2016</w:t>
      </w:r>
      <w:r w:rsidR="00E85C5B" w:rsidRPr="00967B03">
        <w:rPr>
          <w:rFonts w:ascii="Times New Roman" w:eastAsia="Calibri" w:hAnsi="Times New Roman" w:cs="Times New Roman"/>
          <w:noProof/>
          <w:sz w:val="24"/>
          <w:szCs w:val="24"/>
        </w:rPr>
        <w:t>, p. 37</w:t>
      </w:r>
      <w:r w:rsidRPr="00967B03">
        <w:rPr>
          <w:rFonts w:ascii="Times New Roman" w:eastAsia="Calibri" w:hAnsi="Times New Roman" w:cs="Times New Roman"/>
          <w:noProof/>
          <w:sz w:val="24"/>
          <w:szCs w:val="24"/>
        </w:rPr>
        <w:t>).</w:t>
      </w:r>
    </w:p>
    <w:p w14:paraId="6A11AB5E" w14:textId="77777777" w:rsidR="00967A63" w:rsidRPr="00967B03" w:rsidRDefault="00967A63" w:rsidP="00327924">
      <w:pPr>
        <w:spacing w:after="0" w:line="240" w:lineRule="auto"/>
        <w:ind w:firstLine="709"/>
        <w:jc w:val="both"/>
        <w:rPr>
          <w:rFonts w:ascii="Times New Roman" w:eastAsia="Calibri" w:hAnsi="Times New Roman" w:cs="Times New Roman"/>
          <w:sz w:val="24"/>
          <w:szCs w:val="24"/>
        </w:rPr>
      </w:pPr>
    </w:p>
    <w:p w14:paraId="39E1F4C8" w14:textId="0087854E"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sz w:val="24"/>
          <w:szCs w:val="24"/>
        </w:rPr>
        <w:t xml:space="preserve">En consecuencia, y toda vez que en medio del conflicto armado se han entregado títulos mineros durante el periodo en que las víctimas han estado desplazadas, sin que ellas hubiesen </w:t>
      </w:r>
      <w:r w:rsidR="00656224" w:rsidRPr="00967B03">
        <w:rPr>
          <w:rFonts w:ascii="Times New Roman" w:eastAsia="Calibri" w:hAnsi="Times New Roman" w:cs="Times New Roman"/>
          <w:sz w:val="24"/>
          <w:szCs w:val="24"/>
        </w:rPr>
        <w:t>disfrutado</w:t>
      </w:r>
      <w:r w:rsidRPr="00967B03">
        <w:rPr>
          <w:rFonts w:ascii="Times New Roman" w:eastAsia="Calibri" w:hAnsi="Times New Roman" w:cs="Times New Roman"/>
          <w:sz w:val="24"/>
          <w:szCs w:val="24"/>
        </w:rPr>
        <w:t xml:space="preserve"> </w:t>
      </w:r>
      <w:r w:rsidR="00656224" w:rsidRPr="00967B03">
        <w:rPr>
          <w:rFonts w:ascii="Times New Roman" w:eastAsia="Calibri" w:hAnsi="Times New Roman" w:cs="Times New Roman"/>
          <w:sz w:val="24"/>
          <w:szCs w:val="24"/>
        </w:rPr>
        <w:t>de la opción</w:t>
      </w:r>
      <w:r w:rsidRPr="00967B03">
        <w:rPr>
          <w:rFonts w:ascii="Times New Roman" w:eastAsia="Calibri" w:hAnsi="Times New Roman" w:cs="Times New Roman"/>
          <w:sz w:val="24"/>
          <w:szCs w:val="24"/>
        </w:rPr>
        <w:t xml:space="preserve"> de oponerse o de </w:t>
      </w:r>
      <w:r w:rsidR="00656224" w:rsidRPr="00967B03">
        <w:rPr>
          <w:rFonts w:ascii="Times New Roman" w:eastAsia="Calibri" w:hAnsi="Times New Roman" w:cs="Times New Roman"/>
          <w:sz w:val="24"/>
          <w:szCs w:val="24"/>
        </w:rPr>
        <w:t>notificar</w:t>
      </w:r>
      <w:r w:rsidRPr="00967B03">
        <w:rPr>
          <w:rFonts w:ascii="Times New Roman" w:eastAsia="Calibri" w:hAnsi="Times New Roman" w:cs="Times New Roman"/>
          <w:sz w:val="24"/>
          <w:szCs w:val="24"/>
        </w:rPr>
        <w:t xml:space="preserve"> en un </w:t>
      </w:r>
      <w:r w:rsidR="00656224" w:rsidRPr="00967B03">
        <w:rPr>
          <w:rFonts w:ascii="Times New Roman" w:eastAsia="Calibri" w:hAnsi="Times New Roman" w:cs="Times New Roman"/>
          <w:sz w:val="24"/>
          <w:szCs w:val="24"/>
        </w:rPr>
        <w:t>sumario</w:t>
      </w:r>
      <w:r w:rsidRPr="00967B03">
        <w:rPr>
          <w:rFonts w:ascii="Times New Roman" w:eastAsia="Calibri" w:hAnsi="Times New Roman" w:cs="Times New Roman"/>
          <w:sz w:val="24"/>
          <w:szCs w:val="24"/>
        </w:rPr>
        <w:t xml:space="preserve"> de consulta previa, se decide por parte de la Unidad de Restitución de Tierras (URT), la creación del equipo de Asuntos Ambientales, Minero Energético e Infraestructura (En adelante AMEI), adscrito a la Subdirección General de la URT. Dicho grupo tiene como objetivo acompañar a las directivas territoriales cuando evidencien asuntos ambientales, mineros, energéticos y de infraestructura con respecto a los predios solicitados en restitución </w:t>
      </w:r>
      <w:r w:rsidRPr="00967B03">
        <w:rPr>
          <w:rFonts w:ascii="Times New Roman" w:eastAsia="Calibri" w:hAnsi="Times New Roman" w:cs="Times New Roman"/>
          <w:noProof/>
          <w:sz w:val="24"/>
          <w:szCs w:val="24"/>
        </w:rPr>
        <w:t>(Unidad Administrativa Especial de Gestión de Restitución de Tierras Despojadas, 2016)</w:t>
      </w:r>
      <w:r w:rsidRPr="00967B03">
        <w:rPr>
          <w:rFonts w:ascii="Times New Roman" w:eastAsia="Calibri" w:hAnsi="Times New Roman" w:cs="Times New Roman"/>
          <w:sz w:val="24"/>
          <w:szCs w:val="24"/>
        </w:rPr>
        <w:t>, pero</w:t>
      </w:r>
      <w:r w:rsidRPr="00967B03">
        <w:rPr>
          <w:rFonts w:ascii="Times New Roman" w:eastAsia="Calibri" w:hAnsi="Times New Roman" w:cs="Times New Roman"/>
          <w:noProof/>
          <w:sz w:val="24"/>
          <w:szCs w:val="24"/>
        </w:rPr>
        <w:t>, la Comisión Colombiana de Juristas (2019) sostiene que la cración del AMEI es una reforma administrativa que ha debilitado el proceso de restitución, sobre todo para las comunidades indígenas y afrodescendientes, ello debido a que para la práctica, han recaído directrices por parte de la subdirección, frente a la formulación de demandas étnicas en el marco de los procesos de restitución de tierras, lo que implica que,</w:t>
      </w:r>
    </w:p>
    <w:p w14:paraId="60C1016D" w14:textId="77777777" w:rsidR="00967A63" w:rsidRPr="00967B03" w:rsidRDefault="00E30B4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 xml:space="preserve">  </w:t>
      </w:r>
    </w:p>
    <w:p w14:paraId="23B47FD4" w14:textId="42E83188" w:rsidR="00E30B4E" w:rsidRPr="00967B03" w:rsidRDefault="00E30B4E" w:rsidP="00967A63">
      <w:pPr>
        <w:spacing w:after="0" w:line="240" w:lineRule="auto"/>
        <w:ind w:left="567"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la Dirección de Asuntos Étnicos de la URT advierta de la confluencia de asuntos competencia del equipo AMEI (Asuntos Minero Energéticos) de manera previa a validar con la comunidad el informe de caracterización de afectaciones y este informe solo podrá ser socializado con la comunidad una vez que “se emitan y atiendan los conceptos técnicos del equipo AMEI”; (ii) Una vez exista un proyecto de demanda y se hayan concertado las pretensiones con la comunidad el AMEI revisará nuevamente “con el fin de que se realicen las </w:t>
      </w:r>
      <w:r w:rsidR="00656224" w:rsidRPr="00967B03">
        <w:rPr>
          <w:rFonts w:ascii="Times New Roman" w:eastAsia="Calibri" w:hAnsi="Times New Roman" w:cs="Times New Roman"/>
          <w:sz w:val="24"/>
          <w:szCs w:val="24"/>
        </w:rPr>
        <w:t>informaciones</w:t>
      </w:r>
      <w:r w:rsidRPr="00967B03">
        <w:rPr>
          <w:rFonts w:ascii="Times New Roman" w:eastAsia="Calibri" w:hAnsi="Times New Roman" w:cs="Times New Roman"/>
          <w:sz w:val="24"/>
          <w:szCs w:val="24"/>
        </w:rPr>
        <w:t xml:space="preserve"> y </w:t>
      </w:r>
      <w:r w:rsidR="00656224" w:rsidRPr="00967B03">
        <w:rPr>
          <w:rFonts w:ascii="Times New Roman" w:eastAsia="Calibri" w:hAnsi="Times New Roman" w:cs="Times New Roman"/>
          <w:sz w:val="24"/>
          <w:szCs w:val="24"/>
        </w:rPr>
        <w:t>encomiendas</w:t>
      </w:r>
      <w:r w:rsidRPr="00967B03">
        <w:rPr>
          <w:rFonts w:ascii="Times New Roman" w:eastAsia="Calibri" w:hAnsi="Times New Roman" w:cs="Times New Roman"/>
          <w:sz w:val="24"/>
          <w:szCs w:val="24"/>
        </w:rPr>
        <w:t xml:space="preserve"> que se consideren pertinentes frente al contenido de la demanda” y la DAE - URT “deberá incorporar en las demandas a instaurar, el contenido de los conceptos técnicos a que hace referencia en la presente circular” (URT. Circular No. 08 del 29 de mayo de 2015). Lo que permite que la AMEI, pueda cambiar las pretensiones realizadas por las víctimas o decidir sí la pretensión procede o no, atribuyéndose de esa manera una función jurisdiccional</w:t>
      </w:r>
      <w:r w:rsidRPr="00967B03">
        <w:rPr>
          <w:rFonts w:ascii="Times New Roman" w:eastAsia="Calibri" w:hAnsi="Times New Roman" w:cs="Times New Roman"/>
          <w:sz w:val="24"/>
          <w:szCs w:val="24"/>
          <w:vertAlign w:val="superscript"/>
        </w:rPr>
        <w:footnoteReference w:id="17"/>
      </w:r>
      <w:r w:rsidRPr="00967B03">
        <w:rPr>
          <w:rFonts w:ascii="Times New Roman" w:eastAsia="Calibri" w:hAnsi="Times New Roman" w:cs="Times New Roman"/>
          <w:sz w:val="24"/>
          <w:szCs w:val="24"/>
        </w:rPr>
        <w:t xml:space="preserve">. </w:t>
      </w:r>
    </w:p>
    <w:p w14:paraId="7F73E549" w14:textId="77777777" w:rsidR="00967A63" w:rsidRPr="00967B03" w:rsidRDefault="00967A63" w:rsidP="00327924">
      <w:pPr>
        <w:spacing w:after="0" w:line="240" w:lineRule="auto"/>
        <w:ind w:firstLine="709"/>
        <w:jc w:val="both"/>
        <w:rPr>
          <w:rFonts w:ascii="Times New Roman" w:eastAsia="Calibri" w:hAnsi="Times New Roman" w:cs="Times New Roman"/>
          <w:sz w:val="24"/>
          <w:szCs w:val="24"/>
        </w:rPr>
      </w:pPr>
    </w:p>
    <w:p w14:paraId="234C5783" w14:textId="668B23C6"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sz w:val="24"/>
          <w:szCs w:val="24"/>
        </w:rPr>
        <w:t xml:space="preserve">Finalmente se debe advertir que un estudio desarrollado por </w:t>
      </w:r>
      <w:r w:rsidRPr="00967B03">
        <w:rPr>
          <w:rFonts w:ascii="Times New Roman" w:eastAsia="Calibri" w:hAnsi="Times New Roman" w:cs="Times New Roman"/>
          <w:noProof/>
          <w:sz w:val="24"/>
          <w:szCs w:val="24"/>
        </w:rPr>
        <w:t>Bautista Revelo &amp; Plazas Mendieta (2018</w:t>
      </w:r>
      <w:r w:rsidR="009E7F91" w:rsidRPr="00967B03">
        <w:rPr>
          <w:rFonts w:ascii="Times New Roman" w:eastAsia="Calibri" w:hAnsi="Times New Roman" w:cs="Times New Roman"/>
          <w:noProof/>
          <w:sz w:val="24"/>
          <w:szCs w:val="24"/>
        </w:rPr>
        <w:t>, p. 22</w:t>
      </w:r>
      <w:r w:rsidRPr="00967B03">
        <w:rPr>
          <w:rFonts w:ascii="Times New Roman" w:eastAsia="Calibri" w:hAnsi="Times New Roman" w:cs="Times New Roman"/>
          <w:noProof/>
          <w:sz w:val="24"/>
          <w:szCs w:val="24"/>
        </w:rPr>
        <w:t xml:space="preserve">) y publicado por el Movimiento Nacional de Víctimas de Crímenes de Estado (Movice), logra concluir  que los fallos judiciales muestran una tendencia que restringe el derecho de las víctimas y comunidades despojadas, prevaleciendo </w:t>
      </w:r>
      <w:r w:rsidR="00656224" w:rsidRPr="00967B03">
        <w:rPr>
          <w:rFonts w:ascii="Times New Roman" w:eastAsia="Calibri" w:hAnsi="Times New Roman" w:cs="Times New Roman"/>
          <w:noProof/>
          <w:sz w:val="24"/>
          <w:szCs w:val="24"/>
        </w:rPr>
        <w:t>el</w:t>
      </w:r>
      <w:r w:rsidRPr="00967B03">
        <w:rPr>
          <w:rFonts w:ascii="Times New Roman" w:eastAsia="Calibri" w:hAnsi="Times New Roman" w:cs="Times New Roman"/>
          <w:noProof/>
          <w:sz w:val="24"/>
          <w:szCs w:val="24"/>
        </w:rPr>
        <w:t xml:space="preserve"> </w:t>
      </w:r>
      <w:r w:rsidR="00656224" w:rsidRPr="00967B03">
        <w:rPr>
          <w:rFonts w:ascii="Times New Roman" w:eastAsia="Calibri" w:hAnsi="Times New Roman" w:cs="Times New Roman"/>
          <w:noProof/>
          <w:sz w:val="24"/>
          <w:szCs w:val="24"/>
        </w:rPr>
        <w:t>amparo</w:t>
      </w:r>
      <w:r w:rsidRPr="00967B03">
        <w:rPr>
          <w:rFonts w:ascii="Times New Roman" w:eastAsia="Calibri" w:hAnsi="Times New Roman" w:cs="Times New Roman"/>
          <w:noProof/>
          <w:sz w:val="24"/>
          <w:szCs w:val="24"/>
        </w:rPr>
        <w:t xml:space="preserve"> de los </w:t>
      </w:r>
      <w:r w:rsidR="00656224" w:rsidRPr="00967B03">
        <w:rPr>
          <w:rFonts w:ascii="Times New Roman" w:eastAsia="Calibri" w:hAnsi="Times New Roman" w:cs="Times New Roman"/>
          <w:noProof/>
          <w:sz w:val="24"/>
          <w:szCs w:val="24"/>
        </w:rPr>
        <w:t>beneficios</w:t>
      </w:r>
      <w:r w:rsidRPr="00967B03">
        <w:rPr>
          <w:rFonts w:ascii="Times New Roman" w:eastAsia="Calibri" w:hAnsi="Times New Roman" w:cs="Times New Roman"/>
          <w:noProof/>
          <w:sz w:val="24"/>
          <w:szCs w:val="24"/>
        </w:rPr>
        <w:t xml:space="preserve"> de las empresas del sector mineroenergetico; esa conclusión llegan después de analizar un total de 110 fallos judiciales de restitución de tierras, especifiamente en los cuales se traslapan los proyectos o cencesiones mineroenergitico con el territorio objeto de restitución, encontrando entonces que, el 91% de las sentencias analizadas aprueban la continuidad de los proyectos de </w:t>
      </w:r>
      <w:r w:rsidRPr="00967B03">
        <w:rPr>
          <w:rFonts w:ascii="Times New Roman" w:eastAsia="Calibri" w:hAnsi="Times New Roman" w:cs="Times New Roman"/>
          <w:noProof/>
          <w:sz w:val="24"/>
          <w:szCs w:val="24"/>
        </w:rPr>
        <w:lastRenderedPageBreak/>
        <w:t>explotación, un 84% ordena concertar, negociar o vincular a la víctima, mientras que solo el 8% suspende la concesión o la solicitud de explotación, por ejemplo, la judicatura ha señalado que los contratos de explotación minero- energeticos no son incompatibles con la orden de restitución del predio en donde se esté adelantando dicha explotación, debido a que para adelantar cualquier actividad que implique límites a los derechos de las víctimas sobre los predios restituidos, es preciso agotar los trámites pertinentes ante las autoridades competentes</w:t>
      </w:r>
      <w:r w:rsidRPr="00967B03">
        <w:rPr>
          <w:rFonts w:ascii="Times New Roman" w:eastAsia="Calibri" w:hAnsi="Times New Roman" w:cs="Times New Roman"/>
          <w:noProof/>
          <w:sz w:val="24"/>
          <w:szCs w:val="24"/>
          <w:vertAlign w:val="superscript"/>
        </w:rPr>
        <w:footnoteReference w:id="18"/>
      </w:r>
      <w:r w:rsidRPr="00967B03">
        <w:rPr>
          <w:rFonts w:ascii="Times New Roman" w:eastAsia="Calibri" w:hAnsi="Times New Roman" w:cs="Times New Roman"/>
          <w:noProof/>
          <w:sz w:val="24"/>
          <w:szCs w:val="24"/>
        </w:rPr>
        <w:t>, sin embargo sí no media la voluntad de la víctima para la celebración de dicho contrato se les estaría vulnerando sus derechos, ya que pasaría a ser beneficiaria de una nuda propiedad y no de un predio que le permitiera recobrar su relación territorial</w:t>
      </w:r>
      <w:r w:rsidRPr="00967B03">
        <w:rPr>
          <w:rFonts w:ascii="Times New Roman" w:eastAsia="Calibri" w:hAnsi="Times New Roman" w:cs="Times New Roman"/>
          <w:noProof/>
          <w:sz w:val="24"/>
          <w:szCs w:val="24"/>
          <w:vertAlign w:val="superscript"/>
        </w:rPr>
        <w:footnoteReference w:id="19"/>
      </w:r>
      <w:r w:rsidRPr="00967B03">
        <w:rPr>
          <w:rFonts w:ascii="Times New Roman" w:eastAsia="Calibri" w:hAnsi="Times New Roman" w:cs="Times New Roman"/>
          <w:noProof/>
          <w:sz w:val="24"/>
          <w:szCs w:val="24"/>
        </w:rPr>
        <w:t>.</w:t>
      </w:r>
    </w:p>
    <w:p w14:paraId="02E843D1" w14:textId="77777777" w:rsidR="00967A63" w:rsidRPr="00967B03" w:rsidRDefault="00967A63" w:rsidP="00327924">
      <w:pPr>
        <w:spacing w:after="0" w:line="240" w:lineRule="auto"/>
        <w:ind w:firstLine="709"/>
        <w:jc w:val="both"/>
        <w:rPr>
          <w:rFonts w:ascii="Times New Roman" w:eastAsia="Calibri" w:hAnsi="Times New Roman" w:cs="Times New Roman"/>
          <w:noProof/>
          <w:sz w:val="24"/>
          <w:szCs w:val="24"/>
        </w:rPr>
      </w:pPr>
    </w:p>
    <w:p w14:paraId="4074B861" w14:textId="5C09814B"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E) Homici</w:t>
      </w:r>
      <w:r w:rsidR="00545E19" w:rsidRPr="00967B03">
        <w:rPr>
          <w:rFonts w:ascii="Times New Roman" w:eastAsia="Calibri" w:hAnsi="Times New Roman" w:cs="Times New Roman"/>
          <w:noProof/>
          <w:sz w:val="24"/>
          <w:szCs w:val="24"/>
        </w:rPr>
        <w:t>di</w:t>
      </w:r>
      <w:r w:rsidRPr="00967B03">
        <w:rPr>
          <w:rFonts w:ascii="Times New Roman" w:eastAsia="Calibri" w:hAnsi="Times New Roman" w:cs="Times New Roman"/>
          <w:noProof/>
          <w:sz w:val="24"/>
          <w:szCs w:val="24"/>
        </w:rPr>
        <w:t xml:space="preserve">o de lideres sociales reclamantes de restitución de tierras. </w:t>
      </w:r>
    </w:p>
    <w:p w14:paraId="40DF9646" w14:textId="77777777" w:rsidR="00967A63" w:rsidRPr="00967B03" w:rsidRDefault="00967A63" w:rsidP="00327924">
      <w:pPr>
        <w:spacing w:after="0" w:line="240" w:lineRule="auto"/>
        <w:ind w:firstLine="709"/>
        <w:jc w:val="both"/>
        <w:rPr>
          <w:rFonts w:ascii="Times New Roman" w:eastAsia="Calibri" w:hAnsi="Times New Roman" w:cs="Times New Roman"/>
          <w:sz w:val="24"/>
          <w:szCs w:val="24"/>
        </w:rPr>
      </w:pPr>
    </w:p>
    <w:p w14:paraId="58D24112" w14:textId="237E5715"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sz w:val="24"/>
          <w:szCs w:val="24"/>
        </w:rPr>
        <w:t xml:space="preserve">Por último, sin desconocer que pueden existir otros factores que dificulten el </w:t>
      </w:r>
      <w:r w:rsidR="0093568F" w:rsidRPr="00967B03">
        <w:rPr>
          <w:rFonts w:ascii="Times New Roman" w:eastAsia="Calibri" w:hAnsi="Times New Roman" w:cs="Times New Roman"/>
          <w:sz w:val="24"/>
          <w:szCs w:val="24"/>
        </w:rPr>
        <w:t>sumario</w:t>
      </w:r>
      <w:r w:rsidRPr="00967B03">
        <w:rPr>
          <w:rFonts w:ascii="Times New Roman" w:eastAsia="Calibri" w:hAnsi="Times New Roman" w:cs="Times New Roman"/>
          <w:sz w:val="24"/>
          <w:szCs w:val="24"/>
        </w:rPr>
        <w:t xml:space="preserve"> </w:t>
      </w:r>
      <w:r w:rsidR="0093568F" w:rsidRPr="00967B03">
        <w:rPr>
          <w:rFonts w:ascii="Times New Roman" w:eastAsia="Calibri" w:hAnsi="Times New Roman" w:cs="Times New Roman"/>
          <w:sz w:val="24"/>
          <w:szCs w:val="24"/>
        </w:rPr>
        <w:t xml:space="preserve">respecto a restituir las </w:t>
      </w:r>
      <w:r w:rsidRPr="00967B03">
        <w:rPr>
          <w:rFonts w:ascii="Times New Roman" w:eastAsia="Calibri" w:hAnsi="Times New Roman" w:cs="Times New Roman"/>
          <w:sz w:val="24"/>
          <w:szCs w:val="24"/>
        </w:rPr>
        <w:t xml:space="preserve">tierras, se abordará de </w:t>
      </w:r>
      <w:r w:rsidR="0093568F" w:rsidRPr="00967B03">
        <w:rPr>
          <w:rFonts w:ascii="Times New Roman" w:eastAsia="Calibri" w:hAnsi="Times New Roman" w:cs="Times New Roman"/>
          <w:sz w:val="24"/>
          <w:szCs w:val="24"/>
        </w:rPr>
        <w:t>forma</w:t>
      </w:r>
      <w:r w:rsidRPr="00967B03">
        <w:rPr>
          <w:rFonts w:ascii="Times New Roman" w:eastAsia="Calibri" w:hAnsi="Times New Roman" w:cs="Times New Roman"/>
          <w:sz w:val="24"/>
          <w:szCs w:val="24"/>
        </w:rPr>
        <w:t xml:space="preserve"> sucinta el que quizás sea el más delicado de todos:  el homicidio sistemático y generalizado de los líderes sociales de restitución de tierras. Un estudio desarrollado por </w:t>
      </w:r>
      <w:r w:rsidRPr="00967B03">
        <w:rPr>
          <w:rFonts w:ascii="Times New Roman" w:eastAsia="Calibri" w:hAnsi="Times New Roman" w:cs="Times New Roman"/>
          <w:noProof/>
          <w:sz w:val="24"/>
          <w:szCs w:val="24"/>
        </w:rPr>
        <w:t>Guerrero Home (2018</w:t>
      </w:r>
      <w:r w:rsidR="00E85C5B" w:rsidRPr="00967B03">
        <w:rPr>
          <w:rFonts w:ascii="Times New Roman" w:eastAsia="Calibri" w:hAnsi="Times New Roman" w:cs="Times New Roman"/>
          <w:noProof/>
          <w:sz w:val="24"/>
          <w:szCs w:val="24"/>
        </w:rPr>
        <w:t>, p. 84</w:t>
      </w:r>
      <w:r w:rsidRPr="00967B03">
        <w:rPr>
          <w:rFonts w:ascii="Times New Roman" w:eastAsia="Calibri" w:hAnsi="Times New Roman" w:cs="Times New Roman"/>
          <w:noProof/>
          <w:sz w:val="24"/>
          <w:szCs w:val="24"/>
        </w:rPr>
        <w:t>) devela que se han identificado tres factores de riesgo para los lideres de restitución de tierras. El primero de ellos, la connivencia entre grandes ocupantes, actores armados y funcionarios o servidores públicos con la finalidad de desplazar, desalojar, amenazar o cualquier otro acto que permita intimidar o evitar la continuidad de</w:t>
      </w:r>
      <w:r w:rsidR="0093568F" w:rsidRPr="00967B03">
        <w:rPr>
          <w:rFonts w:ascii="Times New Roman" w:eastAsia="Calibri" w:hAnsi="Times New Roman" w:cs="Times New Roman"/>
          <w:noProof/>
          <w:sz w:val="24"/>
          <w:szCs w:val="24"/>
        </w:rPr>
        <w:t xml:space="preserve">l proceso </w:t>
      </w:r>
      <w:r w:rsidRPr="00967B03">
        <w:rPr>
          <w:rFonts w:ascii="Times New Roman" w:eastAsia="Calibri" w:hAnsi="Times New Roman" w:cs="Times New Roman"/>
          <w:noProof/>
          <w:sz w:val="24"/>
          <w:szCs w:val="24"/>
        </w:rPr>
        <w:t xml:space="preserve"> por parte de las víctimas; un segundo, el  escenario de riesgo vinculado con la presencia y control tanto territorial como poblacional, de grupos paramilitares y,  un tercer factor, de riesgo es la estigmatización del proceso de restitución de tierras por parte de líderes políticos</w:t>
      </w:r>
      <w:r w:rsidRPr="00967B03">
        <w:rPr>
          <w:rFonts w:ascii="Times New Roman" w:eastAsia="Calibri" w:hAnsi="Times New Roman" w:cs="Times New Roman"/>
          <w:noProof/>
          <w:sz w:val="24"/>
          <w:szCs w:val="24"/>
          <w:vertAlign w:val="superscript"/>
        </w:rPr>
        <w:footnoteReference w:id="20"/>
      </w:r>
      <w:r w:rsidRPr="00967B03">
        <w:rPr>
          <w:rFonts w:ascii="Times New Roman" w:eastAsia="Calibri" w:hAnsi="Times New Roman" w:cs="Times New Roman"/>
          <w:noProof/>
          <w:sz w:val="24"/>
          <w:szCs w:val="24"/>
        </w:rPr>
        <w:t>, aasociaciones gremiales, altos funcionarios del Estado y de los medios de comunicación, los cuales han adelantado una campaña de desprestigio en contra de estos procesos.</w:t>
      </w:r>
    </w:p>
    <w:p w14:paraId="5602BB83" w14:textId="77777777" w:rsidR="00967A63" w:rsidRPr="00967B03" w:rsidRDefault="00967A63" w:rsidP="00327924">
      <w:pPr>
        <w:spacing w:after="0" w:line="240" w:lineRule="auto"/>
        <w:ind w:firstLine="709"/>
        <w:jc w:val="both"/>
        <w:rPr>
          <w:rFonts w:ascii="Times New Roman" w:eastAsia="Calibri" w:hAnsi="Times New Roman" w:cs="Times New Roman"/>
          <w:noProof/>
          <w:sz w:val="24"/>
          <w:szCs w:val="24"/>
        </w:rPr>
      </w:pPr>
    </w:p>
    <w:p w14:paraId="366FCAD5" w14:textId="5C94DD82"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 xml:space="preserve">Empero, para prever el riesgo que tienen las víctimas, el legislador, a través de la ley </w:t>
      </w:r>
      <w:r w:rsidR="00E85C5B" w:rsidRPr="00967B03">
        <w:rPr>
          <w:rFonts w:ascii="Times New Roman" w:eastAsia="Calibri" w:hAnsi="Times New Roman" w:cs="Times New Roman"/>
          <w:noProof/>
          <w:sz w:val="24"/>
          <w:szCs w:val="24"/>
        </w:rPr>
        <w:t>de v</w:t>
      </w:r>
      <w:r w:rsidR="009E7F91" w:rsidRPr="00967B03">
        <w:rPr>
          <w:rFonts w:ascii="Times New Roman" w:eastAsia="Calibri" w:hAnsi="Times New Roman" w:cs="Times New Roman"/>
          <w:noProof/>
          <w:sz w:val="24"/>
          <w:szCs w:val="24"/>
        </w:rPr>
        <w:t>í</w:t>
      </w:r>
      <w:r w:rsidR="00E85C5B" w:rsidRPr="00967B03">
        <w:rPr>
          <w:rFonts w:ascii="Times New Roman" w:eastAsia="Calibri" w:hAnsi="Times New Roman" w:cs="Times New Roman"/>
          <w:noProof/>
          <w:sz w:val="24"/>
          <w:szCs w:val="24"/>
        </w:rPr>
        <w:t xml:space="preserve">ctimas </w:t>
      </w:r>
      <w:r w:rsidRPr="00967B03">
        <w:rPr>
          <w:rFonts w:ascii="Times New Roman" w:eastAsia="Calibri" w:hAnsi="Times New Roman" w:cs="Times New Roman"/>
          <w:noProof/>
          <w:sz w:val="24"/>
          <w:szCs w:val="24"/>
        </w:rPr>
        <w:t xml:space="preserve">1448 de 2011, estableció  la obligación por parte de las autoridades competentes para </w:t>
      </w:r>
      <w:r w:rsidR="003167D1" w:rsidRPr="00967B03">
        <w:rPr>
          <w:rFonts w:ascii="Times New Roman" w:eastAsia="Calibri" w:hAnsi="Times New Roman" w:cs="Times New Roman"/>
          <w:noProof/>
          <w:sz w:val="24"/>
          <w:szCs w:val="24"/>
        </w:rPr>
        <w:lastRenderedPageBreak/>
        <w:t xml:space="preserve">que adopten </w:t>
      </w:r>
      <w:r w:rsidRPr="00967B03">
        <w:rPr>
          <w:rFonts w:ascii="Times New Roman" w:eastAsia="Calibri" w:hAnsi="Times New Roman" w:cs="Times New Roman"/>
          <w:noProof/>
          <w:sz w:val="24"/>
          <w:szCs w:val="24"/>
        </w:rPr>
        <w:t xml:space="preserve"> </w:t>
      </w:r>
      <w:r w:rsidR="003167D1" w:rsidRPr="00967B03">
        <w:rPr>
          <w:rFonts w:ascii="Times New Roman" w:eastAsia="Calibri" w:hAnsi="Times New Roman" w:cs="Times New Roman"/>
          <w:noProof/>
          <w:sz w:val="24"/>
          <w:szCs w:val="24"/>
        </w:rPr>
        <w:t>formas</w:t>
      </w:r>
      <w:r w:rsidRPr="00967B03">
        <w:rPr>
          <w:rFonts w:ascii="Times New Roman" w:eastAsia="Calibri" w:hAnsi="Times New Roman" w:cs="Times New Roman"/>
          <w:noProof/>
          <w:sz w:val="24"/>
          <w:szCs w:val="24"/>
        </w:rPr>
        <w:t xml:space="preserve"> de </w:t>
      </w:r>
      <w:r w:rsidR="003167D1" w:rsidRPr="00967B03">
        <w:rPr>
          <w:rFonts w:ascii="Times New Roman" w:eastAsia="Calibri" w:hAnsi="Times New Roman" w:cs="Times New Roman"/>
          <w:noProof/>
          <w:sz w:val="24"/>
          <w:szCs w:val="24"/>
        </w:rPr>
        <w:t xml:space="preserve">proteger de manera íntegra </w:t>
      </w:r>
      <w:r w:rsidRPr="00967B03">
        <w:rPr>
          <w:rFonts w:ascii="Times New Roman" w:eastAsia="Calibri" w:hAnsi="Times New Roman" w:cs="Times New Roman"/>
          <w:noProof/>
          <w:sz w:val="24"/>
          <w:szCs w:val="24"/>
        </w:rPr>
        <w:t>a las víctimas, testigos y a funcionarios públicos que interv</w:t>
      </w:r>
      <w:r w:rsidR="00A26A2C" w:rsidRPr="00967B03">
        <w:rPr>
          <w:rFonts w:ascii="Times New Roman" w:eastAsia="Calibri" w:hAnsi="Times New Roman" w:cs="Times New Roman"/>
          <w:noProof/>
          <w:sz w:val="24"/>
          <w:szCs w:val="24"/>
        </w:rPr>
        <w:t>e</w:t>
      </w:r>
      <w:r w:rsidRPr="00967B03">
        <w:rPr>
          <w:rFonts w:ascii="Times New Roman" w:eastAsia="Calibri" w:hAnsi="Times New Roman" w:cs="Times New Roman"/>
          <w:noProof/>
          <w:sz w:val="24"/>
          <w:szCs w:val="24"/>
        </w:rPr>
        <w:t xml:space="preserve">ngan en los proceso de restitución de tierras. Asimismo, con la expedición del decreto ley 4635 de 2011, se impone a las utoridades competentes, formular programas de </w:t>
      </w:r>
      <w:r w:rsidR="00522DD1" w:rsidRPr="00967B03">
        <w:rPr>
          <w:rFonts w:ascii="Times New Roman" w:eastAsia="Calibri" w:hAnsi="Times New Roman" w:cs="Times New Roman"/>
          <w:noProof/>
          <w:sz w:val="24"/>
          <w:szCs w:val="24"/>
        </w:rPr>
        <w:t>amparo</w:t>
      </w:r>
      <w:r w:rsidRPr="00967B03">
        <w:rPr>
          <w:rFonts w:ascii="Times New Roman" w:eastAsia="Calibri" w:hAnsi="Times New Roman" w:cs="Times New Roman"/>
          <w:noProof/>
          <w:sz w:val="24"/>
          <w:szCs w:val="24"/>
        </w:rPr>
        <w:t xml:space="preserve">, </w:t>
      </w:r>
      <w:r w:rsidR="00522DD1" w:rsidRPr="00967B03">
        <w:rPr>
          <w:rFonts w:ascii="Times New Roman" w:eastAsia="Calibri" w:hAnsi="Times New Roman" w:cs="Times New Roman"/>
          <w:noProof/>
          <w:sz w:val="24"/>
          <w:szCs w:val="24"/>
        </w:rPr>
        <w:t xml:space="preserve">normas </w:t>
      </w:r>
      <w:r w:rsidRPr="00967B03">
        <w:rPr>
          <w:rFonts w:ascii="Times New Roman" w:eastAsia="Calibri" w:hAnsi="Times New Roman" w:cs="Times New Roman"/>
          <w:noProof/>
          <w:sz w:val="24"/>
          <w:szCs w:val="24"/>
        </w:rPr>
        <w:t xml:space="preserve">individuales y </w:t>
      </w:r>
      <w:r w:rsidR="00522DD1" w:rsidRPr="00967B03">
        <w:rPr>
          <w:rFonts w:ascii="Times New Roman" w:eastAsia="Calibri" w:hAnsi="Times New Roman" w:cs="Times New Roman"/>
          <w:noProof/>
          <w:sz w:val="24"/>
          <w:szCs w:val="24"/>
        </w:rPr>
        <w:t xml:space="preserve">grupales de forma integra y diferenciadas de tipo </w:t>
      </w:r>
      <w:r w:rsidRPr="00967B03">
        <w:rPr>
          <w:rFonts w:ascii="Times New Roman" w:eastAsia="Calibri" w:hAnsi="Times New Roman" w:cs="Times New Roman"/>
          <w:noProof/>
          <w:sz w:val="24"/>
          <w:szCs w:val="24"/>
        </w:rPr>
        <w:t>etnico, etario y de género, según sea el caso. Sin embargo, un informe del Instituto de Estudios del Ministerio Público (2018</w:t>
      </w:r>
      <w:r w:rsidR="009E7F91" w:rsidRPr="00967B03">
        <w:rPr>
          <w:rFonts w:ascii="Times New Roman" w:eastAsia="Calibri" w:hAnsi="Times New Roman" w:cs="Times New Roman"/>
          <w:noProof/>
          <w:sz w:val="24"/>
          <w:szCs w:val="24"/>
        </w:rPr>
        <w:t>, p.p. 12-16</w:t>
      </w:r>
      <w:r w:rsidRPr="00967B03">
        <w:rPr>
          <w:rFonts w:ascii="Times New Roman" w:eastAsia="Calibri" w:hAnsi="Times New Roman" w:cs="Times New Roman"/>
          <w:noProof/>
          <w:sz w:val="24"/>
          <w:szCs w:val="24"/>
        </w:rPr>
        <w:t xml:space="preserve">) demuestra que la reclamación de tierras despojadas por los grupos armados ilegales, ha aumentado la </w:t>
      </w:r>
      <w:r w:rsidR="00522DD1" w:rsidRPr="00967B03">
        <w:rPr>
          <w:rFonts w:ascii="Times New Roman" w:eastAsia="Calibri" w:hAnsi="Times New Roman" w:cs="Times New Roman"/>
          <w:noProof/>
          <w:sz w:val="24"/>
          <w:szCs w:val="24"/>
        </w:rPr>
        <w:t xml:space="preserve">intimidación y formas violentas en contra de </w:t>
      </w:r>
      <w:r w:rsidRPr="00967B03">
        <w:rPr>
          <w:rFonts w:ascii="Times New Roman" w:eastAsia="Calibri" w:hAnsi="Times New Roman" w:cs="Times New Roman"/>
          <w:noProof/>
          <w:sz w:val="24"/>
          <w:szCs w:val="24"/>
        </w:rPr>
        <w:t xml:space="preserve">los </w:t>
      </w:r>
      <w:r w:rsidR="00522DD1" w:rsidRPr="00967B03">
        <w:rPr>
          <w:rFonts w:ascii="Times New Roman" w:eastAsia="Calibri" w:hAnsi="Times New Roman" w:cs="Times New Roman"/>
          <w:noProof/>
          <w:sz w:val="24"/>
          <w:szCs w:val="24"/>
        </w:rPr>
        <w:t>dirigentes</w:t>
      </w:r>
      <w:r w:rsidRPr="00967B03">
        <w:rPr>
          <w:rFonts w:ascii="Times New Roman" w:eastAsia="Calibri" w:hAnsi="Times New Roman" w:cs="Times New Roman"/>
          <w:noProof/>
          <w:sz w:val="24"/>
          <w:szCs w:val="24"/>
        </w:rPr>
        <w:t xml:space="preserve"> </w:t>
      </w:r>
      <w:r w:rsidR="00522DD1" w:rsidRPr="00967B03">
        <w:rPr>
          <w:rFonts w:ascii="Times New Roman" w:eastAsia="Calibri" w:hAnsi="Times New Roman" w:cs="Times New Roman"/>
          <w:noProof/>
          <w:sz w:val="24"/>
          <w:szCs w:val="24"/>
        </w:rPr>
        <w:t xml:space="preserve">o defensores </w:t>
      </w:r>
      <w:r w:rsidRPr="00967B03">
        <w:rPr>
          <w:rFonts w:ascii="Times New Roman" w:eastAsia="Calibri" w:hAnsi="Times New Roman" w:cs="Times New Roman"/>
          <w:noProof/>
          <w:sz w:val="24"/>
          <w:szCs w:val="24"/>
        </w:rPr>
        <w:t>sociales</w:t>
      </w:r>
      <w:r w:rsidR="00522DD1" w:rsidRPr="00967B03">
        <w:rPr>
          <w:rFonts w:ascii="Times New Roman" w:eastAsia="Calibri" w:hAnsi="Times New Roman" w:cs="Times New Roman"/>
          <w:noProof/>
          <w:sz w:val="24"/>
          <w:szCs w:val="24"/>
        </w:rPr>
        <w:t xml:space="preserve">, y de </w:t>
      </w:r>
      <w:r w:rsidRPr="00967B03">
        <w:rPr>
          <w:rFonts w:ascii="Times New Roman" w:eastAsia="Calibri" w:hAnsi="Times New Roman" w:cs="Times New Roman"/>
          <w:noProof/>
          <w:sz w:val="24"/>
          <w:szCs w:val="24"/>
        </w:rPr>
        <w:t>derechos territoriales, advirtiendo por parte de la entidad, que no existe una</w:t>
      </w:r>
      <w:r w:rsidR="00522DD1" w:rsidRPr="00967B03">
        <w:rPr>
          <w:rFonts w:ascii="Times New Roman" w:eastAsia="Calibri" w:hAnsi="Times New Roman" w:cs="Times New Roman"/>
          <w:noProof/>
          <w:sz w:val="24"/>
          <w:szCs w:val="24"/>
        </w:rPr>
        <w:t xml:space="preserve"> un origen único que contemple los datos </w:t>
      </w:r>
      <w:r w:rsidRPr="00967B03">
        <w:rPr>
          <w:rFonts w:ascii="Times New Roman" w:eastAsia="Calibri" w:hAnsi="Times New Roman" w:cs="Times New Roman"/>
          <w:noProof/>
          <w:sz w:val="24"/>
          <w:szCs w:val="24"/>
        </w:rPr>
        <w:t xml:space="preserve"> </w:t>
      </w:r>
      <w:r w:rsidR="00522DD1" w:rsidRPr="00967B03">
        <w:rPr>
          <w:rFonts w:ascii="Times New Roman" w:eastAsia="Calibri" w:hAnsi="Times New Roman" w:cs="Times New Roman"/>
          <w:noProof/>
          <w:sz w:val="24"/>
          <w:szCs w:val="24"/>
        </w:rPr>
        <w:t>respecto a las</w:t>
      </w:r>
      <w:r w:rsidRPr="00967B03">
        <w:rPr>
          <w:rFonts w:ascii="Times New Roman" w:eastAsia="Calibri" w:hAnsi="Times New Roman" w:cs="Times New Roman"/>
          <w:noProof/>
          <w:sz w:val="24"/>
          <w:szCs w:val="24"/>
        </w:rPr>
        <w:t xml:space="preserve"> violaciones de derechos humanos que se cometen contra estos líderes sociales y defensores de derechos humanos, y lo que es aun más preocupante: las cifras entre las distintas entidades no coinciden. Parece ser,según el citado informe, que existen dos </w:t>
      </w:r>
      <w:r w:rsidR="00522DD1" w:rsidRPr="00967B03">
        <w:rPr>
          <w:rFonts w:ascii="Times New Roman" w:eastAsia="Calibri" w:hAnsi="Times New Roman" w:cs="Times New Roman"/>
          <w:noProof/>
          <w:sz w:val="24"/>
          <w:szCs w:val="24"/>
        </w:rPr>
        <w:t>modelos</w:t>
      </w:r>
      <w:r w:rsidRPr="00967B03">
        <w:rPr>
          <w:rFonts w:ascii="Times New Roman" w:eastAsia="Calibri" w:hAnsi="Times New Roman" w:cs="Times New Roman"/>
          <w:noProof/>
          <w:sz w:val="24"/>
          <w:szCs w:val="24"/>
        </w:rPr>
        <w:t xml:space="preserve"> de violencia</w:t>
      </w:r>
      <w:r w:rsidR="00522DD1" w:rsidRPr="00967B03">
        <w:rPr>
          <w:rFonts w:ascii="Times New Roman" w:eastAsia="Calibri" w:hAnsi="Times New Roman" w:cs="Times New Roman"/>
          <w:noProof/>
          <w:sz w:val="24"/>
          <w:szCs w:val="24"/>
        </w:rPr>
        <w:t xml:space="preserve">: </w:t>
      </w:r>
      <w:r w:rsidR="00AE2FB7" w:rsidRPr="00967B03">
        <w:rPr>
          <w:rFonts w:ascii="Times New Roman" w:eastAsia="Calibri" w:hAnsi="Times New Roman" w:cs="Times New Roman"/>
          <w:noProof/>
          <w:sz w:val="24"/>
          <w:szCs w:val="24"/>
        </w:rPr>
        <w:t xml:space="preserve">el que acontece por fuera </w:t>
      </w:r>
      <w:r w:rsidRPr="00967B03">
        <w:rPr>
          <w:rFonts w:ascii="Times New Roman" w:eastAsia="Calibri" w:hAnsi="Times New Roman" w:cs="Times New Roman"/>
          <w:noProof/>
          <w:sz w:val="24"/>
          <w:szCs w:val="24"/>
        </w:rPr>
        <w:t xml:space="preserve">del aparato estatal y </w:t>
      </w:r>
      <w:r w:rsidR="00AE2FB7" w:rsidRPr="00967B03">
        <w:rPr>
          <w:rFonts w:ascii="Times New Roman" w:eastAsia="Calibri" w:hAnsi="Times New Roman" w:cs="Times New Roman"/>
          <w:noProof/>
          <w:sz w:val="24"/>
          <w:szCs w:val="24"/>
        </w:rPr>
        <w:t xml:space="preserve">el que tiene relación </w:t>
      </w:r>
      <w:r w:rsidRPr="00967B03">
        <w:rPr>
          <w:rFonts w:ascii="Times New Roman" w:eastAsia="Calibri" w:hAnsi="Times New Roman" w:cs="Times New Roman"/>
          <w:noProof/>
          <w:sz w:val="24"/>
          <w:szCs w:val="24"/>
        </w:rPr>
        <w:t>con las instituciones del Estado.</w:t>
      </w:r>
    </w:p>
    <w:p w14:paraId="5A5CC440" w14:textId="77777777" w:rsidR="00967A63" w:rsidRPr="00967B03" w:rsidRDefault="00967A63" w:rsidP="00327924">
      <w:pPr>
        <w:spacing w:after="0" w:line="240" w:lineRule="auto"/>
        <w:ind w:firstLine="709"/>
        <w:jc w:val="both"/>
        <w:rPr>
          <w:rFonts w:ascii="Times New Roman" w:eastAsia="Calibri" w:hAnsi="Times New Roman" w:cs="Times New Roman"/>
          <w:noProof/>
          <w:sz w:val="24"/>
          <w:szCs w:val="24"/>
        </w:rPr>
      </w:pPr>
    </w:p>
    <w:p w14:paraId="187EE38C" w14:textId="41E07106"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El Observatorio de Restitución y Regulación de Derechos de Propiedad Agraria (2017</w:t>
      </w:r>
      <w:r w:rsidR="004322A1" w:rsidRPr="00967B03">
        <w:rPr>
          <w:rFonts w:ascii="Times New Roman" w:eastAsia="Calibri" w:hAnsi="Times New Roman" w:cs="Times New Roman"/>
          <w:noProof/>
          <w:sz w:val="24"/>
          <w:szCs w:val="24"/>
        </w:rPr>
        <w:t>, p. 17</w:t>
      </w:r>
      <w:r w:rsidRPr="00967B03">
        <w:rPr>
          <w:rFonts w:ascii="Times New Roman" w:eastAsia="Calibri" w:hAnsi="Times New Roman" w:cs="Times New Roman"/>
          <w:noProof/>
          <w:sz w:val="24"/>
          <w:szCs w:val="24"/>
        </w:rPr>
        <w:t>), señala que las categorias más comunes de lideres sociales son las asociaciones rurales campesinas, los indígenas y los reclamantes de tierras. Pero, entre el año 2015 y 2017 resultaron 45 homicidios reportados, de los cuales un 73 % eran de defensores del territorio y campesinos y un 27 % correspondían a comunidades étnicas (Friedrich, E, 2018</w:t>
      </w:r>
      <w:r w:rsidR="00E85C5B" w:rsidRPr="00967B03">
        <w:rPr>
          <w:rFonts w:ascii="Times New Roman" w:eastAsia="Calibri" w:hAnsi="Times New Roman" w:cs="Times New Roman"/>
          <w:noProof/>
          <w:sz w:val="24"/>
          <w:szCs w:val="24"/>
        </w:rPr>
        <w:t>, p. 21</w:t>
      </w:r>
      <w:r w:rsidRPr="00967B03">
        <w:rPr>
          <w:rFonts w:ascii="Times New Roman" w:eastAsia="Calibri" w:hAnsi="Times New Roman" w:cs="Times New Roman"/>
          <w:noProof/>
          <w:sz w:val="24"/>
          <w:szCs w:val="24"/>
        </w:rPr>
        <w:t xml:space="preserve">). El actual gobierno asegura que el asesinato de lideres se redujo un 35% en el país; sin embargo, las organizaciones de derechos humanos, entre ellos la Fundación Forjando Futuros, sostienen que las amenazas se han hecho más intesas, siendo los departamentos del Cauca y Antioquia en donde más homicidios se han presentado durante el primer primer trimestre del 2019, con un total de 32 y 31 homicidios respectivamente </w:t>
      </w:r>
      <w:sdt>
        <w:sdtPr>
          <w:rPr>
            <w:rFonts w:ascii="Times New Roman" w:eastAsia="Calibri" w:hAnsi="Times New Roman" w:cs="Times New Roman"/>
            <w:noProof/>
            <w:sz w:val="24"/>
            <w:szCs w:val="24"/>
          </w:rPr>
          <w:id w:val="304132102"/>
          <w:citation/>
        </w:sdtPr>
        <w:sdtContent>
          <w:r w:rsidRPr="00967B03">
            <w:rPr>
              <w:rFonts w:ascii="Times New Roman" w:eastAsia="Calibri" w:hAnsi="Times New Roman" w:cs="Times New Roman"/>
              <w:noProof/>
              <w:sz w:val="24"/>
              <w:szCs w:val="24"/>
            </w:rPr>
            <w:fldChar w:fldCharType="begin"/>
          </w:r>
          <w:r w:rsidRPr="00967B03">
            <w:rPr>
              <w:rFonts w:ascii="Times New Roman" w:eastAsia="Calibri" w:hAnsi="Times New Roman" w:cs="Times New Roman"/>
              <w:noProof/>
              <w:sz w:val="24"/>
              <w:szCs w:val="24"/>
            </w:rPr>
            <w:instrText xml:space="preserve"> CITATION Sem19 \l 9226 </w:instrText>
          </w:r>
          <w:r w:rsidRPr="00967B03">
            <w:rPr>
              <w:rFonts w:ascii="Times New Roman" w:eastAsia="Calibri" w:hAnsi="Times New Roman" w:cs="Times New Roman"/>
              <w:noProof/>
              <w:sz w:val="24"/>
              <w:szCs w:val="24"/>
            </w:rPr>
            <w:fldChar w:fldCharType="separate"/>
          </w:r>
          <w:r w:rsidRPr="00967B03">
            <w:rPr>
              <w:rFonts w:ascii="Times New Roman" w:eastAsia="Calibri" w:hAnsi="Times New Roman" w:cs="Times New Roman"/>
              <w:noProof/>
              <w:sz w:val="24"/>
              <w:szCs w:val="24"/>
            </w:rPr>
            <w:t>(Semana Rural, 2019)</w:t>
          </w:r>
          <w:r w:rsidRPr="00967B03">
            <w:rPr>
              <w:rFonts w:ascii="Times New Roman" w:eastAsia="Calibri" w:hAnsi="Times New Roman" w:cs="Times New Roman"/>
              <w:noProof/>
              <w:sz w:val="24"/>
              <w:szCs w:val="24"/>
            </w:rPr>
            <w:fldChar w:fldCharType="end"/>
          </w:r>
        </w:sdtContent>
      </w:sdt>
      <w:r w:rsidRPr="00967B03">
        <w:rPr>
          <w:rFonts w:ascii="Times New Roman" w:eastAsia="Calibri" w:hAnsi="Times New Roman" w:cs="Times New Roman"/>
          <w:noProof/>
          <w:sz w:val="24"/>
          <w:szCs w:val="24"/>
        </w:rPr>
        <w:t>. Esta situación genera temor en el conglomerado social de victimas de la violencia que reclaman la restitución de sus tierras, logrando que se diminuya el activismo social y el liderazgo que impulse los procesos de restitución de tierras.</w:t>
      </w:r>
    </w:p>
    <w:p w14:paraId="759AD197" w14:textId="77777777" w:rsidR="00967A63" w:rsidRPr="00967B03" w:rsidRDefault="00967A63" w:rsidP="00327924">
      <w:pPr>
        <w:spacing w:after="0" w:line="240" w:lineRule="auto"/>
        <w:ind w:firstLine="709"/>
        <w:jc w:val="both"/>
        <w:rPr>
          <w:rFonts w:ascii="Times New Roman" w:eastAsia="Calibri" w:hAnsi="Times New Roman" w:cs="Times New Roman"/>
          <w:b/>
          <w:sz w:val="24"/>
          <w:szCs w:val="24"/>
        </w:rPr>
      </w:pPr>
    </w:p>
    <w:p w14:paraId="56EC3F1C" w14:textId="33E1B99F" w:rsidR="00E30B4E" w:rsidRPr="00967B03" w:rsidRDefault="00E30B4E" w:rsidP="00327924">
      <w:pPr>
        <w:spacing w:after="0" w:line="240" w:lineRule="auto"/>
        <w:ind w:firstLine="709"/>
        <w:jc w:val="both"/>
        <w:rPr>
          <w:rFonts w:ascii="Times New Roman" w:eastAsia="Calibri" w:hAnsi="Times New Roman" w:cs="Times New Roman"/>
          <w:b/>
          <w:sz w:val="24"/>
          <w:szCs w:val="24"/>
        </w:rPr>
      </w:pPr>
      <w:r w:rsidRPr="00967B03">
        <w:rPr>
          <w:rFonts w:ascii="Times New Roman" w:eastAsia="Calibri" w:hAnsi="Times New Roman" w:cs="Times New Roman"/>
          <w:b/>
          <w:sz w:val="24"/>
          <w:szCs w:val="24"/>
        </w:rPr>
        <w:t>Cifras de la restitución.</w:t>
      </w:r>
    </w:p>
    <w:p w14:paraId="503244AE" w14:textId="77777777" w:rsidR="00967A63" w:rsidRPr="00967B03" w:rsidRDefault="00967A63" w:rsidP="00327924">
      <w:pPr>
        <w:spacing w:after="0" w:line="240" w:lineRule="auto"/>
        <w:ind w:firstLine="709"/>
        <w:jc w:val="both"/>
        <w:rPr>
          <w:rFonts w:ascii="Times New Roman" w:eastAsia="Calibri" w:hAnsi="Times New Roman" w:cs="Times New Roman"/>
          <w:bCs/>
          <w:sz w:val="24"/>
          <w:szCs w:val="24"/>
        </w:rPr>
      </w:pPr>
    </w:p>
    <w:p w14:paraId="7C9E9785" w14:textId="4F677CF9" w:rsidR="00BD1E1D" w:rsidRPr="00967B03" w:rsidRDefault="00BD1E1D" w:rsidP="00327924">
      <w:pPr>
        <w:spacing w:after="0" w:line="240" w:lineRule="auto"/>
        <w:ind w:firstLine="709"/>
        <w:jc w:val="both"/>
        <w:rPr>
          <w:rFonts w:ascii="Times New Roman" w:eastAsia="Calibri" w:hAnsi="Times New Roman" w:cs="Times New Roman"/>
          <w:bCs/>
          <w:sz w:val="24"/>
          <w:szCs w:val="24"/>
        </w:rPr>
      </w:pPr>
      <w:r w:rsidRPr="00967B03">
        <w:rPr>
          <w:rFonts w:ascii="Times New Roman" w:eastAsia="Calibri" w:hAnsi="Times New Roman" w:cs="Times New Roman"/>
          <w:bCs/>
          <w:sz w:val="24"/>
          <w:szCs w:val="24"/>
        </w:rPr>
        <w:t xml:space="preserve">Se hace la aclaración que las cifras son variables, pues cada vez se registran nuevas víctimas o los datos que ofrece el Gobierno, a veces, no coinciden con los proporcionados por otras organizaciones o entidades que </w:t>
      </w:r>
      <w:r w:rsidR="006B1A15" w:rsidRPr="00967B03">
        <w:rPr>
          <w:rFonts w:ascii="Times New Roman" w:eastAsia="Calibri" w:hAnsi="Times New Roman" w:cs="Times New Roman"/>
          <w:bCs/>
          <w:sz w:val="24"/>
          <w:szCs w:val="24"/>
        </w:rPr>
        <w:t>les</w:t>
      </w:r>
      <w:r w:rsidRPr="00967B03">
        <w:rPr>
          <w:rFonts w:ascii="Times New Roman" w:eastAsia="Calibri" w:hAnsi="Times New Roman" w:cs="Times New Roman"/>
          <w:bCs/>
          <w:sz w:val="24"/>
          <w:szCs w:val="24"/>
        </w:rPr>
        <w:t xml:space="preserve"> hacen seguimiento a las cifras. </w:t>
      </w:r>
      <w:r w:rsidR="00427D0D" w:rsidRPr="00967B03">
        <w:rPr>
          <w:rFonts w:ascii="Times New Roman" w:eastAsia="Calibri" w:hAnsi="Times New Roman" w:cs="Times New Roman"/>
          <w:bCs/>
          <w:sz w:val="24"/>
          <w:szCs w:val="24"/>
        </w:rPr>
        <w:t>Por lo tanto, estos datos son los más próximos a la realidad del país.</w:t>
      </w:r>
    </w:p>
    <w:p w14:paraId="6F28D38C" w14:textId="77777777" w:rsidR="00BD1E1D" w:rsidRPr="00967B03" w:rsidRDefault="00BD1E1D" w:rsidP="00327924">
      <w:pPr>
        <w:spacing w:after="0" w:line="240" w:lineRule="auto"/>
        <w:ind w:firstLine="709"/>
        <w:jc w:val="both"/>
        <w:rPr>
          <w:rFonts w:ascii="Times New Roman" w:eastAsia="Calibri" w:hAnsi="Times New Roman" w:cs="Times New Roman"/>
          <w:b/>
          <w:sz w:val="24"/>
          <w:szCs w:val="24"/>
        </w:rPr>
      </w:pPr>
    </w:p>
    <w:p w14:paraId="2496A5CA" w14:textId="3381BA74" w:rsidR="00E30B4E" w:rsidRPr="00967B03" w:rsidRDefault="00E30B4E" w:rsidP="00327924">
      <w:pPr>
        <w:spacing w:after="0" w:line="240" w:lineRule="auto"/>
        <w:ind w:firstLine="709"/>
        <w:jc w:val="both"/>
        <w:rPr>
          <w:rFonts w:ascii="Times New Roman" w:eastAsia="Calibri" w:hAnsi="Times New Roman" w:cs="Times New Roman"/>
          <w:sz w:val="24"/>
          <w:szCs w:val="24"/>
        </w:rPr>
      </w:pPr>
      <w:r w:rsidRPr="00967B03">
        <w:rPr>
          <w:rFonts w:ascii="Times New Roman" w:eastAsia="Calibri" w:hAnsi="Times New Roman" w:cs="Times New Roman"/>
          <w:sz w:val="24"/>
          <w:szCs w:val="24"/>
        </w:rPr>
        <w:t xml:space="preserve">De acuerdo con las estadísticas de la UARIV (2019) un total de 8'910.526 víctimas han sido registradas, </w:t>
      </w:r>
      <w:r w:rsidR="00E61B90" w:rsidRPr="00967B03">
        <w:rPr>
          <w:rFonts w:ascii="Times New Roman" w:eastAsia="Calibri" w:hAnsi="Times New Roman" w:cs="Times New Roman"/>
          <w:sz w:val="24"/>
          <w:szCs w:val="24"/>
        </w:rPr>
        <w:t xml:space="preserve">es decir, aquellas que residen en determinado lugar o según su lugar de ubicación; </w:t>
      </w:r>
      <w:r w:rsidRPr="00967B03">
        <w:rPr>
          <w:rFonts w:ascii="Times New Roman" w:eastAsia="Calibri" w:hAnsi="Times New Roman" w:cs="Times New Roman"/>
          <w:sz w:val="24"/>
          <w:szCs w:val="24"/>
        </w:rPr>
        <w:t xml:space="preserve">7.564.164 de ellas por desplazamiento forzado, y 7.169.247 son reconocidas como sujetos de atención y/o reparación; entre tanto, solo 14.918 han sido reconocidas como víctimas del abandono o despojo forzado de tierras, lo que equivale al 0,167 % del total de víctimas registradas. </w:t>
      </w:r>
    </w:p>
    <w:p w14:paraId="6B73D203" w14:textId="77777777" w:rsidR="00967A63" w:rsidRPr="00967B03" w:rsidRDefault="00967A63" w:rsidP="00327924">
      <w:pPr>
        <w:spacing w:after="0" w:line="240" w:lineRule="auto"/>
        <w:ind w:firstLine="709"/>
        <w:jc w:val="both"/>
        <w:rPr>
          <w:rFonts w:ascii="Times New Roman" w:eastAsia="Calibri" w:hAnsi="Times New Roman" w:cs="Times New Roman"/>
          <w:sz w:val="24"/>
          <w:szCs w:val="24"/>
        </w:rPr>
      </w:pPr>
    </w:p>
    <w:p w14:paraId="6805CAD7" w14:textId="12DAB58E"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sz w:val="24"/>
          <w:szCs w:val="24"/>
        </w:rPr>
        <w:t xml:space="preserve">En ese orden de ideas tenemos que, según datos de la </w:t>
      </w:r>
      <w:r w:rsidRPr="00967B03">
        <w:rPr>
          <w:rFonts w:ascii="Times New Roman" w:eastAsia="Calibri" w:hAnsi="Times New Roman" w:cs="Times New Roman"/>
          <w:noProof/>
          <w:sz w:val="24"/>
          <w:szCs w:val="24"/>
        </w:rPr>
        <w:t xml:space="preserve">Unidad de Restitución de Tierras (2019) al 30 de noviembre de 2019, se habían presentado 124.132 solicitudes,  por 93.873 titulares, correspondientes a 113. 358 predios, de ellas, 100.471 lo que equivale al 81% han sido </w:t>
      </w:r>
      <w:r w:rsidRPr="00967B03">
        <w:rPr>
          <w:rFonts w:ascii="Times New Roman" w:eastAsia="Calibri" w:hAnsi="Times New Roman" w:cs="Times New Roman"/>
          <w:noProof/>
          <w:sz w:val="24"/>
          <w:szCs w:val="24"/>
        </w:rPr>
        <w:lastRenderedPageBreak/>
        <w:t>gestionadas por la Unidad de Restitución de Tierras, de las cuales 79.080 se encuentran con tramite administrativo. Entonces,  51.440 no fueron inscritas, mientras que las otras 27.640 ya han sido sí lo fueron, y se ha presentado</w:t>
      </w:r>
      <w:r w:rsidRPr="00967B03">
        <w:rPr>
          <w:rFonts w:ascii="Times New Roman" w:eastAsia="Calibri" w:hAnsi="Times New Roman" w:cs="Times New Roman"/>
          <w:sz w:val="24"/>
          <w:szCs w:val="24"/>
        </w:rPr>
        <w:t xml:space="preserve"> solicitud </w:t>
      </w:r>
      <w:r w:rsidRPr="00967B03">
        <w:rPr>
          <w:rFonts w:ascii="Times New Roman" w:eastAsia="Calibri" w:hAnsi="Times New Roman" w:cs="Times New Roman"/>
          <w:noProof/>
          <w:sz w:val="24"/>
          <w:szCs w:val="24"/>
        </w:rPr>
        <w:t>ante los jueces de 19.690. Del total de solicitudes 10.814 han sido resueltas a través de 5.496 sentencias, lo que equivale a un total de 373.533</w:t>
      </w:r>
      <w:r w:rsidR="00A26A2C" w:rsidRPr="00967B03">
        <w:rPr>
          <w:rFonts w:ascii="Times New Roman" w:eastAsia="Calibri" w:hAnsi="Times New Roman" w:cs="Times New Roman"/>
          <w:noProof/>
          <w:sz w:val="24"/>
          <w:szCs w:val="24"/>
        </w:rPr>
        <w:t xml:space="preserve"> hectareas</w:t>
      </w:r>
      <w:r w:rsidRPr="00967B03">
        <w:rPr>
          <w:rFonts w:ascii="Times New Roman" w:eastAsia="Calibri" w:hAnsi="Times New Roman" w:cs="Times New Roman"/>
          <w:noProof/>
          <w:sz w:val="24"/>
          <w:szCs w:val="24"/>
        </w:rPr>
        <w:t xml:space="preserve"> con sentencia restitutiva.</w:t>
      </w:r>
      <w:r w:rsidRPr="00967B03">
        <w:rPr>
          <w:rFonts w:ascii="Times New Roman" w:eastAsia="Calibri" w:hAnsi="Times New Roman" w:cs="Times New Roman"/>
          <w:sz w:val="24"/>
          <w:szCs w:val="24"/>
        </w:rPr>
        <w:t xml:space="preserve"> E</w:t>
      </w:r>
      <w:r w:rsidRPr="00967B03">
        <w:rPr>
          <w:rFonts w:ascii="Times New Roman" w:eastAsia="Calibri" w:hAnsi="Times New Roman" w:cs="Times New Roman"/>
          <w:noProof/>
          <w:sz w:val="24"/>
          <w:szCs w:val="24"/>
        </w:rPr>
        <w:t>s decir, que solo el 8,71% de las solicitudes han sido resueltas de manera judicial.</w:t>
      </w:r>
    </w:p>
    <w:p w14:paraId="7C123779" w14:textId="77777777" w:rsidR="00967A63" w:rsidRPr="00967B03" w:rsidRDefault="00967A63" w:rsidP="00327924">
      <w:pPr>
        <w:spacing w:after="0" w:line="240" w:lineRule="auto"/>
        <w:ind w:firstLine="709"/>
        <w:jc w:val="both"/>
        <w:rPr>
          <w:rFonts w:ascii="Times New Roman" w:eastAsia="Calibri" w:hAnsi="Times New Roman" w:cs="Times New Roman"/>
          <w:b/>
          <w:bCs/>
          <w:noProof/>
          <w:sz w:val="24"/>
          <w:szCs w:val="24"/>
        </w:rPr>
      </w:pPr>
      <w:bookmarkStart w:id="15" w:name="_Hlk61364398"/>
    </w:p>
    <w:p w14:paraId="01C81272" w14:textId="554CBD97" w:rsidR="00201C2D" w:rsidRPr="00967B03" w:rsidRDefault="006C2D77" w:rsidP="00327924">
      <w:pPr>
        <w:spacing w:after="0" w:line="240" w:lineRule="auto"/>
        <w:ind w:firstLine="709"/>
        <w:jc w:val="both"/>
        <w:rPr>
          <w:rFonts w:ascii="Times New Roman" w:eastAsia="Calibri" w:hAnsi="Times New Roman" w:cs="Times New Roman"/>
          <w:b/>
          <w:bCs/>
          <w:noProof/>
          <w:sz w:val="24"/>
          <w:szCs w:val="24"/>
        </w:rPr>
      </w:pPr>
      <w:r w:rsidRPr="00967B03">
        <w:rPr>
          <w:rFonts w:ascii="Times New Roman" w:eastAsia="Calibri" w:hAnsi="Times New Roman" w:cs="Times New Roman"/>
          <w:b/>
          <w:bCs/>
          <w:noProof/>
          <w:sz w:val="24"/>
          <w:szCs w:val="24"/>
        </w:rPr>
        <w:t>Un punto final: la Reforma Rural Integral</w:t>
      </w:r>
    </w:p>
    <w:bookmarkEnd w:id="15"/>
    <w:p w14:paraId="78D830EA" w14:textId="77777777" w:rsidR="00967A63" w:rsidRPr="00967B03" w:rsidRDefault="00967A63" w:rsidP="00327924">
      <w:pPr>
        <w:spacing w:after="0" w:line="240" w:lineRule="auto"/>
        <w:ind w:firstLine="709"/>
        <w:jc w:val="both"/>
        <w:rPr>
          <w:rFonts w:ascii="Times New Roman" w:eastAsia="Calibri" w:hAnsi="Times New Roman" w:cs="Times New Roman"/>
          <w:noProof/>
          <w:sz w:val="24"/>
          <w:szCs w:val="24"/>
        </w:rPr>
      </w:pPr>
    </w:p>
    <w:p w14:paraId="7A4EA68A" w14:textId="61E71331" w:rsidR="00B24210" w:rsidRPr="00967B03" w:rsidRDefault="00B24210" w:rsidP="00327924">
      <w:pPr>
        <w:spacing w:after="0" w:line="240" w:lineRule="auto"/>
        <w:ind w:firstLine="709"/>
        <w:jc w:val="both"/>
        <w:rPr>
          <w:rFonts w:ascii="Times New Roman" w:eastAsia="Calibri" w:hAnsi="Times New Roman" w:cs="Times New Roman"/>
          <w:noProof/>
          <w:sz w:val="24"/>
          <w:szCs w:val="24"/>
          <w:lang w:val="es-ES"/>
        </w:rPr>
      </w:pPr>
      <w:r w:rsidRPr="00967B03">
        <w:rPr>
          <w:rFonts w:ascii="Times New Roman" w:eastAsia="Calibri" w:hAnsi="Times New Roman" w:cs="Times New Roman"/>
          <w:noProof/>
          <w:sz w:val="24"/>
          <w:szCs w:val="24"/>
        </w:rPr>
        <w:t xml:space="preserve">En este acápite se parte del hecho de que la Reforma Rural Intergral, punto 1 del </w:t>
      </w:r>
      <w:r w:rsidR="009717FD" w:rsidRPr="00967B03">
        <w:rPr>
          <w:rFonts w:ascii="Times New Roman" w:eastAsia="Calibri" w:hAnsi="Times New Roman" w:cs="Times New Roman"/>
          <w:noProof/>
          <w:sz w:val="24"/>
          <w:szCs w:val="24"/>
        </w:rPr>
        <w:t>A</w:t>
      </w:r>
      <w:r w:rsidRPr="00967B03">
        <w:rPr>
          <w:rFonts w:ascii="Times New Roman" w:eastAsia="Calibri" w:hAnsi="Times New Roman" w:cs="Times New Roman"/>
          <w:noProof/>
          <w:sz w:val="24"/>
          <w:szCs w:val="24"/>
        </w:rPr>
        <w:t>cuerdo de paz firmado el 2</w:t>
      </w:r>
      <w:r w:rsidR="0090182B" w:rsidRPr="00967B03">
        <w:rPr>
          <w:rFonts w:ascii="Times New Roman" w:eastAsia="Calibri" w:hAnsi="Times New Roman" w:cs="Times New Roman"/>
          <w:noProof/>
          <w:sz w:val="24"/>
          <w:szCs w:val="24"/>
        </w:rPr>
        <w:t xml:space="preserve">4 de noviembre de 2016 en el Teatro Colón en Bogotá </w:t>
      </w:r>
      <w:r w:rsidRPr="00967B03">
        <w:rPr>
          <w:rFonts w:ascii="Times New Roman" w:eastAsia="Calibri" w:hAnsi="Times New Roman" w:cs="Times New Roman"/>
          <w:noProof/>
          <w:sz w:val="24"/>
          <w:szCs w:val="24"/>
        </w:rPr>
        <w:t xml:space="preserve">entre el gobierno de Juan Manuel Santos y las Guerrillas de </w:t>
      </w:r>
      <w:r w:rsidR="006C2D77" w:rsidRPr="00967B03">
        <w:rPr>
          <w:rFonts w:ascii="Times New Roman" w:eastAsia="Calibri" w:hAnsi="Times New Roman" w:cs="Times New Roman"/>
          <w:noProof/>
          <w:sz w:val="24"/>
          <w:szCs w:val="24"/>
        </w:rPr>
        <w:t>las</w:t>
      </w:r>
      <w:r w:rsidRPr="00967B03">
        <w:rPr>
          <w:rFonts w:ascii="Times New Roman" w:eastAsia="Calibri" w:hAnsi="Times New Roman" w:cs="Times New Roman"/>
          <w:noProof/>
          <w:sz w:val="24"/>
          <w:szCs w:val="24"/>
        </w:rPr>
        <w:t xml:space="preserve"> FARC, y mediante el cual  </w:t>
      </w:r>
      <w:r w:rsidRPr="00967B03">
        <w:rPr>
          <w:rFonts w:ascii="Times New Roman" w:eastAsia="Calibri" w:hAnsi="Times New Roman" w:cs="Times New Roman"/>
          <w:noProof/>
          <w:sz w:val="24"/>
          <w:szCs w:val="24"/>
          <w:lang w:val="es-ES"/>
        </w:rPr>
        <w:t xml:space="preserve">las FARC renuncian a su proyecto trazado desde 1962, cuyo fin consiste en la toma del poder a través de las armas, y se comprometen a ajustrase a las reglas de la democracia del país así como sus objetivos políticos. </w:t>
      </w:r>
      <w:r w:rsidR="006C2D77" w:rsidRPr="00967B03">
        <w:rPr>
          <w:rFonts w:ascii="Times New Roman" w:eastAsia="Calibri" w:hAnsi="Times New Roman" w:cs="Times New Roman"/>
          <w:noProof/>
          <w:sz w:val="24"/>
          <w:szCs w:val="24"/>
          <w:lang w:val="es-ES"/>
        </w:rPr>
        <w:t xml:space="preserve">Y el Estado, </w:t>
      </w:r>
      <w:r w:rsidRPr="00967B03">
        <w:rPr>
          <w:rFonts w:ascii="Times New Roman" w:eastAsia="Calibri" w:hAnsi="Times New Roman" w:cs="Times New Roman"/>
          <w:noProof/>
          <w:sz w:val="24"/>
          <w:szCs w:val="24"/>
          <w:lang w:val="es-ES"/>
        </w:rPr>
        <w:t xml:space="preserve">por su parte, se compromete a no imponer los castigos trazados por la ley penal para </w:t>
      </w:r>
      <w:r w:rsidR="00D763A8" w:rsidRPr="00967B03">
        <w:rPr>
          <w:rFonts w:ascii="Times New Roman" w:eastAsia="Calibri" w:hAnsi="Times New Roman" w:cs="Times New Roman"/>
          <w:noProof/>
          <w:sz w:val="24"/>
          <w:szCs w:val="24"/>
          <w:lang w:val="es-ES"/>
        </w:rPr>
        <w:t>los delitos políticos, conexos u otros , lo cual permite a las FARC, a través de la justicia transicional, la participación en la arena polít</w:t>
      </w:r>
      <w:r w:rsidR="00A26A2C" w:rsidRPr="00967B03">
        <w:rPr>
          <w:rFonts w:ascii="Times New Roman" w:eastAsia="Calibri" w:hAnsi="Times New Roman" w:cs="Times New Roman"/>
          <w:noProof/>
          <w:sz w:val="24"/>
          <w:szCs w:val="24"/>
          <w:lang w:val="es-ES"/>
        </w:rPr>
        <w:t>i</w:t>
      </w:r>
      <w:r w:rsidR="00D763A8" w:rsidRPr="00967B03">
        <w:rPr>
          <w:rFonts w:ascii="Times New Roman" w:eastAsia="Calibri" w:hAnsi="Times New Roman" w:cs="Times New Roman"/>
          <w:noProof/>
          <w:sz w:val="24"/>
          <w:szCs w:val="24"/>
          <w:lang w:val="es-ES"/>
        </w:rPr>
        <w:t xml:space="preserve">ca para llegar al poder. </w:t>
      </w:r>
    </w:p>
    <w:p w14:paraId="692AFE5D" w14:textId="77777777" w:rsidR="00967A63" w:rsidRPr="00967B03" w:rsidRDefault="00967A63" w:rsidP="00327924">
      <w:pPr>
        <w:spacing w:after="0" w:line="240" w:lineRule="auto"/>
        <w:ind w:firstLine="709"/>
        <w:jc w:val="both"/>
        <w:rPr>
          <w:rFonts w:ascii="Times New Roman" w:eastAsia="Calibri" w:hAnsi="Times New Roman" w:cs="Times New Roman"/>
          <w:noProof/>
          <w:sz w:val="24"/>
          <w:szCs w:val="24"/>
        </w:rPr>
      </w:pPr>
    </w:p>
    <w:p w14:paraId="6ADCDD51" w14:textId="18D9735A" w:rsidR="00201C2D" w:rsidRPr="00967B03" w:rsidRDefault="006C2D77"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Pues bien, a</w:t>
      </w:r>
      <w:r w:rsidR="00201C2D" w:rsidRPr="00967B03">
        <w:rPr>
          <w:rFonts w:ascii="Times New Roman" w:eastAsia="Calibri" w:hAnsi="Times New Roman" w:cs="Times New Roman"/>
          <w:noProof/>
          <w:sz w:val="24"/>
          <w:szCs w:val="24"/>
        </w:rPr>
        <w:t xml:space="preserve">unque ha sido una situación bastante complicada dadas las condiciones en las que se firmó el </w:t>
      </w:r>
      <w:r w:rsidR="009717FD" w:rsidRPr="00967B03">
        <w:rPr>
          <w:rFonts w:ascii="Times New Roman" w:eastAsia="Calibri" w:hAnsi="Times New Roman" w:cs="Times New Roman"/>
          <w:noProof/>
          <w:sz w:val="24"/>
          <w:szCs w:val="24"/>
        </w:rPr>
        <w:t>A</w:t>
      </w:r>
      <w:r w:rsidR="00201C2D" w:rsidRPr="00967B03">
        <w:rPr>
          <w:rFonts w:ascii="Times New Roman" w:eastAsia="Calibri" w:hAnsi="Times New Roman" w:cs="Times New Roman"/>
          <w:noProof/>
          <w:sz w:val="24"/>
          <w:szCs w:val="24"/>
        </w:rPr>
        <w:t>cuerdo de paz, este punto representa para muchos de los colombianos, y sobre todo, los firmantes del acuerdo de paz, el principal y más esperanzador para que en verdad se logre garantizar la no repetición, y lograr por fin, una paz estable y duradera.</w:t>
      </w:r>
    </w:p>
    <w:p w14:paraId="4147CFED" w14:textId="77777777" w:rsidR="00967A63" w:rsidRPr="00967B03" w:rsidRDefault="00967A63" w:rsidP="00327924">
      <w:pPr>
        <w:spacing w:after="0" w:line="240" w:lineRule="auto"/>
        <w:ind w:firstLine="709"/>
        <w:jc w:val="both"/>
        <w:rPr>
          <w:rFonts w:ascii="Times New Roman" w:eastAsia="Calibri" w:hAnsi="Times New Roman" w:cs="Times New Roman"/>
          <w:noProof/>
          <w:sz w:val="24"/>
          <w:szCs w:val="24"/>
        </w:rPr>
      </w:pPr>
    </w:p>
    <w:p w14:paraId="07D1B0D3" w14:textId="316D183E" w:rsidR="00201C2D" w:rsidRPr="00967B03" w:rsidRDefault="00201C2D"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 xml:space="preserve">Con la Reforma, se busca la transformación histórica de la realidad rural del país, a su vez, integra las distintas regiones al desarrollo, terminar con la pobreza del campo e, igualmente, el disfrute de los derechos de ciudadanía en las zonas rurales. Este es el esfuerzo que debe hacer el Estado hacia una política de transición. </w:t>
      </w:r>
    </w:p>
    <w:p w14:paraId="5DAB910B" w14:textId="77777777" w:rsidR="00967A63" w:rsidRPr="00967B03" w:rsidRDefault="00967A63" w:rsidP="00327924">
      <w:pPr>
        <w:spacing w:after="0" w:line="240" w:lineRule="auto"/>
        <w:ind w:firstLine="709"/>
        <w:jc w:val="both"/>
        <w:rPr>
          <w:rFonts w:ascii="Times New Roman" w:eastAsia="Calibri" w:hAnsi="Times New Roman" w:cs="Times New Roman"/>
          <w:noProof/>
          <w:sz w:val="24"/>
          <w:szCs w:val="24"/>
        </w:rPr>
      </w:pPr>
    </w:p>
    <w:p w14:paraId="12794E58" w14:textId="7B0082EC" w:rsidR="00201C2D" w:rsidRPr="00967B03" w:rsidRDefault="00201C2D"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 xml:space="preserve">En este aspecto, es vital el apoyo que deben recibir las unidades de agricultura familiar, pues además de construirse en factor de desarrollo de economía rural según lo estipulado en el acuerdo, se deben dictar y establecer las políticas de seguridad jurídica que posibiliten el desarrollo de la agricultura empresarial hacia futuro. Asimismo, habría en este ámbito, un mayor crecimiento económico, un desarrollo con equidad y sostenible, una mayor inclusión socioeconómica y política y una política clara de producción de alimentos. </w:t>
      </w:r>
    </w:p>
    <w:p w14:paraId="7B7FDA3D" w14:textId="77777777" w:rsidR="00967A63" w:rsidRPr="00967B03" w:rsidRDefault="00967A63" w:rsidP="00327924">
      <w:pPr>
        <w:spacing w:after="0" w:line="240" w:lineRule="auto"/>
        <w:ind w:firstLine="709"/>
        <w:jc w:val="both"/>
        <w:rPr>
          <w:rFonts w:ascii="Times New Roman" w:eastAsia="Calibri" w:hAnsi="Times New Roman" w:cs="Times New Roman"/>
          <w:noProof/>
          <w:sz w:val="24"/>
          <w:szCs w:val="24"/>
        </w:rPr>
      </w:pPr>
    </w:p>
    <w:p w14:paraId="0F5041F7" w14:textId="19E82FD6" w:rsidR="00201C2D" w:rsidRPr="00967B03" w:rsidRDefault="00201C2D"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 xml:space="preserve">Como bien quedó estipulado en el acuerdo, La Reforma está sustentada en cuatro pilares. El primero de ellos consiste en el salto tanto cualitativo como cuantitativo relacionado con el uso y el acceso a la tierra. En otras palabras: distribuir de manera equitativa la tierra a los campesinos tanto para quienes no la tienen, como para aquellos que no tienen la suficiente. Este paso, se hace a través del Fondo de Tierras, el cual se sustentará en la norma jurídica que le permite la Constitución y la ley, hacer la extinción de dominio de las tierras baldías o aquellas que hayan sido indebidamente apropiadas. </w:t>
      </w:r>
    </w:p>
    <w:p w14:paraId="3B0BD3F7" w14:textId="77777777" w:rsidR="00967A63" w:rsidRPr="00967B03" w:rsidRDefault="00967A63" w:rsidP="00327924">
      <w:pPr>
        <w:spacing w:after="0" w:line="240" w:lineRule="auto"/>
        <w:ind w:firstLine="709"/>
        <w:jc w:val="both"/>
        <w:rPr>
          <w:rFonts w:ascii="Times New Roman" w:eastAsia="Calibri" w:hAnsi="Times New Roman" w:cs="Times New Roman"/>
          <w:noProof/>
          <w:sz w:val="24"/>
          <w:szCs w:val="24"/>
        </w:rPr>
      </w:pPr>
    </w:p>
    <w:p w14:paraId="14FF5F4C" w14:textId="72E44A85" w:rsidR="00201C2D" w:rsidRPr="00967B03" w:rsidRDefault="00201C2D"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 xml:space="preserve">Pero, más que la vía jurídica, de lo que se trata es de la formalización de la tierra. Sin esta medida, los predios que aún no han sido formalizados, seguirán en el limbo jurídico. Así que la </w:t>
      </w:r>
      <w:r w:rsidRPr="00967B03">
        <w:rPr>
          <w:rFonts w:ascii="Times New Roman" w:eastAsia="Calibri" w:hAnsi="Times New Roman" w:cs="Times New Roman"/>
          <w:noProof/>
          <w:sz w:val="24"/>
          <w:szCs w:val="24"/>
        </w:rPr>
        <w:lastRenderedPageBreak/>
        <w:t>protección eficaz, es esencial para que haya derechos de propiedad tanto de los pequeños, como de medianos propietarios. Concomitante con lo anterior, se debe por demás, mejorar el uso de la tierra. Es decir, corresponder como una unidad productiva, propiciar incentivos para su debida explotación, direccionar políticas claras que incentiven diferentes programas de protección de áreas de especial interés ambiental y dar orientación, asesoría y ayuda económica a los reinsertados de las FARC que dejaron las armas, para que a través de su experiencia en el campo, apliquen formas de explotación de las Unidades de proyección o de explotación, Se calcula que a 2020, hay más de 400 proyectos productivos de los e</w:t>
      </w:r>
      <w:r w:rsidR="009717FD" w:rsidRPr="00967B03">
        <w:rPr>
          <w:rFonts w:ascii="Times New Roman" w:eastAsia="Calibri" w:hAnsi="Times New Roman" w:cs="Times New Roman"/>
          <w:noProof/>
          <w:sz w:val="24"/>
          <w:szCs w:val="24"/>
        </w:rPr>
        <w:t>x</w:t>
      </w:r>
      <w:r w:rsidRPr="00967B03">
        <w:rPr>
          <w:rFonts w:ascii="Times New Roman" w:eastAsia="Calibri" w:hAnsi="Times New Roman" w:cs="Times New Roman"/>
          <w:noProof/>
          <w:sz w:val="24"/>
          <w:szCs w:val="24"/>
        </w:rPr>
        <w:t xml:space="preserve"> FARC.</w:t>
      </w:r>
    </w:p>
    <w:p w14:paraId="67F25D24" w14:textId="77777777" w:rsidR="00967A63" w:rsidRPr="00967B03" w:rsidRDefault="00967A63" w:rsidP="00327924">
      <w:pPr>
        <w:spacing w:after="0" w:line="240" w:lineRule="auto"/>
        <w:ind w:firstLine="709"/>
        <w:jc w:val="both"/>
        <w:rPr>
          <w:rFonts w:ascii="Times New Roman" w:eastAsia="Calibri" w:hAnsi="Times New Roman" w:cs="Times New Roman"/>
          <w:noProof/>
          <w:sz w:val="24"/>
          <w:szCs w:val="24"/>
        </w:rPr>
      </w:pPr>
    </w:p>
    <w:p w14:paraId="57019545" w14:textId="4FCF8A1D" w:rsidR="00D763A8" w:rsidRPr="00967B03" w:rsidRDefault="00D763A8" w:rsidP="00327924">
      <w:pPr>
        <w:spacing w:after="0" w:line="240" w:lineRule="auto"/>
        <w:ind w:firstLine="709"/>
        <w:jc w:val="both"/>
        <w:rPr>
          <w:rFonts w:ascii="Times New Roman" w:hAnsi="Times New Roman" w:cs="Times New Roman"/>
          <w:sz w:val="24"/>
          <w:szCs w:val="24"/>
          <w:shd w:val="clear" w:color="auto" w:fill="FFFFFF"/>
        </w:rPr>
      </w:pPr>
      <w:r w:rsidRPr="00967B03">
        <w:rPr>
          <w:rFonts w:ascii="Times New Roman" w:eastAsia="Calibri" w:hAnsi="Times New Roman" w:cs="Times New Roman"/>
          <w:noProof/>
          <w:sz w:val="24"/>
          <w:szCs w:val="24"/>
        </w:rPr>
        <w:t>Empero,</w:t>
      </w:r>
      <w:r w:rsidRPr="00967B03">
        <w:rPr>
          <w:rFonts w:ascii="Times New Roman" w:hAnsi="Times New Roman" w:cs="Times New Roman"/>
          <w:sz w:val="24"/>
          <w:szCs w:val="24"/>
          <w:shd w:val="clear" w:color="auto" w:fill="FFFFFF"/>
        </w:rPr>
        <w:t xml:space="preserve"> el acuerdo habla de que hay 3 millones de hectáreas disponibles, bastante incierto, porque muchas de esas tierras se encuentran en medio de largos y difíciles procesos. Además, ahora no es posible expropiaciones y compras, áreas recortadas a las zonas de reserva natural y, por supuesto, los baldíos en zonas aptas para cultivos campesinos.</w:t>
      </w:r>
    </w:p>
    <w:p w14:paraId="15321176" w14:textId="77777777" w:rsidR="00967A63" w:rsidRPr="00967B03" w:rsidRDefault="00967A63" w:rsidP="00327924">
      <w:pPr>
        <w:spacing w:after="0" w:line="240" w:lineRule="auto"/>
        <w:ind w:firstLine="709"/>
        <w:jc w:val="both"/>
        <w:rPr>
          <w:rFonts w:ascii="Times New Roman" w:hAnsi="Times New Roman" w:cs="Times New Roman"/>
          <w:sz w:val="24"/>
          <w:szCs w:val="24"/>
          <w:shd w:val="clear" w:color="auto" w:fill="FFFFFF"/>
        </w:rPr>
      </w:pPr>
    </w:p>
    <w:p w14:paraId="33289615" w14:textId="57EC096A" w:rsidR="00D763A8" w:rsidRPr="00967B03" w:rsidRDefault="00D763A8"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hAnsi="Times New Roman" w:cs="Times New Roman"/>
          <w:sz w:val="24"/>
          <w:szCs w:val="24"/>
          <w:shd w:val="clear" w:color="auto" w:fill="FFFFFF"/>
        </w:rPr>
        <w:t xml:space="preserve">También se considera mediante el acuerdo, que el gobierno debe </w:t>
      </w:r>
      <w:r w:rsidR="004F3B27" w:rsidRPr="00967B03">
        <w:rPr>
          <w:rFonts w:ascii="Times New Roman" w:hAnsi="Times New Roman" w:cs="Times New Roman"/>
          <w:sz w:val="24"/>
          <w:szCs w:val="24"/>
          <w:shd w:val="clear" w:color="auto" w:fill="FFFFFF"/>
        </w:rPr>
        <w:t>expedir títulos</w:t>
      </w:r>
      <w:r w:rsidRPr="00967B03">
        <w:rPr>
          <w:rFonts w:ascii="Times New Roman" w:hAnsi="Times New Roman" w:cs="Times New Roman"/>
          <w:sz w:val="24"/>
          <w:szCs w:val="24"/>
          <w:shd w:val="clear" w:color="auto" w:fill="FFFFFF"/>
        </w:rPr>
        <w:t xml:space="preserve"> plenos de propiedad a 7 millones de hectáreas que son hoy, según cifras indeterminadas, posesiones informales.</w:t>
      </w:r>
    </w:p>
    <w:p w14:paraId="40A03F3F" w14:textId="77777777" w:rsidR="00967A63" w:rsidRPr="00967B03" w:rsidRDefault="00967A63" w:rsidP="00327924">
      <w:pPr>
        <w:spacing w:after="0" w:line="240" w:lineRule="auto"/>
        <w:ind w:firstLine="709"/>
        <w:jc w:val="both"/>
        <w:rPr>
          <w:rFonts w:ascii="Times New Roman" w:eastAsia="Calibri" w:hAnsi="Times New Roman" w:cs="Times New Roman"/>
          <w:noProof/>
          <w:sz w:val="24"/>
          <w:szCs w:val="24"/>
        </w:rPr>
      </w:pPr>
    </w:p>
    <w:p w14:paraId="70B9034D" w14:textId="3CD48933" w:rsidR="00201C2D" w:rsidRPr="00967B03" w:rsidRDefault="00201C2D"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 xml:space="preserve">El llamado segundo pilar consiste en el establecimiento de Programas Especiales de Desarrollo con Enfoque Territorial. Este modelo es aplicable en los territorios más necesitados en los que se coordine la intervención del Estado con las comunidades y facilite una verdadera reconciliación y estabilización socioeconómica. </w:t>
      </w:r>
      <w:r w:rsidR="004F3B27" w:rsidRPr="00967B03">
        <w:rPr>
          <w:rFonts w:ascii="Times New Roman" w:eastAsia="Calibri" w:hAnsi="Times New Roman" w:cs="Times New Roman"/>
          <w:noProof/>
          <w:sz w:val="24"/>
          <w:szCs w:val="24"/>
        </w:rPr>
        <w:t>Igualmente, poner en marcha programas complementarios, como los propuestos en anteriores normas y reformas agrarias, en los se ponían en consideración crédito, mercadeo, infraestructura, educación, salud, asistencia técnica, alimentación apropiada. No bastaba con dar la tierra, sin</w:t>
      </w:r>
      <w:r w:rsidR="00885133" w:rsidRPr="00967B03">
        <w:rPr>
          <w:rFonts w:ascii="Times New Roman" w:eastAsia="Calibri" w:hAnsi="Times New Roman" w:cs="Times New Roman"/>
          <w:noProof/>
          <w:sz w:val="24"/>
          <w:szCs w:val="24"/>
        </w:rPr>
        <w:t xml:space="preserve">o se tenía </w:t>
      </w:r>
      <w:r w:rsidR="004F3B27" w:rsidRPr="00967B03">
        <w:rPr>
          <w:rFonts w:ascii="Times New Roman" w:eastAsia="Calibri" w:hAnsi="Times New Roman" w:cs="Times New Roman"/>
          <w:noProof/>
          <w:sz w:val="24"/>
          <w:szCs w:val="24"/>
        </w:rPr>
        <w:t>en cuenta los anteriores el</w:t>
      </w:r>
      <w:r w:rsidR="00885133" w:rsidRPr="00967B03">
        <w:rPr>
          <w:rFonts w:ascii="Times New Roman" w:eastAsia="Calibri" w:hAnsi="Times New Roman" w:cs="Times New Roman"/>
          <w:noProof/>
          <w:sz w:val="24"/>
          <w:szCs w:val="24"/>
        </w:rPr>
        <w:t>e</w:t>
      </w:r>
      <w:r w:rsidR="004F3B27" w:rsidRPr="00967B03">
        <w:rPr>
          <w:rFonts w:ascii="Times New Roman" w:eastAsia="Calibri" w:hAnsi="Times New Roman" w:cs="Times New Roman"/>
          <w:noProof/>
          <w:sz w:val="24"/>
          <w:szCs w:val="24"/>
        </w:rPr>
        <w:t xml:space="preserve">mentos.  </w:t>
      </w:r>
    </w:p>
    <w:p w14:paraId="4D6717B1" w14:textId="77777777" w:rsidR="00967A63" w:rsidRPr="00967B03" w:rsidRDefault="00967A63" w:rsidP="00327924">
      <w:pPr>
        <w:spacing w:after="0" w:line="240" w:lineRule="auto"/>
        <w:ind w:firstLine="709"/>
        <w:jc w:val="both"/>
        <w:rPr>
          <w:rFonts w:ascii="Times New Roman" w:eastAsia="Calibri" w:hAnsi="Times New Roman" w:cs="Times New Roman"/>
          <w:noProof/>
          <w:sz w:val="24"/>
          <w:szCs w:val="24"/>
        </w:rPr>
      </w:pPr>
    </w:p>
    <w:p w14:paraId="04C0A6A6" w14:textId="5EA725EF" w:rsidR="00201C2D" w:rsidRPr="00967B03" w:rsidRDefault="00201C2D"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 xml:space="preserve">Respecto al tercer pilar, está relacionado con la construcción de paz a través de la erradicación de la pobreza rural. Con este pilar se busca que haya infraestructura esencial que contribuya al desarrollo social y a la llamada agricultura familiar que fundamentalmente, mejore la calidad de vida de los campesinos, en la que se incluya la mejora de las vidas terciarias, servicios básicos en cuanto a energía, agua potable y salud. </w:t>
      </w:r>
    </w:p>
    <w:p w14:paraId="5C77DB25" w14:textId="77777777" w:rsidR="00967A63" w:rsidRPr="00967B03" w:rsidRDefault="00967A63" w:rsidP="00327924">
      <w:pPr>
        <w:spacing w:after="0" w:line="240" w:lineRule="auto"/>
        <w:ind w:firstLine="709"/>
        <w:jc w:val="both"/>
        <w:rPr>
          <w:rFonts w:ascii="Times New Roman" w:eastAsia="Calibri" w:hAnsi="Times New Roman" w:cs="Times New Roman"/>
          <w:noProof/>
          <w:sz w:val="24"/>
          <w:szCs w:val="24"/>
        </w:rPr>
      </w:pPr>
    </w:p>
    <w:p w14:paraId="6DC5E394" w14:textId="0704C14A" w:rsidR="00201C2D" w:rsidRPr="00967B03" w:rsidRDefault="00201C2D"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 xml:space="preserve">Ahora bien, el objetivo es bastante ambicioso, pues de llevarse a cabo estas políticas en todos los ámbitos, de hecho, se reduciría la brecha ciudad-campo, no sólo en infraestructura, sino también en educación. Así los jóvenes no abandonarían el campo, sino que implementan formas de vida en las cuales se aprovechan los recursos que poseen en sus territorios, puesto que su vida de actor del conflicto siempre fue en el escenario rural y por ende, es el espacio que mejor conocen. La idea es apoyar estas iniciativas, así como l consolidación de las cooperativas, asociaciones, organizaciones familiares y otras formas de economía solidaria. </w:t>
      </w:r>
    </w:p>
    <w:p w14:paraId="2896B3EF" w14:textId="77777777" w:rsidR="00967A63" w:rsidRPr="00967B03" w:rsidRDefault="00967A63" w:rsidP="00327924">
      <w:pPr>
        <w:spacing w:after="0" w:line="240" w:lineRule="auto"/>
        <w:ind w:firstLine="709"/>
        <w:jc w:val="both"/>
        <w:rPr>
          <w:rFonts w:ascii="Times New Roman" w:eastAsia="Calibri" w:hAnsi="Times New Roman" w:cs="Times New Roman"/>
          <w:noProof/>
          <w:sz w:val="24"/>
          <w:szCs w:val="24"/>
        </w:rPr>
      </w:pPr>
    </w:p>
    <w:p w14:paraId="5BB88439" w14:textId="7D1EFB2C" w:rsidR="00201C2D" w:rsidRPr="00967B03" w:rsidRDefault="00201C2D"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 xml:space="preserve">Además, en este punto, se deben tener en cuenta todo lo concerniente con la ayuda técnica, la asesoría y el apoyo en innovación tecnológica, y la preparación de expertos en el uso adecuado de las formas de explotación de la tierra. Es, lo que bien se anunció con anterioridad, </w:t>
      </w:r>
      <w:r w:rsidRPr="00967B03">
        <w:rPr>
          <w:rFonts w:ascii="Times New Roman" w:eastAsia="Calibri" w:hAnsi="Times New Roman" w:cs="Times New Roman"/>
          <w:noProof/>
          <w:sz w:val="24"/>
          <w:szCs w:val="24"/>
        </w:rPr>
        <w:lastRenderedPageBreak/>
        <w:t xml:space="preserve">un salto cuanti-cualitativo y una debida y justa comercialización de sus productos en el que desaparezcan los intermediarios. </w:t>
      </w:r>
    </w:p>
    <w:p w14:paraId="5D6AD367" w14:textId="77777777" w:rsidR="00967A63" w:rsidRPr="00967B03" w:rsidRDefault="00967A63" w:rsidP="00327924">
      <w:pPr>
        <w:spacing w:after="0" w:line="240" w:lineRule="auto"/>
        <w:ind w:firstLine="709"/>
        <w:jc w:val="both"/>
        <w:rPr>
          <w:rFonts w:ascii="Times New Roman" w:eastAsia="Calibri" w:hAnsi="Times New Roman" w:cs="Times New Roman"/>
          <w:noProof/>
          <w:sz w:val="24"/>
          <w:szCs w:val="24"/>
        </w:rPr>
      </w:pPr>
    </w:p>
    <w:p w14:paraId="5A74291D" w14:textId="38818F7F" w:rsidR="00201C2D" w:rsidRPr="00967B03" w:rsidRDefault="00201C2D"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 xml:space="preserve">Para culminar con lo concerniente con el punto 1 del acuerdo, el cual está centrado en la reforma rural integral, y que a su vez ha causado bastante expectativa en el acuerdo </w:t>
      </w:r>
      <w:r w:rsidR="0085216A" w:rsidRPr="00967B03">
        <w:rPr>
          <w:rFonts w:ascii="Times New Roman" w:eastAsia="Calibri" w:hAnsi="Times New Roman" w:cs="Times New Roman"/>
          <w:noProof/>
          <w:sz w:val="24"/>
          <w:szCs w:val="24"/>
        </w:rPr>
        <w:t>d</w:t>
      </w:r>
      <w:r w:rsidRPr="00967B03">
        <w:rPr>
          <w:rFonts w:ascii="Times New Roman" w:eastAsia="Calibri" w:hAnsi="Times New Roman" w:cs="Times New Roman"/>
          <w:noProof/>
          <w:sz w:val="24"/>
          <w:szCs w:val="24"/>
        </w:rPr>
        <w:t xml:space="preserve">e paz por la magnitud de los compromisos que debe adquirir el Estado y los firmantes de la paz, es preciso entonces, hacer una reflexión sobre el cuarto pilar, esto es, lo que tiene que ver con la seguridad alimentaria y nutricional. No se trata de producir más alimentos, sino producirlos con calidad. Este hecho posibilitará una mejor calidad nutricional, mejor manejo de los mismos, y más efectividad en la adquisición por parte de la comunidad, de alimentos propios de sus regiones. </w:t>
      </w:r>
    </w:p>
    <w:p w14:paraId="4AB1A775" w14:textId="77777777" w:rsidR="00967A63" w:rsidRPr="00967B03" w:rsidRDefault="00967A63" w:rsidP="00327924">
      <w:pPr>
        <w:spacing w:after="0" w:line="240" w:lineRule="auto"/>
        <w:ind w:firstLine="709"/>
        <w:jc w:val="both"/>
        <w:rPr>
          <w:rFonts w:ascii="Times New Roman" w:eastAsia="Calibri" w:hAnsi="Times New Roman" w:cs="Times New Roman"/>
          <w:noProof/>
          <w:sz w:val="24"/>
          <w:szCs w:val="24"/>
        </w:rPr>
      </w:pPr>
    </w:p>
    <w:p w14:paraId="355A1F9E" w14:textId="663CEF35" w:rsidR="00201C2D" w:rsidRPr="00967B03" w:rsidRDefault="00201C2D"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 xml:space="preserve">Con todo, </w:t>
      </w:r>
      <w:r w:rsidR="0085216A" w:rsidRPr="00967B03">
        <w:rPr>
          <w:rFonts w:ascii="Times New Roman" w:eastAsia="Calibri" w:hAnsi="Times New Roman" w:cs="Times New Roman"/>
          <w:noProof/>
          <w:sz w:val="24"/>
          <w:szCs w:val="24"/>
        </w:rPr>
        <w:t>l</w:t>
      </w:r>
      <w:r w:rsidRPr="00967B03">
        <w:rPr>
          <w:rFonts w:ascii="Times New Roman" w:eastAsia="Calibri" w:hAnsi="Times New Roman" w:cs="Times New Roman"/>
          <w:noProof/>
          <w:sz w:val="24"/>
          <w:szCs w:val="24"/>
        </w:rPr>
        <w:t xml:space="preserve">a Reforma Rural Integral demanda un gran esfuerzo de adecuación institucional y presupuestal. Para que sea efectiva, los gobiernos deben comprometerse con las comunidades firmantes del acuerdo de paz e iniciar la verdadera construcción de una paz estable y duradera para las próximas generaciones. </w:t>
      </w:r>
      <w:r w:rsidR="008B303F" w:rsidRPr="00967B03">
        <w:rPr>
          <w:rFonts w:ascii="Times New Roman" w:eastAsia="Calibri" w:hAnsi="Times New Roman" w:cs="Times New Roman"/>
          <w:noProof/>
          <w:sz w:val="24"/>
          <w:szCs w:val="24"/>
        </w:rPr>
        <w:t>No se desconoce que muchas de las propuestas para la RRI han logrado implementarse en el gobierno actual y que muchos de los reinsertados de las FARC, tras el acuerdo de paz, están desarrollando activiaddes económicas propias de las regiones, bajo el marco de la legalidad.</w:t>
      </w:r>
    </w:p>
    <w:p w14:paraId="5D7BC152" w14:textId="77777777" w:rsidR="00201C2D" w:rsidRPr="00967B03" w:rsidRDefault="00201C2D" w:rsidP="00327924">
      <w:pPr>
        <w:spacing w:after="0" w:line="240" w:lineRule="auto"/>
        <w:ind w:firstLine="709"/>
        <w:jc w:val="both"/>
        <w:rPr>
          <w:rFonts w:ascii="Times New Roman" w:eastAsia="Calibri" w:hAnsi="Times New Roman" w:cs="Times New Roman"/>
          <w:noProof/>
          <w:sz w:val="24"/>
          <w:szCs w:val="24"/>
        </w:rPr>
      </w:pPr>
    </w:p>
    <w:p w14:paraId="49694DB8" w14:textId="77777777" w:rsidR="00665C2A" w:rsidRPr="00967B03" w:rsidRDefault="00665C2A" w:rsidP="00327924">
      <w:pPr>
        <w:spacing w:after="0" w:line="240" w:lineRule="auto"/>
        <w:ind w:firstLine="709"/>
        <w:jc w:val="center"/>
        <w:rPr>
          <w:rFonts w:ascii="Times New Roman" w:eastAsia="Calibri" w:hAnsi="Times New Roman" w:cs="Times New Roman"/>
          <w:noProof/>
          <w:sz w:val="24"/>
          <w:szCs w:val="24"/>
        </w:rPr>
      </w:pPr>
    </w:p>
    <w:p w14:paraId="5C266EAC" w14:textId="77777777" w:rsidR="00970092" w:rsidRPr="00967B03" w:rsidRDefault="00970092" w:rsidP="00327924">
      <w:pPr>
        <w:spacing w:after="0" w:line="240" w:lineRule="auto"/>
        <w:ind w:firstLine="709"/>
        <w:jc w:val="center"/>
        <w:rPr>
          <w:rFonts w:ascii="Times New Roman" w:eastAsia="Calibri" w:hAnsi="Times New Roman" w:cs="Times New Roman"/>
          <w:noProof/>
          <w:sz w:val="24"/>
          <w:szCs w:val="24"/>
        </w:rPr>
      </w:pPr>
    </w:p>
    <w:p w14:paraId="657CBE6D" w14:textId="77777777" w:rsidR="00665C2A" w:rsidRPr="00967B03" w:rsidRDefault="00665C2A" w:rsidP="00327924">
      <w:pPr>
        <w:spacing w:after="0" w:line="240" w:lineRule="auto"/>
        <w:ind w:firstLine="709"/>
        <w:jc w:val="center"/>
        <w:rPr>
          <w:rFonts w:ascii="Times New Roman" w:eastAsia="Calibri" w:hAnsi="Times New Roman" w:cs="Times New Roman"/>
          <w:i/>
          <w:iCs/>
          <w:noProof/>
          <w:sz w:val="24"/>
          <w:szCs w:val="24"/>
        </w:rPr>
      </w:pPr>
    </w:p>
    <w:p w14:paraId="0C0EAB88" w14:textId="69AA83F0" w:rsidR="00970092" w:rsidRPr="00967B03" w:rsidRDefault="00970092" w:rsidP="00327924">
      <w:pPr>
        <w:spacing w:after="0" w:line="240" w:lineRule="auto"/>
        <w:contextualSpacing/>
        <w:jc w:val="center"/>
        <w:rPr>
          <w:rFonts w:ascii="Times New Roman" w:eastAsia="Calibri" w:hAnsi="Times New Roman" w:cs="Times New Roman"/>
          <w:b/>
          <w:noProof/>
          <w:sz w:val="24"/>
          <w:szCs w:val="24"/>
        </w:rPr>
      </w:pPr>
    </w:p>
    <w:p w14:paraId="52B0B11A" w14:textId="77777777" w:rsidR="0082793E" w:rsidRPr="00967B03" w:rsidRDefault="0082793E" w:rsidP="00327924">
      <w:pPr>
        <w:spacing w:after="0" w:line="240" w:lineRule="auto"/>
        <w:contextualSpacing/>
        <w:jc w:val="center"/>
        <w:rPr>
          <w:rFonts w:ascii="Times New Roman" w:eastAsia="Calibri" w:hAnsi="Times New Roman" w:cs="Times New Roman"/>
          <w:b/>
          <w:noProof/>
          <w:sz w:val="24"/>
          <w:szCs w:val="24"/>
        </w:rPr>
      </w:pPr>
    </w:p>
    <w:p w14:paraId="5D70215A" w14:textId="77777777" w:rsidR="0082793E" w:rsidRPr="00967B03" w:rsidRDefault="0082793E" w:rsidP="00327924">
      <w:pPr>
        <w:spacing w:after="0" w:line="240" w:lineRule="auto"/>
        <w:contextualSpacing/>
        <w:jc w:val="center"/>
        <w:rPr>
          <w:rFonts w:ascii="Times New Roman" w:eastAsia="Calibri" w:hAnsi="Times New Roman" w:cs="Times New Roman"/>
          <w:b/>
          <w:noProof/>
          <w:sz w:val="24"/>
          <w:szCs w:val="24"/>
        </w:rPr>
      </w:pPr>
    </w:p>
    <w:p w14:paraId="210E5E3F" w14:textId="77777777" w:rsidR="0082793E" w:rsidRPr="00967B03" w:rsidRDefault="0082793E" w:rsidP="00327924">
      <w:pPr>
        <w:spacing w:after="0" w:line="240" w:lineRule="auto"/>
        <w:contextualSpacing/>
        <w:jc w:val="center"/>
        <w:rPr>
          <w:rFonts w:ascii="Times New Roman" w:eastAsia="Calibri" w:hAnsi="Times New Roman" w:cs="Times New Roman"/>
          <w:b/>
          <w:noProof/>
          <w:sz w:val="24"/>
          <w:szCs w:val="24"/>
        </w:rPr>
      </w:pPr>
    </w:p>
    <w:p w14:paraId="6E1A38B8" w14:textId="77777777" w:rsidR="0082793E" w:rsidRPr="00967B03" w:rsidRDefault="0082793E" w:rsidP="00327924">
      <w:pPr>
        <w:spacing w:after="0" w:line="240" w:lineRule="auto"/>
        <w:contextualSpacing/>
        <w:jc w:val="center"/>
        <w:rPr>
          <w:rFonts w:ascii="Times New Roman" w:eastAsia="Calibri" w:hAnsi="Times New Roman" w:cs="Times New Roman"/>
          <w:b/>
          <w:noProof/>
          <w:sz w:val="24"/>
          <w:szCs w:val="24"/>
        </w:rPr>
      </w:pPr>
    </w:p>
    <w:p w14:paraId="14F65840" w14:textId="77777777" w:rsidR="0082793E" w:rsidRPr="00967B03" w:rsidRDefault="0082793E" w:rsidP="00327924">
      <w:pPr>
        <w:spacing w:after="0" w:line="240" w:lineRule="auto"/>
        <w:contextualSpacing/>
        <w:jc w:val="center"/>
        <w:rPr>
          <w:rFonts w:ascii="Times New Roman" w:eastAsia="Calibri" w:hAnsi="Times New Roman" w:cs="Times New Roman"/>
          <w:b/>
          <w:noProof/>
          <w:sz w:val="24"/>
          <w:szCs w:val="24"/>
        </w:rPr>
      </w:pPr>
    </w:p>
    <w:p w14:paraId="3DB7AA35" w14:textId="77777777" w:rsidR="0082793E" w:rsidRPr="00967B03" w:rsidRDefault="0082793E" w:rsidP="00327924">
      <w:pPr>
        <w:spacing w:after="0" w:line="240" w:lineRule="auto"/>
        <w:contextualSpacing/>
        <w:jc w:val="center"/>
        <w:rPr>
          <w:rFonts w:ascii="Times New Roman" w:eastAsia="Calibri" w:hAnsi="Times New Roman" w:cs="Times New Roman"/>
          <w:b/>
          <w:noProof/>
          <w:sz w:val="24"/>
          <w:szCs w:val="24"/>
        </w:rPr>
      </w:pPr>
    </w:p>
    <w:p w14:paraId="6C345ADA" w14:textId="77777777" w:rsidR="0082793E" w:rsidRPr="00967B03" w:rsidRDefault="0082793E" w:rsidP="00327924">
      <w:pPr>
        <w:spacing w:after="0" w:line="240" w:lineRule="auto"/>
        <w:contextualSpacing/>
        <w:jc w:val="center"/>
        <w:rPr>
          <w:rFonts w:ascii="Times New Roman" w:eastAsia="Calibri" w:hAnsi="Times New Roman" w:cs="Times New Roman"/>
          <w:b/>
          <w:noProof/>
          <w:sz w:val="24"/>
          <w:szCs w:val="24"/>
        </w:rPr>
      </w:pPr>
    </w:p>
    <w:p w14:paraId="030C6A88" w14:textId="77777777" w:rsidR="0082793E" w:rsidRPr="00967B03" w:rsidRDefault="0082793E" w:rsidP="00327924">
      <w:pPr>
        <w:spacing w:after="0" w:line="240" w:lineRule="auto"/>
        <w:contextualSpacing/>
        <w:jc w:val="center"/>
        <w:rPr>
          <w:rFonts w:ascii="Times New Roman" w:eastAsia="Calibri" w:hAnsi="Times New Roman" w:cs="Times New Roman"/>
          <w:b/>
          <w:noProof/>
          <w:sz w:val="24"/>
          <w:szCs w:val="24"/>
        </w:rPr>
      </w:pPr>
    </w:p>
    <w:p w14:paraId="614B1A0C" w14:textId="77777777" w:rsidR="00967A63" w:rsidRPr="00967B03" w:rsidRDefault="00967A63" w:rsidP="001B1D78">
      <w:pPr>
        <w:spacing w:after="0" w:line="480" w:lineRule="auto"/>
        <w:contextualSpacing/>
        <w:jc w:val="center"/>
        <w:rPr>
          <w:rFonts w:ascii="Times New Roman" w:eastAsia="Calibri" w:hAnsi="Times New Roman" w:cs="Times New Roman"/>
          <w:b/>
          <w:noProof/>
          <w:sz w:val="24"/>
          <w:szCs w:val="24"/>
        </w:rPr>
      </w:pPr>
    </w:p>
    <w:p w14:paraId="5D7B316A" w14:textId="77777777" w:rsidR="00967A63" w:rsidRPr="00967B03" w:rsidRDefault="00967A63" w:rsidP="001B1D78">
      <w:pPr>
        <w:spacing w:after="0" w:line="480" w:lineRule="auto"/>
        <w:contextualSpacing/>
        <w:jc w:val="center"/>
        <w:rPr>
          <w:rFonts w:ascii="Times New Roman" w:eastAsia="Calibri" w:hAnsi="Times New Roman" w:cs="Times New Roman"/>
          <w:b/>
          <w:noProof/>
          <w:sz w:val="24"/>
          <w:szCs w:val="24"/>
        </w:rPr>
      </w:pPr>
    </w:p>
    <w:p w14:paraId="2338CBE6" w14:textId="77777777" w:rsidR="00967A63" w:rsidRPr="00967B03" w:rsidRDefault="00967A63" w:rsidP="001B1D78">
      <w:pPr>
        <w:spacing w:after="0" w:line="480" w:lineRule="auto"/>
        <w:contextualSpacing/>
        <w:jc w:val="center"/>
        <w:rPr>
          <w:rFonts w:ascii="Times New Roman" w:eastAsia="Calibri" w:hAnsi="Times New Roman" w:cs="Times New Roman"/>
          <w:b/>
          <w:noProof/>
          <w:sz w:val="24"/>
          <w:szCs w:val="24"/>
        </w:rPr>
      </w:pPr>
    </w:p>
    <w:p w14:paraId="08D7A640" w14:textId="77777777" w:rsidR="00967A63" w:rsidRPr="00967B03" w:rsidRDefault="00967A63" w:rsidP="001B1D78">
      <w:pPr>
        <w:spacing w:after="0" w:line="480" w:lineRule="auto"/>
        <w:contextualSpacing/>
        <w:jc w:val="center"/>
        <w:rPr>
          <w:rFonts w:ascii="Times New Roman" w:eastAsia="Calibri" w:hAnsi="Times New Roman" w:cs="Times New Roman"/>
          <w:b/>
          <w:noProof/>
          <w:sz w:val="24"/>
          <w:szCs w:val="24"/>
        </w:rPr>
      </w:pPr>
    </w:p>
    <w:p w14:paraId="42E06073" w14:textId="77777777" w:rsidR="00967A63" w:rsidRPr="00967B03" w:rsidRDefault="00967A63" w:rsidP="001B1D78">
      <w:pPr>
        <w:spacing w:after="0" w:line="480" w:lineRule="auto"/>
        <w:contextualSpacing/>
        <w:jc w:val="center"/>
        <w:rPr>
          <w:rFonts w:ascii="Times New Roman" w:eastAsia="Calibri" w:hAnsi="Times New Roman" w:cs="Times New Roman"/>
          <w:b/>
          <w:noProof/>
          <w:sz w:val="24"/>
          <w:szCs w:val="24"/>
        </w:rPr>
      </w:pPr>
    </w:p>
    <w:p w14:paraId="3369D506" w14:textId="77777777" w:rsidR="00967A63" w:rsidRPr="00967B03" w:rsidRDefault="00967A63" w:rsidP="001B1D78">
      <w:pPr>
        <w:spacing w:after="0" w:line="480" w:lineRule="auto"/>
        <w:contextualSpacing/>
        <w:jc w:val="center"/>
        <w:rPr>
          <w:rFonts w:ascii="Times New Roman" w:eastAsia="Calibri" w:hAnsi="Times New Roman" w:cs="Times New Roman"/>
          <w:b/>
          <w:noProof/>
          <w:sz w:val="24"/>
          <w:szCs w:val="24"/>
        </w:rPr>
      </w:pPr>
    </w:p>
    <w:p w14:paraId="6164B6D6" w14:textId="77777777" w:rsidR="00967A63" w:rsidRPr="00967B03" w:rsidRDefault="00967A63" w:rsidP="001B1D78">
      <w:pPr>
        <w:spacing w:after="0" w:line="480" w:lineRule="auto"/>
        <w:contextualSpacing/>
        <w:jc w:val="center"/>
        <w:rPr>
          <w:rFonts w:ascii="Times New Roman" w:eastAsia="Calibri" w:hAnsi="Times New Roman" w:cs="Times New Roman"/>
          <w:b/>
          <w:noProof/>
          <w:sz w:val="24"/>
          <w:szCs w:val="24"/>
        </w:rPr>
      </w:pPr>
    </w:p>
    <w:p w14:paraId="46246336" w14:textId="7E1E09A3" w:rsidR="00E30B4E" w:rsidRPr="00967B03" w:rsidRDefault="001B1D78" w:rsidP="001B1D78">
      <w:pPr>
        <w:spacing w:after="0" w:line="480" w:lineRule="auto"/>
        <w:contextualSpacing/>
        <w:jc w:val="center"/>
        <w:rPr>
          <w:rFonts w:ascii="Times New Roman" w:eastAsia="Calibri" w:hAnsi="Times New Roman" w:cs="Times New Roman"/>
          <w:b/>
          <w:noProof/>
          <w:sz w:val="24"/>
          <w:szCs w:val="24"/>
        </w:rPr>
      </w:pPr>
      <w:r w:rsidRPr="00967B03">
        <w:rPr>
          <w:rFonts w:ascii="Times New Roman" w:eastAsia="Calibri" w:hAnsi="Times New Roman" w:cs="Times New Roman"/>
          <w:b/>
          <w:noProof/>
          <w:sz w:val="24"/>
          <w:szCs w:val="24"/>
        </w:rPr>
        <w:lastRenderedPageBreak/>
        <w:t>CONCLUSIONES</w:t>
      </w:r>
    </w:p>
    <w:p w14:paraId="57993FA9" w14:textId="77777777"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Son muchas las inquietudes, reflexiones y sinsabores que quedan una vez culminada la investigación. Pero, como es debido, las coclusiones son parte de los objetivos formulados y deben estar al unísono con el tema investigado. Veamos:</w:t>
      </w:r>
    </w:p>
    <w:p w14:paraId="44B2C92D" w14:textId="77777777" w:rsidR="00967A63" w:rsidRPr="00967B03" w:rsidRDefault="00967A63" w:rsidP="00327924">
      <w:pPr>
        <w:spacing w:after="0" w:line="240" w:lineRule="auto"/>
        <w:ind w:firstLine="709"/>
        <w:jc w:val="both"/>
        <w:rPr>
          <w:rFonts w:ascii="Times New Roman" w:eastAsia="Calibri" w:hAnsi="Times New Roman" w:cs="Times New Roman"/>
          <w:noProof/>
          <w:sz w:val="24"/>
          <w:szCs w:val="24"/>
        </w:rPr>
      </w:pPr>
    </w:p>
    <w:p w14:paraId="11407F66" w14:textId="6FC71D0F"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 xml:space="preserve">Uno de los factores que han dado origen al conflicto armado en Colombia es la lucha de clases, </w:t>
      </w:r>
      <w:r w:rsidR="008B303F" w:rsidRPr="00967B03">
        <w:rPr>
          <w:rFonts w:ascii="Times New Roman" w:eastAsia="Calibri" w:hAnsi="Times New Roman" w:cs="Times New Roman"/>
          <w:noProof/>
          <w:sz w:val="24"/>
          <w:szCs w:val="24"/>
        </w:rPr>
        <w:t>considerada como, aquella que  se refiere al conflicto de intereses manifiesto entre las </w:t>
      </w:r>
      <w:r w:rsidR="008B303F" w:rsidRPr="00967B03">
        <w:rPr>
          <w:rFonts w:ascii="Times New Roman" w:eastAsia="Calibri" w:hAnsi="Times New Roman" w:cs="Times New Roman"/>
          <w:b/>
          <w:bCs/>
          <w:noProof/>
          <w:sz w:val="24"/>
          <w:szCs w:val="24"/>
        </w:rPr>
        <w:t>clases</w:t>
      </w:r>
      <w:r w:rsidR="008B303F" w:rsidRPr="00967B03">
        <w:rPr>
          <w:rFonts w:ascii="Times New Roman" w:eastAsia="Calibri" w:hAnsi="Times New Roman" w:cs="Times New Roman"/>
          <w:noProof/>
          <w:sz w:val="24"/>
          <w:szCs w:val="24"/>
        </w:rPr>
        <w:t> sociales, de cuyas tensiones y dinámicas surgen los cambios históricos. Como bien se ha reflexion</w:t>
      </w:r>
      <w:r w:rsidR="00727A8D" w:rsidRPr="00967B03">
        <w:rPr>
          <w:rFonts w:ascii="Times New Roman" w:eastAsia="Calibri" w:hAnsi="Times New Roman" w:cs="Times New Roman"/>
          <w:noProof/>
          <w:sz w:val="24"/>
          <w:szCs w:val="24"/>
        </w:rPr>
        <w:t>a</w:t>
      </w:r>
      <w:r w:rsidR="008B303F" w:rsidRPr="00967B03">
        <w:rPr>
          <w:rFonts w:ascii="Times New Roman" w:eastAsia="Calibri" w:hAnsi="Times New Roman" w:cs="Times New Roman"/>
          <w:noProof/>
          <w:sz w:val="24"/>
          <w:szCs w:val="24"/>
        </w:rPr>
        <w:t>do por p</w:t>
      </w:r>
      <w:r w:rsidR="00727A8D" w:rsidRPr="00967B03">
        <w:rPr>
          <w:rFonts w:ascii="Times New Roman" w:eastAsia="Calibri" w:hAnsi="Times New Roman" w:cs="Times New Roman"/>
          <w:noProof/>
          <w:sz w:val="24"/>
          <w:szCs w:val="24"/>
        </w:rPr>
        <w:t>a</w:t>
      </w:r>
      <w:r w:rsidR="008B303F" w:rsidRPr="00967B03">
        <w:rPr>
          <w:rFonts w:ascii="Times New Roman" w:eastAsia="Calibri" w:hAnsi="Times New Roman" w:cs="Times New Roman"/>
          <w:noProof/>
          <w:sz w:val="24"/>
          <w:szCs w:val="24"/>
        </w:rPr>
        <w:t xml:space="preserve">rte de la teoría marxista, </w:t>
      </w:r>
      <w:r w:rsidR="00727A8D" w:rsidRPr="00967B03">
        <w:rPr>
          <w:rFonts w:ascii="Times New Roman" w:eastAsia="Calibri" w:hAnsi="Times New Roman" w:cs="Times New Roman"/>
          <w:noProof/>
          <w:sz w:val="24"/>
          <w:szCs w:val="24"/>
        </w:rPr>
        <w:t xml:space="preserve">la </w:t>
      </w:r>
      <w:r w:rsidR="008B303F" w:rsidRPr="00967B03">
        <w:rPr>
          <w:rFonts w:ascii="Times New Roman" w:eastAsia="Calibri" w:hAnsi="Times New Roman" w:cs="Times New Roman"/>
          <w:noProof/>
          <w:sz w:val="24"/>
          <w:szCs w:val="24"/>
        </w:rPr>
        <w:t xml:space="preserve">base fundamental de sus teorizaciones </w:t>
      </w:r>
      <w:r w:rsidR="00727A8D" w:rsidRPr="00967B03">
        <w:rPr>
          <w:rFonts w:ascii="Times New Roman" w:eastAsia="Calibri" w:hAnsi="Times New Roman" w:cs="Times New Roman"/>
          <w:noProof/>
          <w:sz w:val="24"/>
          <w:szCs w:val="24"/>
        </w:rPr>
        <w:t xml:space="preserve">gira en torno a modelos </w:t>
      </w:r>
      <w:r w:rsidR="008B303F" w:rsidRPr="00967B03">
        <w:rPr>
          <w:rFonts w:ascii="Times New Roman" w:eastAsia="Calibri" w:hAnsi="Times New Roman" w:cs="Times New Roman"/>
          <w:noProof/>
          <w:sz w:val="24"/>
          <w:szCs w:val="24"/>
        </w:rPr>
        <w:t>económicos.</w:t>
      </w:r>
      <w:r w:rsidR="00727A8D" w:rsidRPr="00967B03">
        <w:rPr>
          <w:rFonts w:ascii="Times New Roman" w:eastAsia="Calibri" w:hAnsi="Times New Roman" w:cs="Times New Roman"/>
          <w:noProof/>
          <w:sz w:val="24"/>
          <w:szCs w:val="24"/>
        </w:rPr>
        <w:t xml:space="preserve"> En este caso, </w:t>
      </w:r>
      <w:r w:rsidRPr="00967B03">
        <w:rPr>
          <w:rFonts w:ascii="Times New Roman" w:eastAsia="Calibri" w:hAnsi="Times New Roman" w:cs="Times New Roman"/>
          <w:noProof/>
          <w:sz w:val="24"/>
          <w:szCs w:val="24"/>
        </w:rPr>
        <w:t xml:space="preserve"> se ve reflejada </w:t>
      </w:r>
      <w:r w:rsidR="00E36305" w:rsidRPr="00967B03">
        <w:rPr>
          <w:rFonts w:ascii="Times New Roman" w:eastAsia="Calibri" w:hAnsi="Times New Roman" w:cs="Times New Roman"/>
          <w:noProof/>
          <w:sz w:val="24"/>
          <w:szCs w:val="24"/>
        </w:rPr>
        <w:t>en poder pr</w:t>
      </w:r>
      <w:r w:rsidR="00765650" w:rsidRPr="00967B03">
        <w:rPr>
          <w:rFonts w:ascii="Times New Roman" w:eastAsia="Calibri" w:hAnsi="Times New Roman" w:cs="Times New Roman"/>
          <w:noProof/>
          <w:sz w:val="24"/>
          <w:szCs w:val="24"/>
        </w:rPr>
        <w:t>e</w:t>
      </w:r>
      <w:r w:rsidR="00E36305" w:rsidRPr="00967B03">
        <w:rPr>
          <w:rFonts w:ascii="Times New Roman" w:eastAsia="Calibri" w:hAnsi="Times New Roman" w:cs="Times New Roman"/>
          <w:noProof/>
          <w:sz w:val="24"/>
          <w:szCs w:val="24"/>
        </w:rPr>
        <w:t xml:space="preserve">tender  tener </w:t>
      </w:r>
      <w:r w:rsidR="00765650" w:rsidRPr="00967B03">
        <w:rPr>
          <w:rFonts w:ascii="Times New Roman" w:eastAsia="Calibri" w:hAnsi="Times New Roman" w:cs="Times New Roman"/>
          <w:noProof/>
          <w:sz w:val="24"/>
          <w:szCs w:val="24"/>
        </w:rPr>
        <w:t xml:space="preserve">un lote de tierra, pero que se torna en lucha desigual puesto que </w:t>
      </w:r>
      <w:r w:rsidRPr="00967B03">
        <w:rPr>
          <w:rFonts w:ascii="Times New Roman" w:eastAsia="Calibri" w:hAnsi="Times New Roman" w:cs="Times New Roman"/>
          <w:noProof/>
          <w:sz w:val="24"/>
          <w:szCs w:val="24"/>
        </w:rPr>
        <w:t xml:space="preserve">el Estado ha favorecido a las clases altas, oligarcas y terranientes, de tal suerte, por ejemplo, que desde las primeras leyes que regulan la matería  agraria en Colombia, se dispuso que solo quien tuviese la capacidad económica podía acceder a la legalización de los baldios. Así se ensanchó más la brecha de las desigualdad social y la restricción </w:t>
      </w:r>
      <w:r w:rsidR="00765650" w:rsidRPr="00967B03">
        <w:rPr>
          <w:rFonts w:ascii="Times New Roman" w:eastAsia="Calibri" w:hAnsi="Times New Roman" w:cs="Times New Roman"/>
          <w:noProof/>
          <w:sz w:val="24"/>
          <w:szCs w:val="24"/>
        </w:rPr>
        <w:t xml:space="preserve">a la propiedad de la </w:t>
      </w:r>
      <w:r w:rsidRPr="00967B03">
        <w:rPr>
          <w:rFonts w:ascii="Times New Roman" w:eastAsia="Calibri" w:hAnsi="Times New Roman" w:cs="Times New Roman"/>
          <w:noProof/>
          <w:sz w:val="24"/>
          <w:szCs w:val="24"/>
        </w:rPr>
        <w:t>tierra en favor de los que mejor posición econ</w:t>
      </w:r>
      <w:r w:rsidR="00E9449D" w:rsidRPr="00967B03">
        <w:rPr>
          <w:rFonts w:ascii="Times New Roman" w:eastAsia="Calibri" w:hAnsi="Times New Roman" w:cs="Times New Roman"/>
          <w:noProof/>
          <w:sz w:val="24"/>
          <w:szCs w:val="24"/>
        </w:rPr>
        <w:t>ó</w:t>
      </w:r>
      <w:r w:rsidRPr="00967B03">
        <w:rPr>
          <w:rFonts w:ascii="Times New Roman" w:eastAsia="Calibri" w:hAnsi="Times New Roman" w:cs="Times New Roman"/>
          <w:noProof/>
          <w:sz w:val="24"/>
          <w:szCs w:val="24"/>
        </w:rPr>
        <w:t>mica tuviese.</w:t>
      </w:r>
    </w:p>
    <w:p w14:paraId="3FE307F9" w14:textId="77777777" w:rsidR="00967A63" w:rsidRPr="00967B03" w:rsidRDefault="00967A63" w:rsidP="00327924">
      <w:pPr>
        <w:spacing w:after="0" w:line="240" w:lineRule="auto"/>
        <w:ind w:firstLine="709"/>
        <w:jc w:val="both"/>
        <w:rPr>
          <w:rFonts w:ascii="Times New Roman" w:eastAsia="Calibri" w:hAnsi="Times New Roman" w:cs="Times New Roman"/>
          <w:noProof/>
          <w:sz w:val="24"/>
          <w:szCs w:val="24"/>
        </w:rPr>
      </w:pPr>
    </w:p>
    <w:p w14:paraId="081A1F10" w14:textId="19DC9F96"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La violencia bipartidista, la conformación de grupos armados tanto de la extrema derecha como de la extrema izquierda, desembocó en el conflicto armado en el cual ha estado sumergido Colombia por más de medio siglo, dejando como resultado millones de desplazados, y miles de familias padeciendo el abandono o despojo forzado de sus tierras.</w:t>
      </w:r>
    </w:p>
    <w:p w14:paraId="6A63D406" w14:textId="77777777" w:rsidR="00967A63" w:rsidRPr="00967B03" w:rsidRDefault="00967A63" w:rsidP="00327924">
      <w:pPr>
        <w:spacing w:after="0" w:line="240" w:lineRule="auto"/>
        <w:ind w:firstLine="709"/>
        <w:jc w:val="both"/>
        <w:rPr>
          <w:rFonts w:ascii="Times New Roman" w:eastAsia="Calibri" w:hAnsi="Times New Roman" w:cs="Times New Roman"/>
          <w:noProof/>
          <w:sz w:val="24"/>
          <w:szCs w:val="24"/>
        </w:rPr>
      </w:pPr>
    </w:p>
    <w:p w14:paraId="72EBDD59" w14:textId="03B5A411"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La permisividad del Estado, que se ha quedado corto a la hora de generar una politíca pública en materia agraría que solucione en gran medida el problema por el acceso a la tierra y el uso adecuado de la misma. Asimismo,  en cuanto al restablecimiento del derecho a</w:t>
      </w:r>
      <w:r w:rsidR="00765650" w:rsidRPr="00967B03">
        <w:rPr>
          <w:rFonts w:ascii="Times New Roman" w:eastAsia="Calibri" w:hAnsi="Times New Roman" w:cs="Times New Roman"/>
          <w:noProof/>
          <w:sz w:val="24"/>
          <w:szCs w:val="24"/>
        </w:rPr>
        <w:t xml:space="preserve"> </w:t>
      </w:r>
      <w:r w:rsidRPr="00967B03">
        <w:rPr>
          <w:rFonts w:ascii="Times New Roman" w:eastAsia="Calibri" w:hAnsi="Times New Roman" w:cs="Times New Roman"/>
          <w:noProof/>
          <w:sz w:val="24"/>
          <w:szCs w:val="24"/>
        </w:rPr>
        <w:t>la propiedad de la tierra del que deberían gozar las</w:t>
      </w:r>
      <w:r w:rsidR="00765650" w:rsidRPr="00967B03">
        <w:rPr>
          <w:rFonts w:ascii="Times New Roman" w:eastAsia="Calibri" w:hAnsi="Times New Roman" w:cs="Times New Roman"/>
          <w:noProof/>
          <w:sz w:val="24"/>
          <w:szCs w:val="24"/>
        </w:rPr>
        <w:t xml:space="preserve"> per</w:t>
      </w:r>
      <w:r w:rsidR="009717FD" w:rsidRPr="00967B03">
        <w:rPr>
          <w:rFonts w:ascii="Times New Roman" w:eastAsia="Calibri" w:hAnsi="Times New Roman" w:cs="Times New Roman"/>
          <w:noProof/>
          <w:sz w:val="24"/>
          <w:szCs w:val="24"/>
        </w:rPr>
        <w:t>s</w:t>
      </w:r>
      <w:r w:rsidR="00765650" w:rsidRPr="00967B03">
        <w:rPr>
          <w:rFonts w:ascii="Times New Roman" w:eastAsia="Calibri" w:hAnsi="Times New Roman" w:cs="Times New Roman"/>
          <w:noProof/>
          <w:sz w:val="24"/>
          <w:szCs w:val="24"/>
        </w:rPr>
        <w:t>onas mártires</w:t>
      </w:r>
      <w:r w:rsidRPr="00967B03">
        <w:rPr>
          <w:rFonts w:ascii="Times New Roman" w:eastAsia="Calibri" w:hAnsi="Times New Roman" w:cs="Times New Roman"/>
          <w:noProof/>
          <w:sz w:val="24"/>
          <w:szCs w:val="24"/>
        </w:rPr>
        <w:t xml:space="preserve"> </w:t>
      </w:r>
      <w:r w:rsidR="00765650" w:rsidRPr="00967B03">
        <w:rPr>
          <w:rFonts w:ascii="Times New Roman" w:eastAsia="Calibri" w:hAnsi="Times New Roman" w:cs="Times New Roman"/>
          <w:noProof/>
          <w:sz w:val="24"/>
          <w:szCs w:val="24"/>
        </w:rPr>
        <w:t>de la situación de co</w:t>
      </w:r>
      <w:r w:rsidR="009717FD" w:rsidRPr="00967B03">
        <w:rPr>
          <w:rFonts w:ascii="Times New Roman" w:eastAsia="Calibri" w:hAnsi="Times New Roman" w:cs="Times New Roman"/>
          <w:noProof/>
          <w:sz w:val="24"/>
          <w:szCs w:val="24"/>
        </w:rPr>
        <w:t>n</w:t>
      </w:r>
      <w:r w:rsidR="00765650" w:rsidRPr="00967B03">
        <w:rPr>
          <w:rFonts w:ascii="Times New Roman" w:eastAsia="Calibri" w:hAnsi="Times New Roman" w:cs="Times New Roman"/>
          <w:noProof/>
          <w:sz w:val="24"/>
          <w:szCs w:val="24"/>
        </w:rPr>
        <w:t xml:space="preserve">flicto </w:t>
      </w:r>
      <w:r w:rsidRPr="00967B03">
        <w:rPr>
          <w:rFonts w:ascii="Times New Roman" w:eastAsia="Calibri" w:hAnsi="Times New Roman" w:cs="Times New Roman"/>
          <w:noProof/>
          <w:sz w:val="24"/>
          <w:szCs w:val="24"/>
        </w:rPr>
        <w:t xml:space="preserve"> armado </w:t>
      </w:r>
      <w:r w:rsidR="00765650" w:rsidRPr="00967B03">
        <w:rPr>
          <w:rFonts w:ascii="Times New Roman" w:eastAsia="Calibri" w:hAnsi="Times New Roman" w:cs="Times New Roman"/>
          <w:noProof/>
          <w:sz w:val="24"/>
          <w:szCs w:val="24"/>
        </w:rPr>
        <w:t xml:space="preserve">que se gesta a nivel </w:t>
      </w:r>
      <w:r w:rsidRPr="00967B03">
        <w:rPr>
          <w:rFonts w:ascii="Times New Roman" w:eastAsia="Calibri" w:hAnsi="Times New Roman" w:cs="Times New Roman"/>
          <w:noProof/>
          <w:sz w:val="24"/>
          <w:szCs w:val="24"/>
        </w:rPr>
        <w:t xml:space="preserve">interno, ya que el mecanismo de restitución de tierras establecido en la ley 1448 de 2011, ha sido poco efectivo a la hora de lograr su finalidad, es decir de restituir y/o restablecer los derechos de las víctimas de abandono o despojo forzado de la tierra con ocasión del conflicto armado, lo que en gran medida se debe a que no se ha atacado de fondo los factores que imposibilitan el adecuado funcionamiento de dicho mecanismo. </w:t>
      </w:r>
    </w:p>
    <w:p w14:paraId="65711772" w14:textId="77777777" w:rsidR="00967A63" w:rsidRPr="00967B03" w:rsidRDefault="00967A63" w:rsidP="00327924">
      <w:pPr>
        <w:spacing w:after="0" w:line="240" w:lineRule="auto"/>
        <w:ind w:firstLine="709"/>
        <w:jc w:val="both"/>
        <w:rPr>
          <w:rFonts w:ascii="Times New Roman" w:eastAsia="Calibri" w:hAnsi="Times New Roman" w:cs="Times New Roman"/>
          <w:noProof/>
          <w:sz w:val="24"/>
          <w:szCs w:val="24"/>
        </w:rPr>
      </w:pPr>
    </w:p>
    <w:p w14:paraId="5D97848F" w14:textId="12C9DEB2" w:rsidR="00E30B4E" w:rsidRPr="00967B03" w:rsidRDefault="00765650"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 xml:space="preserve">Es de indicar que </w:t>
      </w:r>
      <w:r w:rsidR="00545E19" w:rsidRPr="00967B03">
        <w:rPr>
          <w:rFonts w:ascii="Times New Roman" w:eastAsia="Calibri" w:hAnsi="Times New Roman" w:cs="Times New Roman"/>
          <w:noProof/>
          <w:sz w:val="24"/>
          <w:szCs w:val="24"/>
        </w:rPr>
        <w:t xml:space="preserve">en </w:t>
      </w:r>
      <w:r w:rsidRPr="00967B03">
        <w:rPr>
          <w:rFonts w:ascii="Times New Roman" w:eastAsia="Calibri" w:hAnsi="Times New Roman" w:cs="Times New Roman"/>
          <w:noProof/>
          <w:sz w:val="24"/>
          <w:szCs w:val="24"/>
        </w:rPr>
        <w:t>el país, desde hace varios lustros, los derechos fundame</w:t>
      </w:r>
      <w:r w:rsidR="009717FD" w:rsidRPr="00967B03">
        <w:rPr>
          <w:rFonts w:ascii="Times New Roman" w:eastAsia="Calibri" w:hAnsi="Times New Roman" w:cs="Times New Roman"/>
          <w:noProof/>
          <w:sz w:val="24"/>
          <w:szCs w:val="24"/>
        </w:rPr>
        <w:t>n</w:t>
      </w:r>
      <w:r w:rsidRPr="00967B03">
        <w:rPr>
          <w:rFonts w:ascii="Times New Roman" w:eastAsia="Calibri" w:hAnsi="Times New Roman" w:cs="Times New Roman"/>
          <w:noProof/>
          <w:sz w:val="24"/>
          <w:szCs w:val="24"/>
        </w:rPr>
        <w:t>tales de las personas de estratos más bajos, campesinos o despojados de las tierras les han sido vulnerados. Por lo general, son perso</w:t>
      </w:r>
      <w:r w:rsidR="00B43B5C" w:rsidRPr="00967B03">
        <w:rPr>
          <w:rFonts w:ascii="Times New Roman" w:eastAsia="Calibri" w:hAnsi="Times New Roman" w:cs="Times New Roman"/>
          <w:noProof/>
          <w:sz w:val="24"/>
          <w:szCs w:val="24"/>
        </w:rPr>
        <w:t>nas</w:t>
      </w:r>
      <w:r w:rsidRPr="00967B03">
        <w:rPr>
          <w:rFonts w:ascii="Times New Roman" w:eastAsia="Calibri" w:hAnsi="Times New Roman" w:cs="Times New Roman"/>
          <w:noProof/>
          <w:sz w:val="24"/>
          <w:szCs w:val="24"/>
        </w:rPr>
        <w:t xml:space="preserve"> que carecen de re</w:t>
      </w:r>
      <w:r w:rsidR="00B43B5C" w:rsidRPr="00967B03">
        <w:rPr>
          <w:rFonts w:ascii="Times New Roman" w:eastAsia="Calibri" w:hAnsi="Times New Roman" w:cs="Times New Roman"/>
          <w:noProof/>
          <w:sz w:val="24"/>
          <w:szCs w:val="24"/>
        </w:rPr>
        <w:t>c</w:t>
      </w:r>
      <w:r w:rsidRPr="00967B03">
        <w:rPr>
          <w:rFonts w:ascii="Times New Roman" w:eastAsia="Calibri" w:hAnsi="Times New Roman" w:cs="Times New Roman"/>
          <w:noProof/>
          <w:sz w:val="24"/>
          <w:szCs w:val="24"/>
        </w:rPr>
        <w:t>ursos para contratar qu</w:t>
      </w:r>
      <w:r w:rsidR="009717FD" w:rsidRPr="00967B03">
        <w:rPr>
          <w:rFonts w:ascii="Times New Roman" w:eastAsia="Calibri" w:hAnsi="Times New Roman" w:cs="Times New Roman"/>
          <w:noProof/>
          <w:sz w:val="24"/>
          <w:szCs w:val="24"/>
        </w:rPr>
        <w:t>i</w:t>
      </w:r>
      <w:r w:rsidRPr="00967B03">
        <w:rPr>
          <w:rFonts w:ascii="Times New Roman" w:eastAsia="Calibri" w:hAnsi="Times New Roman" w:cs="Times New Roman"/>
          <w:noProof/>
          <w:sz w:val="24"/>
          <w:szCs w:val="24"/>
        </w:rPr>
        <w:t>e</w:t>
      </w:r>
      <w:r w:rsidR="009717FD" w:rsidRPr="00967B03">
        <w:rPr>
          <w:rFonts w:ascii="Times New Roman" w:eastAsia="Calibri" w:hAnsi="Times New Roman" w:cs="Times New Roman"/>
          <w:noProof/>
          <w:sz w:val="24"/>
          <w:szCs w:val="24"/>
        </w:rPr>
        <w:t>n</w:t>
      </w:r>
      <w:r w:rsidRPr="00967B03">
        <w:rPr>
          <w:rFonts w:ascii="Times New Roman" w:eastAsia="Calibri" w:hAnsi="Times New Roman" w:cs="Times New Roman"/>
          <w:noProof/>
          <w:sz w:val="24"/>
          <w:szCs w:val="24"/>
        </w:rPr>
        <w:t xml:space="preserve"> los def</w:t>
      </w:r>
      <w:r w:rsidR="00B43B5C" w:rsidRPr="00967B03">
        <w:rPr>
          <w:rFonts w:ascii="Times New Roman" w:eastAsia="Calibri" w:hAnsi="Times New Roman" w:cs="Times New Roman"/>
          <w:noProof/>
          <w:sz w:val="24"/>
          <w:szCs w:val="24"/>
        </w:rPr>
        <w:t>ienda</w:t>
      </w:r>
      <w:r w:rsidRPr="00967B03">
        <w:rPr>
          <w:rFonts w:ascii="Times New Roman" w:eastAsia="Calibri" w:hAnsi="Times New Roman" w:cs="Times New Roman"/>
          <w:noProof/>
          <w:sz w:val="24"/>
          <w:szCs w:val="24"/>
        </w:rPr>
        <w:t>, no tienen ningún grado escolar, están al margen de las polít</w:t>
      </w:r>
      <w:r w:rsidR="00B43B5C" w:rsidRPr="00967B03">
        <w:rPr>
          <w:rFonts w:ascii="Times New Roman" w:eastAsia="Calibri" w:hAnsi="Times New Roman" w:cs="Times New Roman"/>
          <w:noProof/>
          <w:sz w:val="24"/>
          <w:szCs w:val="24"/>
        </w:rPr>
        <w:t>i</w:t>
      </w:r>
      <w:r w:rsidRPr="00967B03">
        <w:rPr>
          <w:rFonts w:ascii="Times New Roman" w:eastAsia="Calibri" w:hAnsi="Times New Roman" w:cs="Times New Roman"/>
          <w:noProof/>
          <w:sz w:val="24"/>
          <w:szCs w:val="24"/>
        </w:rPr>
        <w:t xml:space="preserve">cas sociales del Estado y, por lo tanto, es mucho más fácil </w:t>
      </w:r>
      <w:r w:rsidR="00B43B5C" w:rsidRPr="00967B03">
        <w:rPr>
          <w:rFonts w:ascii="Times New Roman" w:eastAsia="Calibri" w:hAnsi="Times New Roman" w:cs="Times New Roman"/>
          <w:noProof/>
          <w:sz w:val="24"/>
          <w:szCs w:val="24"/>
        </w:rPr>
        <w:t>vulnerarle los derechos.</w:t>
      </w:r>
    </w:p>
    <w:p w14:paraId="37807FE2" w14:textId="77777777" w:rsidR="00967A63" w:rsidRPr="00967B03" w:rsidRDefault="00967A63" w:rsidP="00327924">
      <w:pPr>
        <w:spacing w:after="0" w:line="240" w:lineRule="auto"/>
        <w:ind w:firstLine="709"/>
        <w:jc w:val="both"/>
        <w:rPr>
          <w:rFonts w:ascii="Times New Roman" w:eastAsia="Calibri" w:hAnsi="Times New Roman" w:cs="Times New Roman"/>
          <w:noProof/>
          <w:sz w:val="24"/>
          <w:szCs w:val="24"/>
        </w:rPr>
      </w:pPr>
    </w:p>
    <w:p w14:paraId="3A236FD9" w14:textId="3E9D66E0" w:rsidR="00CD6BDE" w:rsidRPr="00967B03" w:rsidRDefault="00CD6BD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Otro de los hechos que históricamente marca la anterior condición, es que en el país el modelo económico o agrícola, en lugar de avanzar en pleno desarrollo, es causa del deterioro en el campo. Los analistas, críticos, expertos en el confl</w:t>
      </w:r>
      <w:r w:rsidR="009717FD" w:rsidRPr="00967B03">
        <w:rPr>
          <w:rFonts w:ascii="Times New Roman" w:eastAsia="Calibri" w:hAnsi="Times New Roman" w:cs="Times New Roman"/>
          <w:noProof/>
          <w:sz w:val="24"/>
          <w:szCs w:val="24"/>
        </w:rPr>
        <w:t>i</w:t>
      </w:r>
      <w:r w:rsidRPr="00967B03">
        <w:rPr>
          <w:rFonts w:ascii="Times New Roman" w:eastAsia="Calibri" w:hAnsi="Times New Roman" w:cs="Times New Roman"/>
          <w:noProof/>
          <w:sz w:val="24"/>
          <w:szCs w:val="24"/>
        </w:rPr>
        <w:t>cto en Colombia, parecen estar de acuerdo:   si</w:t>
      </w:r>
      <w:r w:rsidR="00DF5E55" w:rsidRPr="00967B03">
        <w:rPr>
          <w:rFonts w:ascii="Times New Roman" w:eastAsia="Calibri" w:hAnsi="Times New Roman" w:cs="Times New Roman"/>
          <w:noProof/>
          <w:sz w:val="24"/>
          <w:szCs w:val="24"/>
        </w:rPr>
        <w:t>e</w:t>
      </w:r>
      <w:r w:rsidRPr="00967B03">
        <w:rPr>
          <w:rFonts w:ascii="Times New Roman" w:eastAsia="Calibri" w:hAnsi="Times New Roman" w:cs="Times New Roman"/>
          <w:noProof/>
          <w:sz w:val="24"/>
          <w:szCs w:val="24"/>
        </w:rPr>
        <w:t xml:space="preserve">mpre se le ha dado la espalda al campo, y la ciudad, que en la realidad depende de éste, tiene un rirtmo de desarrollo y de inversiones en todos los aspectos muy diferentes. Por ejemplo, necesidades básicas como la salud, la educación, la vivienda, el desarrollo intergral de la persona </w:t>
      </w:r>
      <w:r w:rsidRPr="00967B03">
        <w:rPr>
          <w:rFonts w:ascii="Times New Roman" w:eastAsia="Calibri" w:hAnsi="Times New Roman" w:cs="Times New Roman"/>
          <w:noProof/>
          <w:sz w:val="24"/>
          <w:szCs w:val="24"/>
        </w:rPr>
        <w:lastRenderedPageBreak/>
        <w:t>y la infraestructura en general, nunca han sido resueltas por el Estado, situación que amplió la brecha ciudad-campo, riqueza-pobreza, bienestar-abandono.</w:t>
      </w:r>
    </w:p>
    <w:p w14:paraId="1CB52454" w14:textId="77777777" w:rsidR="00967A63" w:rsidRPr="00967B03" w:rsidRDefault="00967A63" w:rsidP="00327924">
      <w:pPr>
        <w:spacing w:after="0" w:line="240" w:lineRule="auto"/>
        <w:ind w:firstLine="709"/>
        <w:jc w:val="both"/>
        <w:rPr>
          <w:rFonts w:ascii="Times New Roman" w:eastAsia="Calibri" w:hAnsi="Times New Roman" w:cs="Times New Roman"/>
          <w:noProof/>
          <w:sz w:val="24"/>
          <w:szCs w:val="24"/>
        </w:rPr>
      </w:pPr>
    </w:p>
    <w:p w14:paraId="42A5F7ED" w14:textId="57B6D924" w:rsidR="00E30B4E" w:rsidRPr="00967B03" w:rsidRDefault="00E30B4E" w:rsidP="00327924">
      <w:pPr>
        <w:spacing w:after="0" w:line="240" w:lineRule="auto"/>
        <w:ind w:firstLine="709"/>
        <w:jc w:val="both"/>
        <w:rPr>
          <w:rFonts w:ascii="Times New Roman" w:eastAsia="Calibri" w:hAnsi="Times New Roman" w:cs="Times New Roman"/>
          <w:noProof/>
          <w:sz w:val="24"/>
          <w:szCs w:val="24"/>
        </w:rPr>
      </w:pPr>
      <w:r w:rsidRPr="00967B03">
        <w:rPr>
          <w:rFonts w:ascii="Times New Roman" w:eastAsia="Calibri" w:hAnsi="Times New Roman" w:cs="Times New Roman"/>
          <w:noProof/>
          <w:sz w:val="24"/>
          <w:szCs w:val="24"/>
        </w:rPr>
        <w:t xml:space="preserve">Finalmente, se debe procurar </w:t>
      </w:r>
      <w:r w:rsidR="0011388C" w:rsidRPr="00967B03">
        <w:rPr>
          <w:rFonts w:ascii="Times New Roman" w:eastAsia="Calibri" w:hAnsi="Times New Roman" w:cs="Times New Roman"/>
          <w:noProof/>
          <w:sz w:val="24"/>
          <w:szCs w:val="24"/>
        </w:rPr>
        <w:t xml:space="preserve">darle más vitalidad e incentivar de maenra más positiva, el ya creado </w:t>
      </w:r>
      <w:r w:rsidRPr="00967B03">
        <w:rPr>
          <w:rFonts w:ascii="Times New Roman" w:eastAsia="Calibri" w:hAnsi="Times New Roman" w:cs="Times New Roman"/>
          <w:noProof/>
          <w:sz w:val="24"/>
          <w:szCs w:val="24"/>
        </w:rPr>
        <w:t xml:space="preserve"> fondo de Tierras para la Reforma Rural Integral, </w:t>
      </w:r>
      <w:r w:rsidR="0011388C" w:rsidRPr="00967B03">
        <w:rPr>
          <w:rFonts w:ascii="Times New Roman" w:eastAsia="Calibri" w:hAnsi="Times New Roman" w:cs="Times New Roman"/>
          <w:noProof/>
          <w:sz w:val="24"/>
          <w:szCs w:val="24"/>
        </w:rPr>
        <w:t xml:space="preserve">pues, es preciso que se </w:t>
      </w:r>
      <w:r w:rsidRPr="00967B03">
        <w:rPr>
          <w:rFonts w:ascii="Times New Roman" w:eastAsia="Calibri" w:hAnsi="Times New Roman" w:cs="Times New Roman"/>
          <w:noProof/>
          <w:sz w:val="24"/>
          <w:szCs w:val="24"/>
        </w:rPr>
        <w:t xml:space="preserve"> se propo</w:t>
      </w:r>
      <w:r w:rsidR="00F02B54" w:rsidRPr="00967B03">
        <w:rPr>
          <w:rFonts w:ascii="Times New Roman" w:eastAsia="Calibri" w:hAnsi="Times New Roman" w:cs="Times New Roman"/>
          <w:noProof/>
          <w:sz w:val="24"/>
          <w:szCs w:val="24"/>
        </w:rPr>
        <w:t xml:space="preserve">nga </w:t>
      </w:r>
      <w:r w:rsidRPr="00967B03">
        <w:rPr>
          <w:rFonts w:ascii="Times New Roman" w:eastAsia="Calibri" w:hAnsi="Times New Roman" w:cs="Times New Roman"/>
          <w:noProof/>
          <w:sz w:val="24"/>
          <w:szCs w:val="24"/>
        </w:rPr>
        <w:t xml:space="preserve">la sustracción de tierras de las zonas de reserva forestal, mediante un mecanismo que </w:t>
      </w:r>
      <w:r w:rsidR="00CD6BDE" w:rsidRPr="00967B03">
        <w:rPr>
          <w:rFonts w:ascii="Times New Roman" w:eastAsia="Calibri" w:hAnsi="Times New Roman" w:cs="Times New Roman"/>
          <w:noProof/>
          <w:sz w:val="24"/>
          <w:szCs w:val="24"/>
        </w:rPr>
        <w:t xml:space="preserve">posibilite actualizar, </w:t>
      </w:r>
      <w:r w:rsidR="00F02B54" w:rsidRPr="00967B03">
        <w:rPr>
          <w:rFonts w:ascii="Times New Roman" w:eastAsia="Calibri" w:hAnsi="Times New Roman" w:cs="Times New Roman"/>
          <w:noProof/>
          <w:sz w:val="24"/>
          <w:szCs w:val="24"/>
        </w:rPr>
        <w:t xml:space="preserve">delimitar y fortalecer lo concerniente con la gran reserva </w:t>
      </w:r>
      <w:r w:rsidRPr="00967B03">
        <w:rPr>
          <w:rFonts w:ascii="Times New Roman" w:eastAsia="Calibri" w:hAnsi="Times New Roman" w:cs="Times New Roman"/>
          <w:noProof/>
          <w:sz w:val="24"/>
          <w:szCs w:val="24"/>
        </w:rPr>
        <w:t xml:space="preserve"> forestal, condicionado a </w:t>
      </w:r>
      <w:r w:rsidR="00F02B54" w:rsidRPr="00967B03">
        <w:rPr>
          <w:rFonts w:ascii="Times New Roman" w:eastAsia="Calibri" w:hAnsi="Times New Roman" w:cs="Times New Roman"/>
          <w:noProof/>
          <w:sz w:val="24"/>
          <w:szCs w:val="24"/>
        </w:rPr>
        <w:t xml:space="preserve">que el proyecto que se formule en estas circunstancia, sea con acción y </w:t>
      </w:r>
      <w:r w:rsidRPr="00967B03">
        <w:rPr>
          <w:rFonts w:ascii="Times New Roman" w:eastAsia="Calibri" w:hAnsi="Times New Roman" w:cs="Times New Roman"/>
          <w:noProof/>
          <w:sz w:val="24"/>
          <w:szCs w:val="24"/>
        </w:rPr>
        <w:t>participación de la</w:t>
      </w:r>
      <w:r w:rsidR="00F02B54" w:rsidRPr="00967B03">
        <w:rPr>
          <w:rFonts w:ascii="Times New Roman" w:eastAsia="Calibri" w:hAnsi="Times New Roman" w:cs="Times New Roman"/>
          <w:noProof/>
          <w:sz w:val="24"/>
          <w:szCs w:val="24"/>
        </w:rPr>
        <w:t xml:space="preserve"> comunidad en general y cuyos </w:t>
      </w:r>
      <w:r w:rsidRPr="00967B03">
        <w:rPr>
          <w:rFonts w:ascii="Times New Roman" w:eastAsia="Calibri" w:hAnsi="Times New Roman" w:cs="Times New Roman"/>
          <w:noProof/>
          <w:sz w:val="24"/>
          <w:szCs w:val="24"/>
        </w:rPr>
        <w:t xml:space="preserve"> planes </w:t>
      </w:r>
      <w:r w:rsidR="00F02B54" w:rsidRPr="00967B03">
        <w:rPr>
          <w:rFonts w:ascii="Times New Roman" w:eastAsia="Calibri" w:hAnsi="Times New Roman" w:cs="Times New Roman"/>
          <w:noProof/>
          <w:sz w:val="24"/>
          <w:szCs w:val="24"/>
        </w:rPr>
        <w:t>de desarrollo den garantía de</w:t>
      </w:r>
      <w:r w:rsidRPr="00967B03">
        <w:rPr>
          <w:rFonts w:ascii="Times New Roman" w:eastAsia="Calibri" w:hAnsi="Times New Roman" w:cs="Times New Roman"/>
          <w:noProof/>
          <w:sz w:val="24"/>
          <w:szCs w:val="24"/>
        </w:rPr>
        <w:t xml:space="preserve"> sostenibilidad </w:t>
      </w:r>
      <w:r w:rsidR="00F02B54" w:rsidRPr="00967B03">
        <w:rPr>
          <w:rFonts w:ascii="Times New Roman" w:eastAsia="Calibri" w:hAnsi="Times New Roman" w:cs="Times New Roman"/>
          <w:noProof/>
          <w:sz w:val="24"/>
          <w:szCs w:val="24"/>
        </w:rPr>
        <w:t xml:space="preserve">a nivel socioambiental. </w:t>
      </w:r>
    </w:p>
    <w:p w14:paraId="5F7955F6" w14:textId="77777777" w:rsidR="00327924" w:rsidRPr="00967B03" w:rsidRDefault="00327924" w:rsidP="00E30B4E">
      <w:pPr>
        <w:spacing w:after="0" w:line="480" w:lineRule="auto"/>
        <w:jc w:val="center"/>
        <w:rPr>
          <w:rFonts w:ascii="Times New Roman" w:eastAsia="Calibri" w:hAnsi="Times New Roman" w:cs="Times New Roman"/>
          <w:b/>
          <w:sz w:val="24"/>
          <w:szCs w:val="24"/>
          <w:lang w:val="pt-BR"/>
        </w:rPr>
      </w:pPr>
    </w:p>
    <w:p w14:paraId="57777FB2" w14:textId="77777777" w:rsidR="00327924" w:rsidRPr="00967B03" w:rsidRDefault="00327924" w:rsidP="00E30B4E">
      <w:pPr>
        <w:spacing w:after="0" w:line="480" w:lineRule="auto"/>
        <w:jc w:val="center"/>
        <w:rPr>
          <w:rFonts w:ascii="Times New Roman" w:eastAsia="Calibri" w:hAnsi="Times New Roman" w:cs="Times New Roman"/>
          <w:b/>
          <w:sz w:val="24"/>
          <w:szCs w:val="24"/>
          <w:lang w:val="pt-BR"/>
        </w:rPr>
      </w:pPr>
    </w:p>
    <w:p w14:paraId="7BBF1980" w14:textId="77777777" w:rsidR="00327924" w:rsidRPr="00967B03" w:rsidRDefault="00327924" w:rsidP="00E30B4E">
      <w:pPr>
        <w:spacing w:after="0" w:line="480" w:lineRule="auto"/>
        <w:jc w:val="center"/>
        <w:rPr>
          <w:rFonts w:ascii="Times New Roman" w:eastAsia="Calibri" w:hAnsi="Times New Roman" w:cs="Times New Roman"/>
          <w:b/>
          <w:sz w:val="24"/>
          <w:szCs w:val="24"/>
          <w:lang w:val="pt-BR"/>
        </w:rPr>
      </w:pPr>
    </w:p>
    <w:p w14:paraId="1FD07D4C" w14:textId="6C3F73B8" w:rsidR="00327924" w:rsidRPr="00967B03" w:rsidRDefault="00327924" w:rsidP="00E30B4E">
      <w:pPr>
        <w:spacing w:after="0" w:line="480" w:lineRule="auto"/>
        <w:jc w:val="center"/>
        <w:rPr>
          <w:rFonts w:ascii="Times New Roman" w:eastAsia="Calibri" w:hAnsi="Times New Roman" w:cs="Times New Roman"/>
          <w:b/>
          <w:sz w:val="24"/>
          <w:szCs w:val="24"/>
          <w:lang w:val="pt-BR"/>
        </w:rPr>
      </w:pPr>
    </w:p>
    <w:p w14:paraId="59474571" w14:textId="1E3FD399" w:rsidR="00967A63" w:rsidRPr="00967B03" w:rsidRDefault="00967A63" w:rsidP="00E30B4E">
      <w:pPr>
        <w:spacing w:after="0" w:line="480" w:lineRule="auto"/>
        <w:jc w:val="center"/>
        <w:rPr>
          <w:rFonts w:ascii="Times New Roman" w:eastAsia="Calibri" w:hAnsi="Times New Roman" w:cs="Times New Roman"/>
          <w:b/>
          <w:sz w:val="24"/>
          <w:szCs w:val="24"/>
          <w:lang w:val="pt-BR"/>
        </w:rPr>
      </w:pPr>
    </w:p>
    <w:p w14:paraId="11A55C5E" w14:textId="0FD53614" w:rsidR="00967A63" w:rsidRPr="00967B03" w:rsidRDefault="00967A63" w:rsidP="00E30B4E">
      <w:pPr>
        <w:spacing w:after="0" w:line="480" w:lineRule="auto"/>
        <w:jc w:val="center"/>
        <w:rPr>
          <w:rFonts w:ascii="Times New Roman" w:eastAsia="Calibri" w:hAnsi="Times New Roman" w:cs="Times New Roman"/>
          <w:b/>
          <w:sz w:val="24"/>
          <w:szCs w:val="24"/>
          <w:lang w:val="pt-BR"/>
        </w:rPr>
      </w:pPr>
    </w:p>
    <w:p w14:paraId="01884C06" w14:textId="64D942D7" w:rsidR="00967A63" w:rsidRPr="00967B03" w:rsidRDefault="00967A63" w:rsidP="00E30B4E">
      <w:pPr>
        <w:spacing w:after="0" w:line="480" w:lineRule="auto"/>
        <w:jc w:val="center"/>
        <w:rPr>
          <w:rFonts w:ascii="Times New Roman" w:eastAsia="Calibri" w:hAnsi="Times New Roman" w:cs="Times New Roman"/>
          <w:b/>
          <w:sz w:val="24"/>
          <w:szCs w:val="24"/>
          <w:lang w:val="pt-BR"/>
        </w:rPr>
      </w:pPr>
    </w:p>
    <w:p w14:paraId="7DE628F0" w14:textId="01BD8E01" w:rsidR="00967A63" w:rsidRPr="00967B03" w:rsidRDefault="00967A63" w:rsidP="00E30B4E">
      <w:pPr>
        <w:spacing w:after="0" w:line="480" w:lineRule="auto"/>
        <w:jc w:val="center"/>
        <w:rPr>
          <w:rFonts w:ascii="Times New Roman" w:eastAsia="Calibri" w:hAnsi="Times New Roman" w:cs="Times New Roman"/>
          <w:b/>
          <w:sz w:val="24"/>
          <w:szCs w:val="24"/>
          <w:lang w:val="pt-BR"/>
        </w:rPr>
      </w:pPr>
    </w:p>
    <w:p w14:paraId="5FFD77EE" w14:textId="19EECED1" w:rsidR="00967A63" w:rsidRPr="00967B03" w:rsidRDefault="00967A63" w:rsidP="00E30B4E">
      <w:pPr>
        <w:spacing w:after="0" w:line="480" w:lineRule="auto"/>
        <w:jc w:val="center"/>
        <w:rPr>
          <w:rFonts w:ascii="Times New Roman" w:eastAsia="Calibri" w:hAnsi="Times New Roman" w:cs="Times New Roman"/>
          <w:b/>
          <w:sz w:val="24"/>
          <w:szCs w:val="24"/>
          <w:lang w:val="pt-BR"/>
        </w:rPr>
      </w:pPr>
    </w:p>
    <w:p w14:paraId="7980DAE0" w14:textId="5F59B0FE" w:rsidR="00967A63" w:rsidRPr="00967B03" w:rsidRDefault="00967A63" w:rsidP="00E30B4E">
      <w:pPr>
        <w:spacing w:after="0" w:line="480" w:lineRule="auto"/>
        <w:jc w:val="center"/>
        <w:rPr>
          <w:rFonts w:ascii="Times New Roman" w:eastAsia="Calibri" w:hAnsi="Times New Roman" w:cs="Times New Roman"/>
          <w:b/>
          <w:sz w:val="24"/>
          <w:szCs w:val="24"/>
          <w:lang w:val="pt-BR"/>
        </w:rPr>
      </w:pPr>
    </w:p>
    <w:p w14:paraId="0EE7F697" w14:textId="73EBAB0F" w:rsidR="00967A63" w:rsidRPr="00967B03" w:rsidRDefault="00967A63" w:rsidP="00E30B4E">
      <w:pPr>
        <w:spacing w:after="0" w:line="480" w:lineRule="auto"/>
        <w:jc w:val="center"/>
        <w:rPr>
          <w:rFonts w:ascii="Times New Roman" w:eastAsia="Calibri" w:hAnsi="Times New Roman" w:cs="Times New Roman"/>
          <w:b/>
          <w:sz w:val="24"/>
          <w:szCs w:val="24"/>
          <w:lang w:val="pt-BR"/>
        </w:rPr>
      </w:pPr>
    </w:p>
    <w:p w14:paraId="330E6519" w14:textId="4A49334B" w:rsidR="00967A63" w:rsidRPr="00967B03" w:rsidRDefault="00967A63" w:rsidP="00E30B4E">
      <w:pPr>
        <w:spacing w:after="0" w:line="480" w:lineRule="auto"/>
        <w:jc w:val="center"/>
        <w:rPr>
          <w:rFonts w:ascii="Times New Roman" w:eastAsia="Calibri" w:hAnsi="Times New Roman" w:cs="Times New Roman"/>
          <w:b/>
          <w:sz w:val="24"/>
          <w:szCs w:val="24"/>
          <w:lang w:val="pt-BR"/>
        </w:rPr>
      </w:pPr>
    </w:p>
    <w:p w14:paraId="75419B76" w14:textId="70F5E830" w:rsidR="00967A63" w:rsidRPr="00967B03" w:rsidRDefault="00967A63" w:rsidP="00E30B4E">
      <w:pPr>
        <w:spacing w:after="0" w:line="480" w:lineRule="auto"/>
        <w:jc w:val="center"/>
        <w:rPr>
          <w:rFonts w:ascii="Times New Roman" w:eastAsia="Calibri" w:hAnsi="Times New Roman" w:cs="Times New Roman"/>
          <w:b/>
          <w:sz w:val="24"/>
          <w:szCs w:val="24"/>
          <w:lang w:val="pt-BR"/>
        </w:rPr>
      </w:pPr>
    </w:p>
    <w:p w14:paraId="24D9700D" w14:textId="44AC6AE1" w:rsidR="00967A63" w:rsidRPr="00967B03" w:rsidRDefault="00967A63" w:rsidP="00E30B4E">
      <w:pPr>
        <w:spacing w:after="0" w:line="480" w:lineRule="auto"/>
        <w:jc w:val="center"/>
        <w:rPr>
          <w:rFonts w:ascii="Times New Roman" w:eastAsia="Calibri" w:hAnsi="Times New Roman" w:cs="Times New Roman"/>
          <w:b/>
          <w:sz w:val="24"/>
          <w:szCs w:val="24"/>
          <w:lang w:val="pt-BR"/>
        </w:rPr>
      </w:pPr>
    </w:p>
    <w:p w14:paraId="258D1082" w14:textId="2FBF0BBE" w:rsidR="00967A63" w:rsidRPr="00967B03" w:rsidRDefault="00967A63" w:rsidP="00E30B4E">
      <w:pPr>
        <w:spacing w:after="0" w:line="480" w:lineRule="auto"/>
        <w:jc w:val="center"/>
        <w:rPr>
          <w:rFonts w:ascii="Times New Roman" w:eastAsia="Calibri" w:hAnsi="Times New Roman" w:cs="Times New Roman"/>
          <w:b/>
          <w:sz w:val="24"/>
          <w:szCs w:val="24"/>
          <w:lang w:val="pt-BR"/>
        </w:rPr>
      </w:pPr>
    </w:p>
    <w:p w14:paraId="4F323A8F" w14:textId="77777777" w:rsidR="00967A63" w:rsidRPr="00967B03" w:rsidRDefault="00967A63" w:rsidP="00E30B4E">
      <w:pPr>
        <w:spacing w:after="0" w:line="480" w:lineRule="auto"/>
        <w:jc w:val="center"/>
        <w:rPr>
          <w:rFonts w:ascii="Times New Roman" w:eastAsia="Calibri" w:hAnsi="Times New Roman" w:cs="Times New Roman"/>
          <w:b/>
          <w:sz w:val="24"/>
          <w:szCs w:val="24"/>
          <w:lang w:val="pt-BR"/>
        </w:rPr>
      </w:pPr>
    </w:p>
    <w:p w14:paraId="3468AD4C" w14:textId="77777777" w:rsidR="00327924" w:rsidRPr="00967B03" w:rsidRDefault="00327924" w:rsidP="00E30B4E">
      <w:pPr>
        <w:spacing w:after="0" w:line="480" w:lineRule="auto"/>
        <w:jc w:val="center"/>
        <w:rPr>
          <w:rFonts w:ascii="Times New Roman" w:eastAsia="Calibri" w:hAnsi="Times New Roman" w:cs="Times New Roman"/>
          <w:b/>
          <w:sz w:val="24"/>
          <w:szCs w:val="24"/>
          <w:lang w:val="pt-BR"/>
        </w:rPr>
      </w:pPr>
    </w:p>
    <w:p w14:paraId="0BCF17DE" w14:textId="77777777" w:rsidR="00327924" w:rsidRPr="00967B03" w:rsidRDefault="00327924" w:rsidP="00E30B4E">
      <w:pPr>
        <w:spacing w:after="0" w:line="480" w:lineRule="auto"/>
        <w:jc w:val="center"/>
        <w:rPr>
          <w:rFonts w:ascii="Times New Roman" w:eastAsia="Calibri" w:hAnsi="Times New Roman" w:cs="Times New Roman"/>
          <w:b/>
          <w:sz w:val="24"/>
          <w:szCs w:val="24"/>
          <w:lang w:val="pt-BR"/>
        </w:rPr>
      </w:pPr>
    </w:p>
    <w:p w14:paraId="550A78C2" w14:textId="2ECD0F42" w:rsidR="00E30B4E" w:rsidRPr="00967B03" w:rsidRDefault="00E30B4E" w:rsidP="00E30B4E">
      <w:pPr>
        <w:spacing w:after="0" w:line="480" w:lineRule="auto"/>
        <w:jc w:val="center"/>
        <w:rPr>
          <w:rFonts w:ascii="Times New Roman" w:eastAsia="Calibri" w:hAnsi="Times New Roman" w:cs="Times New Roman"/>
          <w:b/>
          <w:sz w:val="24"/>
          <w:szCs w:val="24"/>
          <w:lang w:val="pt-BR"/>
        </w:rPr>
      </w:pPr>
      <w:r w:rsidRPr="00967B03">
        <w:rPr>
          <w:rFonts w:ascii="Times New Roman" w:eastAsia="Calibri" w:hAnsi="Times New Roman" w:cs="Times New Roman"/>
          <w:b/>
          <w:sz w:val="24"/>
          <w:szCs w:val="24"/>
          <w:lang w:val="pt-BR"/>
        </w:rPr>
        <w:lastRenderedPageBreak/>
        <w:t>BIBLIOGR</w:t>
      </w:r>
      <w:r w:rsidR="003321C9" w:rsidRPr="00967B03">
        <w:rPr>
          <w:rFonts w:ascii="Times New Roman" w:eastAsia="Calibri" w:hAnsi="Times New Roman" w:cs="Times New Roman"/>
          <w:b/>
          <w:sz w:val="24"/>
          <w:szCs w:val="24"/>
          <w:lang w:val="pt-BR"/>
        </w:rPr>
        <w:t>AFÍA</w:t>
      </w:r>
    </w:p>
    <w:p w14:paraId="3F560216" w14:textId="64AB86FE" w:rsidR="00E30B4E" w:rsidRPr="00967B03" w:rsidRDefault="00E30B4E" w:rsidP="00E30B4E">
      <w:pPr>
        <w:spacing w:after="0" w:line="360" w:lineRule="auto"/>
        <w:jc w:val="both"/>
        <w:rPr>
          <w:rFonts w:ascii="Times New Roman" w:eastAsia="Calibri" w:hAnsi="Times New Roman" w:cs="Times New Roman"/>
          <w:sz w:val="24"/>
          <w:szCs w:val="24"/>
          <w:lang w:val="es-ES" w:eastAsia="es-CO"/>
        </w:rPr>
      </w:pPr>
      <w:r w:rsidRPr="00967B03">
        <w:rPr>
          <w:rFonts w:ascii="Times New Roman" w:eastAsia="Calibri" w:hAnsi="Times New Roman" w:cs="Times New Roman"/>
          <w:sz w:val="24"/>
          <w:szCs w:val="24"/>
          <w:lang w:val="pt-BR" w:eastAsia="es-CO"/>
        </w:rPr>
        <w:t>Atehortúa</w:t>
      </w:r>
      <w:r w:rsidR="003321C9" w:rsidRPr="00967B03">
        <w:rPr>
          <w:rFonts w:ascii="Times New Roman" w:eastAsia="Calibri" w:hAnsi="Times New Roman" w:cs="Times New Roman"/>
          <w:sz w:val="24"/>
          <w:szCs w:val="24"/>
          <w:lang w:val="pt-BR" w:eastAsia="es-CO"/>
        </w:rPr>
        <w:t>.</w:t>
      </w:r>
      <w:r w:rsidRPr="00967B03">
        <w:rPr>
          <w:rFonts w:ascii="Times New Roman" w:eastAsia="Calibri" w:hAnsi="Times New Roman" w:cs="Times New Roman"/>
          <w:sz w:val="24"/>
          <w:szCs w:val="24"/>
          <w:lang w:val="pt-BR" w:eastAsia="es-CO"/>
        </w:rPr>
        <w:t xml:space="preserve"> A. (2015). </w:t>
      </w:r>
      <w:r w:rsidRPr="00967B03">
        <w:rPr>
          <w:rFonts w:ascii="Times New Roman" w:eastAsia="Calibri" w:hAnsi="Times New Roman" w:cs="Times New Roman"/>
          <w:sz w:val="24"/>
          <w:szCs w:val="24"/>
          <w:lang w:val="es-ES" w:eastAsia="es-CO"/>
        </w:rPr>
        <w:t xml:space="preserve">Formas del despojo y abandono forzado en Colombia. Recuperado el 20 de 12 de 2019, de </w:t>
      </w:r>
      <w:hyperlink r:id="rId10" w:history="1">
        <w:r w:rsidRPr="00967B03">
          <w:rPr>
            <w:rFonts w:ascii="Times New Roman" w:eastAsia="Calibri" w:hAnsi="Times New Roman" w:cs="Times New Roman"/>
            <w:sz w:val="24"/>
            <w:szCs w:val="24"/>
            <w:u w:val="single"/>
            <w:lang w:val="es-ES" w:eastAsia="es-CO"/>
          </w:rPr>
          <w:t>https://www.humanas.org.co/alfa/dat_particular/ar/fomasdedespojo.pdf</w:t>
        </w:r>
      </w:hyperlink>
      <w:r w:rsidRPr="00967B03">
        <w:rPr>
          <w:rFonts w:ascii="Times New Roman" w:eastAsia="Calibri" w:hAnsi="Times New Roman" w:cs="Times New Roman"/>
          <w:sz w:val="24"/>
          <w:szCs w:val="24"/>
          <w:lang w:val="es-ES" w:eastAsia="es-CO"/>
        </w:rPr>
        <w:t xml:space="preserve"> </w:t>
      </w:r>
    </w:p>
    <w:p w14:paraId="619AE96C" w14:textId="77777777" w:rsidR="00E30B4E" w:rsidRPr="00967B03" w:rsidRDefault="00E30B4E" w:rsidP="00E30B4E">
      <w:pPr>
        <w:spacing w:after="0" w:line="360" w:lineRule="auto"/>
        <w:jc w:val="both"/>
        <w:rPr>
          <w:rFonts w:ascii="Times New Roman" w:eastAsia="Calibri" w:hAnsi="Times New Roman" w:cs="Times New Roman"/>
          <w:sz w:val="24"/>
          <w:szCs w:val="24"/>
          <w:lang w:val="es-ES" w:eastAsia="es-CO"/>
        </w:rPr>
      </w:pPr>
      <w:r w:rsidRPr="00967B03">
        <w:rPr>
          <w:rFonts w:ascii="Times New Roman" w:eastAsia="Calibri" w:hAnsi="Times New Roman" w:cs="Times New Roman"/>
          <w:sz w:val="24"/>
          <w:szCs w:val="24"/>
          <w:lang w:val="es-ES" w:eastAsia="es-CO"/>
        </w:rPr>
        <w:t>Bautista, R y Plazas, M. (2018). Tensión entre la política extractivista y la restitución de tierras y los derechos territoriales. Bogotá: Movimiento Nacional</w:t>
      </w:r>
      <w:r w:rsidRPr="00967B03">
        <w:rPr>
          <w:rFonts w:ascii="Times New Roman" w:eastAsia="Calibri" w:hAnsi="Times New Roman" w:cs="Times New Roman"/>
          <w:sz w:val="24"/>
          <w:szCs w:val="24"/>
          <w:lang w:val="es-ES" w:eastAsia="es-CO"/>
        </w:rPr>
        <w:tab/>
        <w:t>de Víctimas de Crímenes de Estado - Movice.</w:t>
      </w:r>
    </w:p>
    <w:p w14:paraId="0EF9AF80" w14:textId="77777777" w:rsidR="00E30B4E" w:rsidRPr="00967B03" w:rsidRDefault="00E30B4E" w:rsidP="00E30B4E">
      <w:pPr>
        <w:spacing w:after="0" w:line="360" w:lineRule="auto"/>
        <w:jc w:val="both"/>
        <w:rPr>
          <w:rFonts w:ascii="Times New Roman" w:eastAsia="Calibri" w:hAnsi="Times New Roman" w:cs="Times New Roman"/>
          <w:sz w:val="24"/>
          <w:szCs w:val="24"/>
          <w:lang w:val="es-ES" w:eastAsia="es-CO"/>
        </w:rPr>
      </w:pPr>
      <w:r w:rsidRPr="00967B03">
        <w:rPr>
          <w:rFonts w:ascii="Times New Roman" w:eastAsia="Calibri" w:hAnsi="Times New Roman" w:cs="Times New Roman"/>
          <w:sz w:val="24"/>
          <w:szCs w:val="24"/>
          <w:lang w:val="es-ES" w:eastAsia="es-CO"/>
        </w:rPr>
        <w:t>Bedoya, M. (2015). Darío Fajardo. Estudio sobre los orígenes del conflicto social armado, razones de su persistencia y sus efectos más profundos en la sociedad colombiana. Universidad de Antioquia: Debates.</w:t>
      </w:r>
    </w:p>
    <w:p w14:paraId="1BCE7E1F" w14:textId="77777777" w:rsidR="00E30B4E" w:rsidRPr="00967B03" w:rsidRDefault="00E30B4E" w:rsidP="00E30B4E">
      <w:pPr>
        <w:spacing w:after="0" w:line="360" w:lineRule="auto"/>
        <w:jc w:val="both"/>
        <w:rPr>
          <w:rFonts w:ascii="Times New Roman" w:eastAsia="Calibri" w:hAnsi="Times New Roman" w:cs="Times New Roman"/>
          <w:sz w:val="24"/>
          <w:szCs w:val="24"/>
          <w:lang w:val="es-ES" w:eastAsia="es-CO"/>
        </w:rPr>
      </w:pPr>
      <w:r w:rsidRPr="00967B03">
        <w:rPr>
          <w:rFonts w:ascii="Times New Roman" w:eastAsia="Calibri" w:hAnsi="Times New Roman" w:cs="Times New Roman"/>
          <w:sz w:val="24"/>
          <w:szCs w:val="24"/>
          <w:lang w:val="es-ES" w:eastAsia="es-CO"/>
        </w:rPr>
        <w:t>Bolaños, A. (2018). Problema agrario y lucha armada en Colombia: México: U. N. México.</w:t>
      </w:r>
    </w:p>
    <w:p w14:paraId="5BC91CB7" w14:textId="77777777" w:rsidR="00E30B4E" w:rsidRPr="00967B03" w:rsidRDefault="00E30B4E" w:rsidP="00E30B4E">
      <w:pPr>
        <w:spacing w:after="0" w:line="360" w:lineRule="auto"/>
        <w:jc w:val="both"/>
        <w:rPr>
          <w:rFonts w:ascii="Times New Roman" w:eastAsia="Calibri" w:hAnsi="Times New Roman" w:cs="Times New Roman"/>
          <w:sz w:val="24"/>
          <w:szCs w:val="24"/>
          <w:lang w:val="es-ES" w:eastAsia="es-CO"/>
        </w:rPr>
      </w:pPr>
      <w:r w:rsidRPr="00967B03">
        <w:rPr>
          <w:rFonts w:ascii="Times New Roman" w:eastAsia="Calibri" w:hAnsi="Times New Roman" w:cs="Times New Roman"/>
          <w:sz w:val="24"/>
          <w:szCs w:val="24"/>
          <w:lang w:val="es-ES" w:eastAsia="es-CO"/>
        </w:rPr>
        <w:t>Carvajal, E. (2016). Extractivismo en América Latina. Impacto en la vida de las mujeres y propuesta de defensa del territorio. Bogotá: Latina.</w:t>
      </w:r>
    </w:p>
    <w:p w14:paraId="4D5F6DD3" w14:textId="77777777" w:rsidR="00E30B4E" w:rsidRPr="00967B03" w:rsidRDefault="00E30B4E" w:rsidP="00E30B4E">
      <w:pPr>
        <w:spacing w:after="0" w:line="360" w:lineRule="auto"/>
        <w:jc w:val="both"/>
        <w:rPr>
          <w:rFonts w:ascii="Times New Roman" w:eastAsia="Calibri" w:hAnsi="Times New Roman" w:cs="Times New Roman"/>
          <w:sz w:val="24"/>
          <w:szCs w:val="24"/>
          <w:lang w:val="es-ES" w:eastAsia="es-CO"/>
        </w:rPr>
      </w:pPr>
      <w:r w:rsidRPr="00967B03">
        <w:rPr>
          <w:rFonts w:ascii="Times New Roman" w:eastAsia="Calibri" w:hAnsi="Times New Roman" w:cs="Times New Roman"/>
          <w:sz w:val="24"/>
          <w:szCs w:val="24"/>
          <w:lang w:val="es-ES" w:eastAsia="es-CO"/>
        </w:rPr>
        <w:t>Castillejo Cuéllar, A. (2017). La ilusión de la justicia transicional: Perspectivas críticas</w:t>
      </w:r>
      <w:r w:rsidRPr="00967B03">
        <w:rPr>
          <w:rFonts w:ascii="Times New Roman" w:eastAsia="Calibri" w:hAnsi="Times New Roman" w:cs="Times New Roman"/>
          <w:sz w:val="24"/>
          <w:szCs w:val="24"/>
          <w:lang w:val="es-ES" w:eastAsia="es-CO"/>
        </w:rPr>
        <w:tab/>
        <w:t>desde el Sur global (Primera ed.). (F. d. Universidad de los Andes, Ed.) Bogotá:</w:t>
      </w:r>
      <w:r w:rsidRPr="00967B03">
        <w:rPr>
          <w:rFonts w:ascii="Times New Roman" w:eastAsia="Calibri" w:hAnsi="Times New Roman" w:cs="Times New Roman"/>
          <w:sz w:val="24"/>
          <w:szCs w:val="24"/>
          <w:lang w:val="es-ES" w:eastAsia="es-CO"/>
        </w:rPr>
        <w:tab/>
        <w:t>Uniandes.</w:t>
      </w:r>
    </w:p>
    <w:p w14:paraId="61050D38" w14:textId="7628C300" w:rsidR="00E30B4E" w:rsidRPr="00967B03" w:rsidRDefault="00E30B4E" w:rsidP="00E30B4E">
      <w:pPr>
        <w:spacing w:after="0" w:line="360" w:lineRule="auto"/>
        <w:jc w:val="both"/>
        <w:rPr>
          <w:rFonts w:ascii="Times New Roman" w:eastAsia="Calibri" w:hAnsi="Times New Roman" w:cs="Times New Roman"/>
          <w:sz w:val="24"/>
          <w:szCs w:val="24"/>
          <w:lang w:val="es-ES" w:eastAsia="es-CO"/>
        </w:rPr>
      </w:pPr>
      <w:r w:rsidRPr="00967B03">
        <w:rPr>
          <w:rFonts w:ascii="Times New Roman" w:eastAsia="Calibri" w:hAnsi="Times New Roman" w:cs="Times New Roman"/>
          <w:sz w:val="24"/>
          <w:szCs w:val="24"/>
          <w:lang w:val="es-ES" w:eastAsia="es-CO"/>
        </w:rPr>
        <w:t xml:space="preserve">Centro de Estudios de Derecho, Justicia y Sociedad. </w:t>
      </w:r>
      <w:r w:rsidR="00837131" w:rsidRPr="00967B03">
        <w:rPr>
          <w:rFonts w:ascii="Times New Roman" w:eastAsia="Calibri" w:hAnsi="Times New Roman" w:cs="Times New Roman"/>
          <w:sz w:val="24"/>
          <w:szCs w:val="24"/>
          <w:lang w:val="es-ES" w:eastAsia="es-CO"/>
        </w:rPr>
        <w:t>De justicia</w:t>
      </w:r>
      <w:r w:rsidRPr="00967B03">
        <w:rPr>
          <w:rFonts w:ascii="Times New Roman" w:eastAsia="Calibri" w:hAnsi="Times New Roman" w:cs="Times New Roman"/>
          <w:sz w:val="24"/>
          <w:szCs w:val="24"/>
          <w:lang w:val="es-ES" w:eastAsia="es-CO"/>
        </w:rPr>
        <w:t>. (2019). Corte</w:t>
      </w:r>
      <w:r w:rsidRPr="00967B03">
        <w:rPr>
          <w:rFonts w:ascii="Times New Roman" w:eastAsia="Calibri" w:hAnsi="Times New Roman" w:cs="Times New Roman"/>
          <w:sz w:val="24"/>
          <w:szCs w:val="24"/>
          <w:lang w:val="es-ES" w:eastAsia="es-CO"/>
        </w:rPr>
        <w:tab/>
        <w:t>Constitucional Expediente: D-13170. Bogotá.</w:t>
      </w:r>
    </w:p>
    <w:p w14:paraId="19D907D2" w14:textId="77777777" w:rsidR="00E30B4E" w:rsidRPr="00967B03" w:rsidRDefault="00E30B4E" w:rsidP="00E30B4E">
      <w:pPr>
        <w:spacing w:after="0" w:line="360" w:lineRule="auto"/>
        <w:jc w:val="both"/>
        <w:rPr>
          <w:rFonts w:ascii="Times New Roman" w:eastAsia="Calibri" w:hAnsi="Times New Roman" w:cs="Times New Roman"/>
          <w:sz w:val="24"/>
          <w:szCs w:val="24"/>
          <w:lang w:val="es-ES" w:eastAsia="es-CO"/>
        </w:rPr>
      </w:pPr>
      <w:r w:rsidRPr="00967B03">
        <w:rPr>
          <w:rFonts w:ascii="Times New Roman" w:eastAsia="Calibri" w:hAnsi="Times New Roman" w:cs="Times New Roman"/>
          <w:sz w:val="24"/>
          <w:szCs w:val="24"/>
          <w:lang w:val="es-ES" w:eastAsia="es-CO"/>
        </w:rPr>
        <w:t xml:space="preserve">Centro Internacional para la Justicia Transicional (ICTJ). (2009). ictj.org. Recuperado el 25de septiembre de 2019, de https://www.ictj.org/sites/default/files/ICTJ-GlobalTransitional-Justice-2009-Spanish.pdf </w:t>
      </w:r>
    </w:p>
    <w:p w14:paraId="360DBB09" w14:textId="77777777" w:rsidR="00E30B4E" w:rsidRPr="00967B03" w:rsidRDefault="00E30B4E" w:rsidP="00E30B4E">
      <w:pPr>
        <w:spacing w:after="0" w:line="360" w:lineRule="auto"/>
        <w:jc w:val="both"/>
        <w:rPr>
          <w:rFonts w:ascii="Times New Roman" w:eastAsia="Calibri" w:hAnsi="Times New Roman" w:cs="Times New Roman"/>
          <w:sz w:val="24"/>
          <w:szCs w:val="24"/>
          <w:lang w:val="es-ES" w:eastAsia="es-CO"/>
        </w:rPr>
      </w:pPr>
      <w:r w:rsidRPr="00967B03">
        <w:rPr>
          <w:rFonts w:ascii="Times New Roman" w:eastAsia="Calibri" w:hAnsi="Times New Roman" w:cs="Times New Roman"/>
          <w:sz w:val="24"/>
          <w:szCs w:val="24"/>
          <w:lang w:val="es-ES" w:eastAsia="es-CO"/>
        </w:rPr>
        <w:t>Centro Nacional de Memoria Histórica. (2013). ¡Basta ya! Colombia: Memorias de guerra y dignidad. Bogotá: Presidencia de la República.</w:t>
      </w:r>
    </w:p>
    <w:p w14:paraId="47CD2781" w14:textId="77777777" w:rsidR="00E30B4E" w:rsidRPr="00967B03" w:rsidRDefault="00E30B4E" w:rsidP="00E30B4E">
      <w:pPr>
        <w:spacing w:after="0" w:line="360" w:lineRule="auto"/>
        <w:jc w:val="both"/>
        <w:rPr>
          <w:rFonts w:ascii="Times New Roman" w:eastAsia="Calibri" w:hAnsi="Times New Roman" w:cs="Times New Roman"/>
          <w:sz w:val="24"/>
          <w:szCs w:val="24"/>
          <w:lang w:val="es-ES" w:eastAsia="es-CO"/>
        </w:rPr>
      </w:pPr>
      <w:r w:rsidRPr="00967B03">
        <w:rPr>
          <w:rFonts w:ascii="Times New Roman" w:eastAsia="Calibri" w:hAnsi="Times New Roman" w:cs="Times New Roman"/>
          <w:sz w:val="24"/>
          <w:szCs w:val="24"/>
          <w:lang w:val="es-ES" w:eastAsia="es-CO"/>
        </w:rPr>
        <w:t>Centro Nacional de Memoria Histórica. (2013). Esbozo de una memoria institucional: La política de reforma agraria y tierras en Colombia. Bogotá: Imprenta Nacional.</w:t>
      </w:r>
    </w:p>
    <w:p w14:paraId="24715489" w14:textId="77777777" w:rsidR="00E30B4E" w:rsidRPr="00967B03" w:rsidRDefault="00E30B4E" w:rsidP="00E30B4E">
      <w:pPr>
        <w:spacing w:after="0" w:line="360" w:lineRule="auto"/>
        <w:jc w:val="both"/>
        <w:rPr>
          <w:rFonts w:ascii="Times New Roman" w:eastAsia="Calibri" w:hAnsi="Times New Roman" w:cs="Times New Roman"/>
          <w:sz w:val="24"/>
          <w:szCs w:val="24"/>
          <w:lang w:val="es-ES" w:eastAsia="es-CO"/>
        </w:rPr>
      </w:pPr>
      <w:r w:rsidRPr="00967B03">
        <w:rPr>
          <w:rFonts w:ascii="Times New Roman" w:eastAsia="Calibri" w:hAnsi="Times New Roman" w:cs="Times New Roman"/>
          <w:sz w:val="24"/>
          <w:szCs w:val="24"/>
          <w:lang w:val="es-ES" w:eastAsia="es-CO"/>
        </w:rPr>
        <w:t>Centro Nacional de Memoria Histórica. (2016). Tierras y conflictos rurales. Historia, políticas. Bogotá: CNMH.</w:t>
      </w:r>
    </w:p>
    <w:p w14:paraId="5A5F54BF" w14:textId="7DCAE6CB" w:rsidR="00E30B4E" w:rsidRPr="00967B03" w:rsidRDefault="00E30B4E" w:rsidP="00E30B4E">
      <w:pPr>
        <w:spacing w:after="0" w:line="360" w:lineRule="auto"/>
        <w:jc w:val="both"/>
        <w:rPr>
          <w:rFonts w:ascii="Times New Roman" w:eastAsia="Calibri" w:hAnsi="Times New Roman" w:cs="Times New Roman"/>
          <w:sz w:val="24"/>
          <w:szCs w:val="24"/>
          <w:lang w:val="es-ES" w:eastAsia="es-CO"/>
        </w:rPr>
      </w:pPr>
      <w:r w:rsidRPr="00967B03">
        <w:rPr>
          <w:rFonts w:ascii="Times New Roman" w:eastAsia="Calibri" w:hAnsi="Times New Roman" w:cs="Times New Roman"/>
          <w:sz w:val="24"/>
          <w:szCs w:val="24"/>
          <w:lang w:val="es-ES" w:eastAsia="es-CO"/>
        </w:rPr>
        <w:t xml:space="preserve">Comisión Colombiana de Juristas. (2019). Radiografía de la restitución de tierras </w:t>
      </w:r>
      <w:r w:rsidR="00837131" w:rsidRPr="00967B03">
        <w:rPr>
          <w:rFonts w:ascii="Times New Roman" w:eastAsia="Calibri" w:hAnsi="Times New Roman" w:cs="Times New Roman"/>
          <w:sz w:val="24"/>
          <w:szCs w:val="24"/>
          <w:lang w:val="es-ES" w:eastAsia="es-CO"/>
        </w:rPr>
        <w:t>en Colombia</w:t>
      </w:r>
      <w:r w:rsidRPr="00967B03">
        <w:rPr>
          <w:rFonts w:ascii="Times New Roman" w:eastAsia="Calibri" w:hAnsi="Times New Roman" w:cs="Times New Roman"/>
          <w:sz w:val="24"/>
          <w:szCs w:val="24"/>
          <w:lang w:val="es-ES" w:eastAsia="es-CO"/>
        </w:rPr>
        <w:t>. Bogotá: Embajada de Suecia.</w:t>
      </w:r>
    </w:p>
    <w:p w14:paraId="1642FE21" w14:textId="77777777" w:rsidR="00E30B4E" w:rsidRPr="00967B03" w:rsidRDefault="00E30B4E" w:rsidP="00E30B4E">
      <w:pPr>
        <w:spacing w:after="0" w:line="360" w:lineRule="auto"/>
        <w:jc w:val="both"/>
        <w:rPr>
          <w:rFonts w:ascii="Times New Roman" w:eastAsia="Calibri" w:hAnsi="Times New Roman" w:cs="Times New Roman"/>
          <w:sz w:val="24"/>
          <w:szCs w:val="24"/>
          <w:lang w:val="es-ES" w:eastAsia="es-CO"/>
        </w:rPr>
      </w:pPr>
      <w:r w:rsidRPr="00967B03">
        <w:rPr>
          <w:rFonts w:ascii="Times New Roman" w:eastAsia="Calibri" w:hAnsi="Times New Roman" w:cs="Times New Roman"/>
          <w:sz w:val="24"/>
          <w:szCs w:val="24"/>
          <w:lang w:val="es-ES" w:eastAsia="es-CO"/>
        </w:rPr>
        <w:t>Comisión de Seguimiento a la Política Pública Sobre Desplazamiento Forzado. (2010).</w:t>
      </w:r>
      <w:r w:rsidRPr="00967B03">
        <w:rPr>
          <w:rFonts w:ascii="Times New Roman" w:eastAsia="Calibri" w:hAnsi="Times New Roman" w:cs="Times New Roman"/>
          <w:sz w:val="24"/>
          <w:szCs w:val="24"/>
          <w:lang w:val="es-ES" w:eastAsia="es-CO"/>
        </w:rPr>
        <w:tab/>
        <w:t>Viva la ciudadanía. Recuperado el 10 de junio de 2019, de</w:t>
      </w:r>
      <w:r w:rsidRPr="00967B03">
        <w:rPr>
          <w:rFonts w:ascii="Times New Roman" w:eastAsia="Calibri" w:hAnsi="Times New Roman" w:cs="Times New Roman"/>
          <w:sz w:val="24"/>
          <w:szCs w:val="24"/>
          <w:lang w:val="es-ES" w:eastAsia="es-CO"/>
        </w:rPr>
        <w:tab/>
      </w:r>
      <w:hyperlink r:id="rId11" w:history="1">
        <w:r w:rsidRPr="00967B03">
          <w:rPr>
            <w:rFonts w:ascii="Times New Roman" w:eastAsia="Calibri" w:hAnsi="Times New Roman" w:cs="Times New Roman"/>
            <w:sz w:val="24"/>
            <w:szCs w:val="24"/>
            <w:lang w:val="es-ES" w:eastAsia="es-CO"/>
          </w:rPr>
          <w:t>http://viva.org.co/documentos/cat_view/1-comision-de-seguimiento</w:t>
        </w:r>
      </w:hyperlink>
      <w:r w:rsidRPr="00967B03">
        <w:rPr>
          <w:rFonts w:ascii="Times New Roman" w:eastAsia="Calibri" w:hAnsi="Times New Roman" w:cs="Times New Roman"/>
          <w:sz w:val="24"/>
          <w:szCs w:val="24"/>
          <w:lang w:val="es-ES" w:eastAsia="es-CO"/>
        </w:rPr>
        <w:t xml:space="preserve"> </w:t>
      </w:r>
    </w:p>
    <w:p w14:paraId="231BEA31" w14:textId="6FF4F069" w:rsidR="00E30B4E" w:rsidRPr="00967B03" w:rsidRDefault="00E30B4E" w:rsidP="00E30B4E">
      <w:pPr>
        <w:spacing w:after="0" w:line="360" w:lineRule="auto"/>
        <w:jc w:val="both"/>
        <w:rPr>
          <w:rFonts w:ascii="Times New Roman" w:eastAsia="Calibri" w:hAnsi="Times New Roman" w:cs="Times New Roman"/>
          <w:sz w:val="24"/>
          <w:szCs w:val="24"/>
          <w:lang w:val="es-ES" w:eastAsia="es-CO"/>
        </w:rPr>
      </w:pPr>
      <w:r w:rsidRPr="00967B03">
        <w:rPr>
          <w:rFonts w:ascii="Times New Roman" w:eastAsia="Calibri" w:hAnsi="Times New Roman" w:cs="Times New Roman"/>
          <w:sz w:val="24"/>
          <w:szCs w:val="24"/>
          <w:lang w:val="es-ES" w:eastAsia="es-CO"/>
        </w:rPr>
        <w:lastRenderedPageBreak/>
        <w:t xml:space="preserve">Comisión Nacional de Reparación y Reconciliación. (2009). El Despojo de Tierras </w:t>
      </w:r>
      <w:r w:rsidR="00AA6A9B" w:rsidRPr="00967B03">
        <w:rPr>
          <w:rFonts w:ascii="Times New Roman" w:eastAsia="Calibri" w:hAnsi="Times New Roman" w:cs="Times New Roman"/>
          <w:sz w:val="24"/>
          <w:szCs w:val="24"/>
          <w:lang w:val="es-ES" w:eastAsia="es-CO"/>
        </w:rPr>
        <w:t>y Territorios</w:t>
      </w:r>
      <w:r w:rsidRPr="00967B03">
        <w:rPr>
          <w:rFonts w:ascii="Times New Roman" w:eastAsia="Calibri" w:hAnsi="Times New Roman" w:cs="Times New Roman"/>
          <w:sz w:val="24"/>
          <w:szCs w:val="24"/>
          <w:lang w:val="es-ES" w:eastAsia="es-CO"/>
        </w:rPr>
        <w:t>. Aproximación conceptual. Bogotá: Kimpres Ltda.</w:t>
      </w:r>
    </w:p>
    <w:p w14:paraId="00F4281B" w14:textId="322E204B" w:rsidR="00E30B4E" w:rsidRPr="00967B03" w:rsidRDefault="00E30B4E" w:rsidP="00E30B4E">
      <w:pPr>
        <w:spacing w:after="0" w:line="360" w:lineRule="auto"/>
        <w:jc w:val="both"/>
        <w:rPr>
          <w:rFonts w:ascii="Times New Roman" w:eastAsia="Calibri" w:hAnsi="Times New Roman" w:cs="Times New Roman"/>
          <w:sz w:val="24"/>
          <w:szCs w:val="24"/>
          <w:lang w:val="es-ES" w:eastAsia="es-CO"/>
        </w:rPr>
      </w:pPr>
      <w:r w:rsidRPr="00967B03">
        <w:rPr>
          <w:rFonts w:ascii="Times New Roman" w:eastAsia="Calibri" w:hAnsi="Times New Roman" w:cs="Times New Roman"/>
          <w:sz w:val="24"/>
          <w:szCs w:val="24"/>
          <w:lang w:val="es-ES" w:eastAsia="es-CO"/>
        </w:rPr>
        <w:t>Comité Internacional de la Cruz Roja. (CICR</w:t>
      </w:r>
      <w:r w:rsidR="00AA6A9B" w:rsidRPr="00967B03">
        <w:rPr>
          <w:rFonts w:ascii="Times New Roman" w:eastAsia="Calibri" w:hAnsi="Times New Roman" w:cs="Times New Roman"/>
          <w:sz w:val="24"/>
          <w:szCs w:val="24"/>
          <w:lang w:val="es-ES" w:eastAsia="es-CO"/>
        </w:rPr>
        <w:t>). (</w:t>
      </w:r>
      <w:r w:rsidRPr="00967B03">
        <w:rPr>
          <w:rFonts w:ascii="Times New Roman" w:eastAsia="Calibri" w:hAnsi="Times New Roman" w:cs="Times New Roman"/>
          <w:sz w:val="24"/>
          <w:szCs w:val="24"/>
          <w:lang w:val="es-ES" w:eastAsia="es-CO"/>
        </w:rPr>
        <w:t xml:space="preserve">2010). Colombia: perder la tierra a causa del conflicto. </w:t>
      </w:r>
    </w:p>
    <w:p w14:paraId="31B3402B" w14:textId="77777777" w:rsidR="00E30B4E" w:rsidRPr="00967B03" w:rsidRDefault="00E30B4E" w:rsidP="00E30B4E">
      <w:pPr>
        <w:spacing w:after="0" w:line="360" w:lineRule="auto"/>
        <w:jc w:val="both"/>
        <w:rPr>
          <w:rFonts w:ascii="Times New Roman" w:eastAsia="Calibri" w:hAnsi="Times New Roman" w:cs="Times New Roman"/>
          <w:sz w:val="24"/>
          <w:szCs w:val="24"/>
          <w:lang w:val="es-ES" w:eastAsia="es-CO"/>
        </w:rPr>
      </w:pPr>
      <w:r w:rsidRPr="00967B03">
        <w:rPr>
          <w:rFonts w:ascii="Times New Roman" w:eastAsia="Calibri" w:hAnsi="Times New Roman" w:cs="Times New Roman"/>
          <w:sz w:val="24"/>
          <w:szCs w:val="24"/>
          <w:lang w:val="es-ES" w:eastAsia="es-CO"/>
        </w:rPr>
        <w:t>Fajardo, M. (2015). Estudio sobre los orígenes del conflicto social armado, razones de su persistencia y sus efectos más profundos en la sociedad colombiana. Bogotá: Comisión Histórica de Conflicto y sus Víctimas.</w:t>
      </w:r>
    </w:p>
    <w:p w14:paraId="44B1797B" w14:textId="77777777" w:rsidR="00E30B4E" w:rsidRPr="00967B03" w:rsidRDefault="00E30B4E" w:rsidP="00E30B4E">
      <w:pPr>
        <w:spacing w:after="0" w:line="360" w:lineRule="auto"/>
        <w:jc w:val="both"/>
        <w:rPr>
          <w:rFonts w:ascii="Times New Roman" w:eastAsia="Calibri" w:hAnsi="Times New Roman" w:cs="Times New Roman"/>
          <w:sz w:val="24"/>
          <w:szCs w:val="24"/>
          <w:lang w:val="es-ES" w:eastAsia="es-CO"/>
        </w:rPr>
      </w:pPr>
      <w:r w:rsidRPr="00967B03">
        <w:rPr>
          <w:rFonts w:ascii="Times New Roman" w:eastAsia="Calibri" w:hAnsi="Times New Roman" w:cs="Times New Roman"/>
          <w:sz w:val="24"/>
          <w:szCs w:val="24"/>
          <w:lang w:val="es-ES" w:eastAsia="es-CO"/>
        </w:rPr>
        <w:t xml:space="preserve">Franco Isaza, E. (2016). Las guerrillas del Llano: Una visión de la violencia en Colombia (1948-1953) (Vol. Colección Atores de la Violencia en Colombia Vol. 4). Medellín: Lealon </w:t>
      </w:r>
    </w:p>
    <w:p w14:paraId="678E2A14" w14:textId="77777777" w:rsidR="00E30B4E" w:rsidRPr="00967B03" w:rsidRDefault="00E30B4E" w:rsidP="00E30B4E">
      <w:pPr>
        <w:spacing w:after="0" w:line="360" w:lineRule="auto"/>
        <w:jc w:val="both"/>
        <w:rPr>
          <w:rFonts w:ascii="Times New Roman" w:eastAsia="Calibri" w:hAnsi="Times New Roman" w:cs="Times New Roman"/>
          <w:sz w:val="24"/>
          <w:szCs w:val="24"/>
          <w:lang w:val="es-ES" w:eastAsia="es-CO"/>
        </w:rPr>
      </w:pPr>
      <w:r w:rsidRPr="00967B03">
        <w:rPr>
          <w:rFonts w:ascii="Times New Roman" w:eastAsia="Calibri" w:hAnsi="Times New Roman" w:cs="Times New Roman"/>
          <w:sz w:val="24"/>
          <w:szCs w:val="24"/>
          <w:lang w:val="es-ES" w:eastAsia="es-CO"/>
        </w:rPr>
        <w:t>Franco, C., y De Los Ríos, C. (2011). Reforma agraria en Colombia: evolución histórica del concepto. Hacia un enfoque integral actual. Cuadernos de</w:t>
      </w:r>
      <w:r w:rsidRPr="00967B03">
        <w:rPr>
          <w:rFonts w:ascii="Times New Roman" w:eastAsia="Calibri" w:hAnsi="Times New Roman" w:cs="Times New Roman"/>
          <w:sz w:val="24"/>
          <w:szCs w:val="24"/>
          <w:lang w:val="es-ES" w:eastAsia="es-CO"/>
        </w:rPr>
        <w:tab/>
        <w:t>Desarrollo Rural = International Journal of Rural Development, 8(67).</w:t>
      </w:r>
    </w:p>
    <w:p w14:paraId="53F120E0" w14:textId="77777777" w:rsidR="00E30B4E" w:rsidRPr="00967B03" w:rsidRDefault="00E30B4E" w:rsidP="00E30B4E">
      <w:pPr>
        <w:spacing w:after="0" w:line="360" w:lineRule="auto"/>
        <w:jc w:val="both"/>
        <w:rPr>
          <w:rFonts w:ascii="Times New Roman" w:eastAsia="Calibri" w:hAnsi="Times New Roman" w:cs="Times New Roman"/>
          <w:sz w:val="24"/>
          <w:szCs w:val="24"/>
          <w:lang w:val="es-ES" w:eastAsia="es-CO"/>
        </w:rPr>
      </w:pPr>
      <w:r w:rsidRPr="00967B03">
        <w:rPr>
          <w:rFonts w:ascii="Times New Roman" w:eastAsia="Calibri" w:hAnsi="Times New Roman" w:cs="Times New Roman"/>
          <w:sz w:val="24"/>
          <w:szCs w:val="24"/>
          <w:lang w:val="es-ES" w:eastAsia="es-CO"/>
        </w:rPr>
        <w:t>Friedrich, E. (17 de octubre de 2018). La paz en el territorio. Reclamar el</w:t>
      </w:r>
      <w:r w:rsidRPr="00967B03">
        <w:rPr>
          <w:rFonts w:ascii="Times New Roman" w:eastAsia="Calibri" w:hAnsi="Times New Roman" w:cs="Times New Roman"/>
          <w:sz w:val="24"/>
          <w:szCs w:val="24"/>
          <w:lang w:val="es-ES" w:eastAsia="es-CO"/>
        </w:rPr>
        <w:tab/>
        <w:t>derecho a la tierra y defender el territorio es pintase un blanco en la espalda.</w:t>
      </w:r>
      <w:r w:rsidRPr="00967B03">
        <w:rPr>
          <w:rFonts w:ascii="Times New Roman" w:eastAsia="Calibri" w:hAnsi="Times New Roman" w:cs="Times New Roman"/>
          <w:sz w:val="24"/>
          <w:szCs w:val="24"/>
          <w:lang w:val="es-ES" w:eastAsia="es-CO"/>
        </w:rPr>
        <w:tab/>
        <w:t>Recuperado el 15 de 01 de 2020, dehttps://www.coljuristas.org/documentos/tmp/lapazenelterreno_com_node_183.pdf</w:t>
      </w:r>
    </w:p>
    <w:p w14:paraId="64870285" w14:textId="6C4705AB" w:rsidR="00E30B4E" w:rsidRPr="00967B03" w:rsidRDefault="00E30B4E" w:rsidP="00E30B4E">
      <w:pPr>
        <w:spacing w:after="0" w:line="360" w:lineRule="auto"/>
        <w:jc w:val="both"/>
        <w:rPr>
          <w:rFonts w:ascii="Times New Roman" w:eastAsia="Calibri" w:hAnsi="Times New Roman" w:cs="Times New Roman"/>
          <w:sz w:val="24"/>
          <w:szCs w:val="24"/>
          <w:lang w:val="es-ES" w:eastAsia="es-CO"/>
        </w:rPr>
      </w:pPr>
      <w:r w:rsidRPr="00967B03">
        <w:rPr>
          <w:rFonts w:ascii="Times New Roman" w:eastAsia="Calibri" w:hAnsi="Times New Roman" w:cs="Times New Roman"/>
          <w:sz w:val="24"/>
          <w:szCs w:val="24"/>
          <w:lang w:val="es-ES" w:eastAsia="es-CO"/>
        </w:rPr>
        <w:t xml:space="preserve">Fundación Forjando Futuros. (2019). Sistema de Información Sembrando Paz. </w:t>
      </w:r>
      <w:r w:rsidR="00837131" w:rsidRPr="00967B03">
        <w:rPr>
          <w:rFonts w:ascii="Times New Roman" w:eastAsia="Calibri" w:hAnsi="Times New Roman" w:cs="Times New Roman"/>
          <w:sz w:val="24"/>
          <w:szCs w:val="24"/>
          <w:lang w:val="es-ES" w:eastAsia="es-CO"/>
        </w:rPr>
        <w:t>Recuperado el</w:t>
      </w:r>
      <w:r w:rsidRPr="00967B03">
        <w:rPr>
          <w:rFonts w:ascii="Times New Roman" w:eastAsia="Calibri" w:hAnsi="Times New Roman" w:cs="Times New Roman"/>
          <w:sz w:val="24"/>
          <w:szCs w:val="24"/>
          <w:lang w:val="es-ES" w:eastAsia="es-CO"/>
        </w:rPr>
        <w:t xml:space="preserve"> 20 de enero de 2020, de </w:t>
      </w:r>
      <w:hyperlink r:id="rId12" w:history="1">
        <w:r w:rsidRPr="00967B03">
          <w:rPr>
            <w:rFonts w:ascii="Times New Roman" w:eastAsia="Calibri" w:hAnsi="Times New Roman" w:cs="Times New Roman"/>
            <w:sz w:val="24"/>
            <w:szCs w:val="24"/>
            <w:u w:val="single"/>
            <w:lang w:val="es-ES" w:eastAsia="es-CO"/>
          </w:rPr>
          <w:t>http://sifff.eaconsultores.com.co/Datos/Index</w:t>
        </w:r>
      </w:hyperlink>
    </w:p>
    <w:p w14:paraId="2A789DA8" w14:textId="77777777" w:rsidR="00E30B4E" w:rsidRPr="00967B03" w:rsidRDefault="00E30B4E" w:rsidP="00E30B4E">
      <w:pPr>
        <w:spacing w:after="0" w:line="360" w:lineRule="auto"/>
        <w:jc w:val="both"/>
        <w:rPr>
          <w:rFonts w:ascii="Times New Roman" w:eastAsia="Calibri" w:hAnsi="Times New Roman" w:cs="Times New Roman"/>
          <w:sz w:val="24"/>
          <w:szCs w:val="24"/>
          <w:lang w:val="es-ES" w:eastAsia="es-CO"/>
        </w:rPr>
      </w:pPr>
      <w:r w:rsidRPr="00967B03">
        <w:rPr>
          <w:rFonts w:ascii="Times New Roman" w:eastAsia="Calibri" w:hAnsi="Times New Roman" w:cs="Times New Roman"/>
          <w:sz w:val="24"/>
          <w:szCs w:val="24"/>
          <w:lang w:val="es-ES" w:eastAsia="es-CO"/>
        </w:rPr>
        <w:t>Gamboa Ardila, N. R. (2005). La economía colombiana: del modelo de protección al</w:t>
      </w:r>
      <w:r w:rsidRPr="00967B03">
        <w:rPr>
          <w:rFonts w:ascii="Times New Roman" w:eastAsia="Calibri" w:hAnsi="Times New Roman" w:cs="Times New Roman"/>
          <w:sz w:val="24"/>
          <w:szCs w:val="24"/>
          <w:lang w:val="es-ES" w:eastAsia="es-CO"/>
        </w:rPr>
        <w:tab/>
        <w:t>modelo de apertura. Medellín: Universidad de Medellín.</w:t>
      </w:r>
    </w:p>
    <w:p w14:paraId="7044FABD" w14:textId="20E2AAF8" w:rsidR="00E30B4E" w:rsidRPr="00967B03" w:rsidRDefault="00E30B4E" w:rsidP="00E30B4E">
      <w:pPr>
        <w:spacing w:after="0" w:line="360" w:lineRule="auto"/>
        <w:jc w:val="both"/>
        <w:rPr>
          <w:rFonts w:ascii="Times New Roman" w:eastAsia="Calibri" w:hAnsi="Times New Roman" w:cs="Times New Roman"/>
          <w:sz w:val="24"/>
          <w:szCs w:val="24"/>
          <w:lang w:val="es-ES" w:eastAsia="es-CO"/>
        </w:rPr>
      </w:pPr>
      <w:r w:rsidRPr="00967B03">
        <w:rPr>
          <w:rFonts w:ascii="Times New Roman" w:eastAsia="Calibri" w:hAnsi="Times New Roman" w:cs="Times New Roman"/>
          <w:sz w:val="24"/>
          <w:szCs w:val="24"/>
          <w:lang w:val="es-ES" w:eastAsia="es-CO"/>
        </w:rPr>
        <w:t xml:space="preserve">Gaviria, C. y Muñoz, J. (2007). Desplazamiento forzado y propiedad de la tierra </w:t>
      </w:r>
      <w:r w:rsidR="00837131" w:rsidRPr="00967B03">
        <w:rPr>
          <w:rFonts w:ascii="Times New Roman" w:eastAsia="Calibri" w:hAnsi="Times New Roman" w:cs="Times New Roman"/>
          <w:sz w:val="24"/>
          <w:szCs w:val="24"/>
          <w:lang w:val="es-ES" w:eastAsia="es-CO"/>
        </w:rPr>
        <w:t>en Antioquia</w:t>
      </w:r>
      <w:r w:rsidRPr="00967B03">
        <w:rPr>
          <w:rFonts w:ascii="Times New Roman" w:eastAsia="Calibri" w:hAnsi="Times New Roman" w:cs="Times New Roman"/>
          <w:sz w:val="24"/>
          <w:szCs w:val="24"/>
          <w:lang w:val="es-ES" w:eastAsia="es-CO"/>
        </w:rPr>
        <w:t>, 1996-2004. Lecturas de Economía (66), 9-46.</w:t>
      </w:r>
    </w:p>
    <w:p w14:paraId="21541428" w14:textId="37DF99B7" w:rsidR="00E30B4E" w:rsidRPr="00967B03" w:rsidRDefault="00E30B4E" w:rsidP="00AA6A9B">
      <w:pPr>
        <w:spacing w:after="0" w:line="360" w:lineRule="auto"/>
        <w:jc w:val="both"/>
        <w:rPr>
          <w:rFonts w:ascii="Times New Roman" w:eastAsia="Calibri" w:hAnsi="Times New Roman" w:cs="Times New Roman"/>
          <w:sz w:val="24"/>
          <w:szCs w:val="24"/>
          <w:lang w:val="es-ES" w:eastAsia="es-CO"/>
        </w:rPr>
      </w:pPr>
      <w:r w:rsidRPr="00967B03">
        <w:rPr>
          <w:rFonts w:ascii="Times New Roman" w:eastAsia="Calibri" w:hAnsi="Times New Roman" w:cs="Times New Roman"/>
          <w:sz w:val="24"/>
          <w:szCs w:val="24"/>
          <w:lang w:val="es-ES" w:eastAsia="es-CO"/>
        </w:rPr>
        <w:t>Guerrero, H. (2018). Cuando tengamos la tierra crecerá la semilla. Territorios en</w:t>
      </w:r>
      <w:r w:rsidR="00AA6A9B" w:rsidRPr="00967B03">
        <w:rPr>
          <w:rFonts w:ascii="Times New Roman" w:eastAsia="Calibri" w:hAnsi="Times New Roman" w:cs="Times New Roman"/>
          <w:sz w:val="24"/>
          <w:szCs w:val="24"/>
          <w:lang w:val="es-ES" w:eastAsia="es-CO"/>
        </w:rPr>
        <w:t xml:space="preserve"> disputa: restitución</w:t>
      </w:r>
      <w:r w:rsidRPr="00967B03">
        <w:rPr>
          <w:rFonts w:ascii="Times New Roman" w:eastAsia="Calibri" w:hAnsi="Times New Roman" w:cs="Times New Roman"/>
          <w:sz w:val="24"/>
          <w:szCs w:val="24"/>
          <w:lang w:val="es-ES" w:eastAsia="es-CO"/>
        </w:rPr>
        <w:t xml:space="preserve"> </w:t>
      </w:r>
      <w:r w:rsidR="00AA6A9B" w:rsidRPr="00967B03">
        <w:rPr>
          <w:rFonts w:ascii="Times New Roman" w:eastAsia="Calibri" w:hAnsi="Times New Roman" w:cs="Times New Roman"/>
          <w:sz w:val="24"/>
          <w:szCs w:val="24"/>
          <w:lang w:val="es-ES" w:eastAsia="es-CO"/>
        </w:rPr>
        <w:t>de tierras</w:t>
      </w:r>
      <w:r w:rsidRPr="00967B03">
        <w:rPr>
          <w:rFonts w:ascii="Times New Roman" w:eastAsia="Calibri" w:hAnsi="Times New Roman" w:cs="Times New Roman"/>
          <w:sz w:val="24"/>
          <w:szCs w:val="24"/>
          <w:lang w:val="es-ES" w:eastAsia="es-CO"/>
        </w:rPr>
        <w:t xml:space="preserve"> en el Consejo Comunitario de la Larga y Tumaradó, subregión del bajo Atrato (Chocó). Centro de Investigación y Educación Popular (</w:t>
      </w:r>
      <w:r w:rsidR="00837131" w:rsidRPr="00967B03">
        <w:rPr>
          <w:rFonts w:ascii="Times New Roman" w:eastAsia="Calibri" w:hAnsi="Times New Roman" w:cs="Times New Roman"/>
          <w:sz w:val="24"/>
          <w:szCs w:val="24"/>
          <w:lang w:val="es-ES" w:eastAsia="es-CO"/>
        </w:rPr>
        <w:t>CINEP)</w:t>
      </w:r>
      <w:r w:rsidRPr="00967B03">
        <w:rPr>
          <w:rFonts w:ascii="Times New Roman" w:eastAsia="Calibri" w:hAnsi="Times New Roman" w:cs="Times New Roman"/>
          <w:sz w:val="24"/>
          <w:szCs w:val="24"/>
          <w:lang w:val="es-ES" w:eastAsia="es-CO"/>
        </w:rPr>
        <w:t xml:space="preserve"> y Pontificia Universidad Javeriana. Bogotá: Oficina de publicaciones </w:t>
      </w:r>
      <w:r w:rsidR="00837131" w:rsidRPr="00967B03">
        <w:rPr>
          <w:rFonts w:ascii="Times New Roman" w:eastAsia="Calibri" w:hAnsi="Times New Roman" w:cs="Times New Roman"/>
          <w:sz w:val="24"/>
          <w:szCs w:val="24"/>
          <w:lang w:val="es-ES" w:eastAsia="es-CO"/>
        </w:rPr>
        <w:t>CINEP</w:t>
      </w:r>
      <w:r w:rsidRPr="00967B03">
        <w:rPr>
          <w:rFonts w:ascii="Times New Roman" w:eastAsia="Calibri" w:hAnsi="Times New Roman" w:cs="Times New Roman"/>
          <w:sz w:val="24"/>
          <w:szCs w:val="24"/>
          <w:lang w:val="es-ES" w:eastAsia="es-CO"/>
        </w:rPr>
        <w:t>.</w:t>
      </w:r>
    </w:p>
    <w:p w14:paraId="319600CC" w14:textId="77777777" w:rsidR="00E30B4E" w:rsidRPr="00967B03" w:rsidRDefault="00E30B4E" w:rsidP="00AA6A9B">
      <w:pPr>
        <w:jc w:val="both"/>
        <w:rPr>
          <w:rFonts w:ascii="Times New Roman" w:eastAsia="Calibri" w:hAnsi="Times New Roman" w:cs="Times New Roman"/>
          <w:sz w:val="24"/>
          <w:szCs w:val="24"/>
          <w:lang w:val="pt-BR" w:eastAsia="es-CO"/>
        </w:rPr>
      </w:pPr>
      <w:r w:rsidRPr="00967B03">
        <w:rPr>
          <w:rFonts w:ascii="Times New Roman" w:eastAsia="Calibri" w:hAnsi="Times New Roman" w:cs="Times New Roman"/>
          <w:sz w:val="24"/>
          <w:szCs w:val="24"/>
          <w:lang w:val="es-ES" w:eastAsia="es-CO"/>
        </w:rPr>
        <w:t xml:space="preserve">Gutiérrez, A. (2017). “En Colombia los campesinos se han invisibilizado”. </w:t>
      </w:r>
      <w:r w:rsidRPr="00967B03">
        <w:rPr>
          <w:rFonts w:ascii="Times New Roman" w:eastAsia="Calibri" w:hAnsi="Times New Roman" w:cs="Times New Roman"/>
          <w:sz w:val="24"/>
          <w:szCs w:val="24"/>
          <w:lang w:val="pt-BR" w:eastAsia="es-CO"/>
        </w:rPr>
        <w:t xml:space="preserve">Bogotá: </w:t>
      </w:r>
      <w:proofErr w:type="spellStart"/>
      <w:r w:rsidRPr="00967B03">
        <w:rPr>
          <w:rFonts w:ascii="Times New Roman" w:eastAsia="Calibri" w:hAnsi="Times New Roman" w:cs="Times New Roman"/>
          <w:sz w:val="24"/>
          <w:szCs w:val="24"/>
          <w:lang w:val="pt-BR" w:eastAsia="es-CO"/>
        </w:rPr>
        <w:t>Arcadia</w:t>
      </w:r>
      <w:proofErr w:type="spellEnd"/>
      <w:r w:rsidRPr="00967B03">
        <w:rPr>
          <w:rFonts w:ascii="Times New Roman" w:eastAsia="Calibri" w:hAnsi="Times New Roman" w:cs="Times New Roman"/>
          <w:sz w:val="24"/>
          <w:szCs w:val="24"/>
          <w:lang w:val="pt-BR" w:eastAsia="es-CO"/>
        </w:rPr>
        <w:t xml:space="preserve">. </w:t>
      </w:r>
      <w:hyperlink r:id="rId13" w:history="1">
        <w:r w:rsidRPr="00967B03">
          <w:rPr>
            <w:rFonts w:ascii="Times New Roman" w:eastAsia="Calibri" w:hAnsi="Times New Roman" w:cs="Times New Roman"/>
            <w:sz w:val="24"/>
            <w:szCs w:val="24"/>
            <w:u w:val="single"/>
            <w:lang w:val="pt-BR" w:eastAsia="es-CO"/>
          </w:rPr>
          <w:t>https://www.revistaarcadia.com/agenda/articulo/problema-de-distribucion-de-tierras-en-colombia/63561</w:t>
        </w:r>
      </w:hyperlink>
      <w:r w:rsidRPr="00967B03">
        <w:rPr>
          <w:rFonts w:ascii="Times New Roman" w:eastAsia="Calibri" w:hAnsi="Times New Roman" w:cs="Times New Roman"/>
          <w:sz w:val="24"/>
          <w:szCs w:val="24"/>
          <w:lang w:val="pt-BR" w:eastAsia="es-CO"/>
        </w:rPr>
        <w:t>.</w:t>
      </w:r>
    </w:p>
    <w:p w14:paraId="62A969C6" w14:textId="77777777" w:rsidR="00E30B4E" w:rsidRPr="00967B03" w:rsidRDefault="00E30B4E" w:rsidP="00AA6A9B">
      <w:pPr>
        <w:jc w:val="both"/>
        <w:rPr>
          <w:rFonts w:ascii="Times New Roman" w:eastAsia="Calibri" w:hAnsi="Times New Roman" w:cs="Times New Roman"/>
          <w:sz w:val="24"/>
          <w:szCs w:val="24"/>
          <w:lang w:val="es-ES" w:eastAsia="es-CO"/>
        </w:rPr>
      </w:pPr>
      <w:r w:rsidRPr="00967B03">
        <w:rPr>
          <w:rFonts w:ascii="Times New Roman" w:eastAsia="Calibri" w:hAnsi="Times New Roman" w:cs="Times New Roman"/>
          <w:sz w:val="24"/>
          <w:szCs w:val="24"/>
          <w:lang w:val="es-ES" w:eastAsia="es-CO"/>
        </w:rPr>
        <w:t>Guzmán, R., y Barón, R. (2018). Dimensión constitucional y mecanismos de la acción de restitución de tierras en Colombia. Revista de derecho (49), 142-169.</w:t>
      </w:r>
    </w:p>
    <w:p w14:paraId="184BBEB4" w14:textId="77777777" w:rsidR="00E30B4E" w:rsidRPr="00967B03" w:rsidRDefault="00E30B4E" w:rsidP="00AA6A9B">
      <w:pPr>
        <w:spacing w:after="0" w:line="360" w:lineRule="auto"/>
        <w:jc w:val="both"/>
        <w:rPr>
          <w:rFonts w:ascii="Times New Roman" w:eastAsia="Calibri" w:hAnsi="Times New Roman" w:cs="Times New Roman"/>
          <w:sz w:val="24"/>
          <w:szCs w:val="24"/>
          <w:lang w:val="es-ES" w:eastAsia="es-CO"/>
        </w:rPr>
      </w:pPr>
      <w:r w:rsidRPr="00967B03">
        <w:rPr>
          <w:rFonts w:ascii="Times New Roman" w:eastAsia="Calibri" w:hAnsi="Times New Roman" w:cs="Times New Roman"/>
          <w:sz w:val="24"/>
          <w:szCs w:val="24"/>
          <w:lang w:val="es-ES" w:eastAsia="es-CO"/>
        </w:rPr>
        <w:lastRenderedPageBreak/>
        <w:t>Hinestroza, P. (2018). Desplazamiento forzado en el Urabá antioqueño y</w:t>
      </w:r>
      <w:r w:rsidRPr="00967B03">
        <w:rPr>
          <w:rFonts w:ascii="Times New Roman" w:eastAsia="Calibri" w:hAnsi="Times New Roman" w:cs="Times New Roman"/>
          <w:sz w:val="24"/>
          <w:szCs w:val="24"/>
          <w:lang w:val="es-ES" w:eastAsia="es-CO"/>
        </w:rPr>
        <w:tab/>
        <w:t>Estado de Cosa Inconstitucional. Medellín: UNAULA.</w:t>
      </w:r>
    </w:p>
    <w:p w14:paraId="1D761978" w14:textId="77777777" w:rsidR="00E30B4E" w:rsidRPr="00967B03" w:rsidRDefault="00E30B4E" w:rsidP="00AA6A9B">
      <w:pPr>
        <w:spacing w:after="0" w:line="360" w:lineRule="auto"/>
        <w:jc w:val="both"/>
        <w:rPr>
          <w:rFonts w:ascii="Times New Roman" w:eastAsia="Calibri" w:hAnsi="Times New Roman" w:cs="Times New Roman"/>
          <w:sz w:val="24"/>
          <w:szCs w:val="24"/>
          <w:lang w:val="es-ES" w:eastAsia="es-CO"/>
        </w:rPr>
      </w:pPr>
      <w:r w:rsidRPr="00967B03">
        <w:rPr>
          <w:rFonts w:ascii="Times New Roman" w:eastAsia="Calibri" w:hAnsi="Times New Roman" w:cs="Times New Roman"/>
          <w:sz w:val="24"/>
          <w:szCs w:val="24"/>
          <w:lang w:val="es-ES" w:eastAsia="es-CO"/>
        </w:rPr>
        <w:t>Instituto de Estudios del Ministerio Público. (2018). Violencia sistemática contra</w:t>
      </w:r>
      <w:r w:rsidRPr="00967B03">
        <w:rPr>
          <w:rFonts w:ascii="Times New Roman" w:eastAsia="Calibri" w:hAnsi="Times New Roman" w:cs="Times New Roman"/>
          <w:sz w:val="24"/>
          <w:szCs w:val="24"/>
          <w:lang w:val="es-ES" w:eastAsia="es-CO"/>
        </w:rPr>
        <w:tab/>
        <w:t>defensores de derechos territoriales en Colombia. Procuraduría General de la Nación.</w:t>
      </w:r>
    </w:p>
    <w:p w14:paraId="56BBCF62" w14:textId="161DE9B7" w:rsidR="00E30B4E" w:rsidRPr="00967B03" w:rsidRDefault="00E30B4E" w:rsidP="00AA6A9B">
      <w:pPr>
        <w:spacing w:after="0" w:line="360" w:lineRule="auto"/>
        <w:jc w:val="both"/>
        <w:rPr>
          <w:rFonts w:ascii="Times New Roman" w:eastAsia="Calibri" w:hAnsi="Times New Roman" w:cs="Times New Roman"/>
          <w:sz w:val="24"/>
          <w:szCs w:val="24"/>
          <w:lang w:val="es-ES" w:eastAsia="es-CO"/>
        </w:rPr>
      </w:pPr>
      <w:r w:rsidRPr="00967B03">
        <w:rPr>
          <w:rFonts w:ascii="Times New Roman" w:eastAsia="Calibri" w:hAnsi="Times New Roman" w:cs="Times New Roman"/>
          <w:sz w:val="24"/>
          <w:szCs w:val="24"/>
          <w:lang w:val="es-ES" w:eastAsia="es-CO"/>
        </w:rPr>
        <w:t>Machado, C. (2009). Ensayos para la historia de la política de tierras en</w:t>
      </w:r>
      <w:r w:rsidRPr="00967B03">
        <w:rPr>
          <w:rFonts w:ascii="Times New Roman" w:eastAsia="Calibri" w:hAnsi="Times New Roman" w:cs="Times New Roman"/>
          <w:sz w:val="24"/>
          <w:szCs w:val="24"/>
          <w:lang w:val="es-ES" w:eastAsia="es-CO"/>
        </w:rPr>
        <w:tab/>
        <w:t>Colombia: De la colonia a la creación del Frente Nacional. (U. N. Económicas, Ed.</w:t>
      </w:r>
      <w:r w:rsidR="00837131" w:rsidRPr="00967B03">
        <w:rPr>
          <w:rFonts w:ascii="Times New Roman" w:eastAsia="Calibri" w:hAnsi="Times New Roman" w:cs="Times New Roman"/>
          <w:sz w:val="24"/>
          <w:szCs w:val="24"/>
          <w:lang w:val="es-ES" w:eastAsia="es-CO"/>
        </w:rPr>
        <w:t>). Bogotá</w:t>
      </w:r>
      <w:r w:rsidRPr="00967B03">
        <w:rPr>
          <w:rFonts w:ascii="Times New Roman" w:eastAsia="Calibri" w:hAnsi="Times New Roman" w:cs="Times New Roman"/>
          <w:sz w:val="24"/>
          <w:szCs w:val="24"/>
          <w:lang w:val="es-ES" w:eastAsia="es-CO"/>
        </w:rPr>
        <w:t xml:space="preserve">: Universidad Nacional.  </w:t>
      </w:r>
    </w:p>
    <w:p w14:paraId="7E0FC4AE" w14:textId="77777777" w:rsidR="00E30B4E" w:rsidRPr="00967B03" w:rsidRDefault="00E30B4E" w:rsidP="00AA6A9B">
      <w:pPr>
        <w:spacing w:after="0" w:line="360" w:lineRule="auto"/>
        <w:jc w:val="both"/>
        <w:rPr>
          <w:rFonts w:ascii="Times New Roman" w:eastAsia="Calibri" w:hAnsi="Times New Roman" w:cs="Times New Roman"/>
          <w:sz w:val="24"/>
          <w:szCs w:val="24"/>
          <w:lang w:val="es-ES" w:eastAsia="es-CO"/>
        </w:rPr>
      </w:pPr>
      <w:r w:rsidRPr="00967B03">
        <w:rPr>
          <w:rFonts w:ascii="Times New Roman" w:eastAsia="Calibri" w:hAnsi="Times New Roman" w:cs="Times New Roman"/>
          <w:sz w:val="24"/>
          <w:szCs w:val="24"/>
          <w:lang w:val="es-ES" w:eastAsia="es-CO"/>
        </w:rPr>
        <w:t>Machado, C. (2017). El problema de la tierra: Conflicto y desarrollo en</w:t>
      </w:r>
      <w:r w:rsidRPr="00967B03">
        <w:rPr>
          <w:rFonts w:ascii="Times New Roman" w:eastAsia="Calibri" w:hAnsi="Times New Roman" w:cs="Times New Roman"/>
          <w:sz w:val="24"/>
          <w:szCs w:val="24"/>
          <w:lang w:val="es-ES" w:eastAsia="es-CO"/>
        </w:rPr>
        <w:tab/>
        <w:t>Colombia. Debate. Bogotá: Grupo Editorial Colombia.</w:t>
      </w:r>
    </w:p>
    <w:p w14:paraId="3DF93E7F" w14:textId="36CB9D95" w:rsidR="00E30B4E" w:rsidRPr="00967B03" w:rsidRDefault="00E30B4E" w:rsidP="00AA6A9B">
      <w:pPr>
        <w:spacing w:after="0" w:line="360" w:lineRule="auto"/>
        <w:jc w:val="both"/>
        <w:rPr>
          <w:rFonts w:ascii="Times New Roman" w:eastAsia="Calibri" w:hAnsi="Times New Roman" w:cs="Times New Roman"/>
          <w:sz w:val="24"/>
          <w:szCs w:val="24"/>
          <w:lang w:val="es-ES" w:eastAsia="es-CO"/>
        </w:rPr>
      </w:pPr>
      <w:r w:rsidRPr="00967B03">
        <w:rPr>
          <w:rFonts w:ascii="Times New Roman" w:eastAsia="Calibri" w:hAnsi="Times New Roman" w:cs="Times New Roman"/>
          <w:sz w:val="24"/>
          <w:szCs w:val="24"/>
          <w:lang w:val="es-ES" w:eastAsia="es-CO"/>
        </w:rPr>
        <w:t xml:space="preserve">Méndez, B., y otros. (2012). Informe No. 64/12 y Otros, 12.271 (Comisión Interamericana de Derechos Humanos 29 de </w:t>
      </w:r>
      <w:r w:rsidR="00837131" w:rsidRPr="00967B03">
        <w:rPr>
          <w:rFonts w:ascii="Times New Roman" w:eastAsia="Calibri" w:hAnsi="Times New Roman" w:cs="Times New Roman"/>
          <w:sz w:val="24"/>
          <w:szCs w:val="24"/>
          <w:lang w:val="es-ES" w:eastAsia="es-CO"/>
        </w:rPr>
        <w:t>marzo</w:t>
      </w:r>
      <w:r w:rsidRPr="00967B03">
        <w:rPr>
          <w:rFonts w:ascii="Times New Roman" w:eastAsia="Calibri" w:hAnsi="Times New Roman" w:cs="Times New Roman"/>
          <w:sz w:val="24"/>
          <w:szCs w:val="24"/>
          <w:lang w:val="es-ES" w:eastAsia="es-CO"/>
        </w:rPr>
        <w:t>.</w:t>
      </w:r>
    </w:p>
    <w:p w14:paraId="1DDF6E92" w14:textId="77777777" w:rsidR="00E30B4E" w:rsidRPr="00967B03" w:rsidRDefault="00E30B4E" w:rsidP="00AA6A9B">
      <w:pPr>
        <w:spacing w:after="0" w:line="360" w:lineRule="auto"/>
        <w:jc w:val="both"/>
        <w:rPr>
          <w:rFonts w:ascii="Times New Roman" w:eastAsia="Calibri" w:hAnsi="Times New Roman" w:cs="Times New Roman"/>
          <w:sz w:val="24"/>
          <w:szCs w:val="24"/>
          <w:lang w:val="es-ES" w:eastAsia="es-CO"/>
        </w:rPr>
      </w:pPr>
      <w:r w:rsidRPr="00967B03">
        <w:rPr>
          <w:rFonts w:ascii="Times New Roman" w:eastAsia="Calibri" w:hAnsi="Times New Roman" w:cs="Times New Roman"/>
          <w:sz w:val="24"/>
          <w:szCs w:val="24"/>
          <w:lang w:val="es-ES" w:eastAsia="es-CO"/>
        </w:rPr>
        <w:t>Morella, A., y Moreno de T. (2006). La Hermenéutica: una actividad interpretativa. Sapiens: Bogotá: Revista Universitaria de Investigación, 2(7), 171</w:t>
      </w:r>
      <w:r w:rsidRPr="00967B03">
        <w:rPr>
          <w:rFonts w:ascii="Times New Roman" w:eastAsia="Calibri" w:hAnsi="Times New Roman" w:cs="Times New Roman"/>
          <w:sz w:val="24"/>
          <w:szCs w:val="24"/>
          <w:lang w:val="es-ES" w:eastAsia="es-CO"/>
        </w:rPr>
        <w:tab/>
        <w:t>182.</w:t>
      </w:r>
    </w:p>
    <w:p w14:paraId="1FA1A81D" w14:textId="77777777" w:rsidR="00E30B4E" w:rsidRPr="00967B03" w:rsidRDefault="00E30B4E" w:rsidP="00AA6A9B">
      <w:pPr>
        <w:spacing w:after="0" w:line="360" w:lineRule="auto"/>
        <w:jc w:val="both"/>
        <w:rPr>
          <w:rFonts w:ascii="Times New Roman" w:eastAsia="Calibri" w:hAnsi="Times New Roman" w:cs="Times New Roman"/>
          <w:sz w:val="24"/>
          <w:szCs w:val="24"/>
          <w:lang w:val="es-ES" w:eastAsia="es-CO"/>
        </w:rPr>
      </w:pPr>
      <w:r w:rsidRPr="00967B03">
        <w:rPr>
          <w:rFonts w:ascii="Times New Roman" w:eastAsia="Calibri" w:hAnsi="Times New Roman" w:cs="Times New Roman"/>
          <w:sz w:val="24"/>
          <w:szCs w:val="24"/>
          <w:lang w:val="es-ES" w:eastAsia="es-CO"/>
        </w:rPr>
        <w:t>Observatorio de Restitución y Regulación de Derechos de Propiedad Agraria. (2017). Dinámica del asesinato de líderes rurales: las covariables municipales. Bogotá.</w:t>
      </w:r>
    </w:p>
    <w:p w14:paraId="17BB288B" w14:textId="77777777" w:rsidR="00E30B4E" w:rsidRPr="00967B03" w:rsidRDefault="00E30B4E" w:rsidP="00AA6A9B">
      <w:pPr>
        <w:spacing w:after="0" w:line="360" w:lineRule="auto"/>
        <w:jc w:val="both"/>
        <w:rPr>
          <w:rFonts w:ascii="Times New Roman" w:eastAsia="Calibri" w:hAnsi="Times New Roman" w:cs="Times New Roman"/>
          <w:sz w:val="24"/>
          <w:szCs w:val="24"/>
          <w:lang w:val="es-ES" w:eastAsia="es-CO"/>
        </w:rPr>
      </w:pPr>
      <w:r w:rsidRPr="00967B03">
        <w:rPr>
          <w:rFonts w:ascii="Times New Roman" w:eastAsia="Calibri" w:hAnsi="Times New Roman" w:cs="Times New Roman"/>
          <w:sz w:val="24"/>
          <w:szCs w:val="24"/>
          <w:lang w:val="es-ES" w:eastAsia="es-CO"/>
        </w:rPr>
        <w:t>ONU. (26 de noviembre de 2018). Noticias ONU. Recuperado el 20 de septiembre de</w:t>
      </w:r>
      <w:r w:rsidRPr="00967B03">
        <w:rPr>
          <w:rFonts w:ascii="Times New Roman" w:eastAsia="Calibri" w:hAnsi="Times New Roman" w:cs="Times New Roman"/>
          <w:sz w:val="24"/>
          <w:szCs w:val="24"/>
          <w:lang w:val="es-ES" w:eastAsia="es-CO"/>
        </w:rPr>
        <w:tab/>
        <w:t xml:space="preserve">2019, de </w:t>
      </w:r>
      <w:hyperlink r:id="rId14" w:history="1">
        <w:r w:rsidRPr="00967B03">
          <w:rPr>
            <w:rFonts w:ascii="Times New Roman" w:eastAsia="Calibri" w:hAnsi="Times New Roman" w:cs="Times New Roman"/>
            <w:sz w:val="24"/>
            <w:szCs w:val="24"/>
            <w:lang w:val="es-ES" w:eastAsia="es-CO"/>
          </w:rPr>
          <w:t>https://news.un.org/es/story/2018/11/1447251</w:t>
        </w:r>
      </w:hyperlink>
      <w:r w:rsidRPr="00967B03">
        <w:rPr>
          <w:rFonts w:ascii="Times New Roman" w:eastAsia="Calibri" w:hAnsi="Times New Roman" w:cs="Times New Roman"/>
          <w:sz w:val="24"/>
          <w:szCs w:val="24"/>
          <w:lang w:val="es-ES" w:eastAsia="es-CO"/>
        </w:rPr>
        <w:t>.</w:t>
      </w:r>
    </w:p>
    <w:p w14:paraId="020F2555" w14:textId="77777777" w:rsidR="00E30B4E" w:rsidRPr="00967B03" w:rsidRDefault="00E30B4E" w:rsidP="00AA6A9B">
      <w:pPr>
        <w:spacing w:after="0" w:line="360" w:lineRule="auto"/>
        <w:jc w:val="both"/>
        <w:rPr>
          <w:rFonts w:ascii="Times New Roman" w:eastAsia="Calibri" w:hAnsi="Times New Roman" w:cs="Times New Roman"/>
          <w:sz w:val="24"/>
          <w:szCs w:val="24"/>
          <w:lang w:val="es-ES" w:eastAsia="es-CO"/>
        </w:rPr>
      </w:pPr>
      <w:r w:rsidRPr="00967B03">
        <w:rPr>
          <w:rFonts w:ascii="Times New Roman" w:eastAsia="Calibri" w:hAnsi="Times New Roman" w:cs="Times New Roman"/>
          <w:sz w:val="24"/>
          <w:szCs w:val="24"/>
          <w:lang w:val="es-ES" w:eastAsia="es-CO"/>
        </w:rPr>
        <w:t>Ortiz, J. (2009). Los paraestados en Colombia. Medellín: UNAULA.</w:t>
      </w:r>
    </w:p>
    <w:p w14:paraId="1A17D046" w14:textId="77777777" w:rsidR="00E30B4E" w:rsidRPr="00967B03" w:rsidRDefault="00E30B4E" w:rsidP="00AA6A9B">
      <w:pPr>
        <w:spacing w:after="0" w:line="360" w:lineRule="auto"/>
        <w:jc w:val="both"/>
        <w:rPr>
          <w:rFonts w:ascii="Times New Roman" w:eastAsia="Calibri" w:hAnsi="Times New Roman" w:cs="Times New Roman"/>
          <w:sz w:val="24"/>
          <w:szCs w:val="24"/>
          <w:lang w:val="es-ES" w:eastAsia="es-CO"/>
        </w:rPr>
      </w:pPr>
      <w:r w:rsidRPr="00967B03">
        <w:rPr>
          <w:rFonts w:ascii="Times New Roman" w:eastAsia="Calibri" w:hAnsi="Times New Roman" w:cs="Times New Roman"/>
          <w:sz w:val="24"/>
          <w:szCs w:val="24"/>
          <w:lang w:val="es-ES" w:eastAsia="es-CO"/>
        </w:rPr>
        <w:t>Pécaut, D. (2001). Orden y violencia: evolución socio-política de Colombia entre 1930 y 1953. Bogotá: Editorial Norma.</w:t>
      </w:r>
    </w:p>
    <w:p w14:paraId="1E9DCF39" w14:textId="77777777" w:rsidR="00E30B4E" w:rsidRPr="00967B03" w:rsidRDefault="00E30B4E" w:rsidP="00AA6A9B">
      <w:pPr>
        <w:spacing w:after="0" w:line="360" w:lineRule="auto"/>
        <w:jc w:val="both"/>
        <w:rPr>
          <w:rFonts w:ascii="Times New Roman" w:eastAsia="Calibri" w:hAnsi="Times New Roman" w:cs="Times New Roman"/>
          <w:sz w:val="24"/>
          <w:szCs w:val="24"/>
          <w:lang w:val="es-ES" w:eastAsia="es-CO"/>
        </w:rPr>
      </w:pPr>
      <w:r w:rsidRPr="00967B03">
        <w:rPr>
          <w:rFonts w:ascii="Times New Roman" w:eastAsia="Calibri" w:hAnsi="Times New Roman" w:cs="Times New Roman"/>
          <w:sz w:val="24"/>
          <w:szCs w:val="24"/>
          <w:lang w:val="es-ES" w:eastAsia="es-CO"/>
        </w:rPr>
        <w:t>Pécaut, D. (2004). “Conflictos armados, guerras civiles y política: relación entre el conflicto colombiano y otras guerras contemporáneas”. En: Luís Carlos Castillo (editor). Colombia a comienzos del nuevo milenio. Cali: Universidad del Valle.</w:t>
      </w:r>
    </w:p>
    <w:p w14:paraId="27237442" w14:textId="2997CE65" w:rsidR="00E30B4E" w:rsidRPr="00967B03" w:rsidRDefault="00E30B4E" w:rsidP="00AA6A9B">
      <w:pPr>
        <w:spacing w:after="0" w:line="360" w:lineRule="auto"/>
        <w:jc w:val="both"/>
        <w:rPr>
          <w:rFonts w:ascii="Times New Roman" w:eastAsia="Calibri" w:hAnsi="Times New Roman" w:cs="Times New Roman"/>
          <w:noProof/>
          <w:sz w:val="24"/>
          <w:szCs w:val="24"/>
          <w:lang w:val="es-ES"/>
        </w:rPr>
      </w:pPr>
      <w:r w:rsidRPr="00967B03">
        <w:rPr>
          <w:rFonts w:ascii="Times New Roman" w:eastAsia="Calibri" w:hAnsi="Times New Roman" w:cs="Times New Roman"/>
          <w:noProof/>
          <w:sz w:val="24"/>
          <w:szCs w:val="24"/>
          <w:lang w:val="es-ES"/>
        </w:rPr>
        <w:t>Quinche, R., Peña, H y Parada, H. (2015). El amparo de tierras: La acción, el proceso y el juez de restitución. (F. d. Jurisprudencia, Ed.) Bogotá: Universidad del Rosario.</w:t>
      </w:r>
    </w:p>
    <w:p w14:paraId="162FC472" w14:textId="5F2E16A2" w:rsidR="00E30B4E" w:rsidRPr="00967B03" w:rsidRDefault="0011388C" w:rsidP="00AA6A9B">
      <w:pPr>
        <w:spacing w:after="0" w:line="360" w:lineRule="auto"/>
        <w:jc w:val="both"/>
        <w:rPr>
          <w:rFonts w:ascii="Times New Roman" w:eastAsia="Calibri" w:hAnsi="Times New Roman" w:cs="Times New Roman"/>
          <w:sz w:val="24"/>
          <w:szCs w:val="24"/>
          <w:lang w:val="es-ES"/>
        </w:rPr>
      </w:pPr>
      <w:r w:rsidRPr="00967B03">
        <w:rPr>
          <w:rFonts w:ascii="Times New Roman" w:hAnsi="Times New Roman" w:cs="Times New Roman"/>
          <w:sz w:val="24"/>
          <w:szCs w:val="24"/>
        </w:rPr>
        <w:t>Reyes y Bejarano (1988). Conflictos agrarios y luchas armadas en Colombia. Revista Análisis político no. 5 - septiembre a diciembre</w:t>
      </w:r>
      <w:r w:rsidR="00E30B4E" w:rsidRPr="00967B03">
        <w:rPr>
          <w:rFonts w:ascii="Times New Roman" w:eastAsia="Calibri" w:hAnsi="Times New Roman" w:cs="Times New Roman"/>
          <w:sz w:val="24"/>
          <w:szCs w:val="24"/>
          <w:lang w:val="es-ES"/>
        </w:rPr>
        <w:t>Rincón, C. (2010). Verdad, justicia y reparación: La justicia de la justicia</w:t>
      </w:r>
      <w:r w:rsidR="00E30B4E" w:rsidRPr="00967B03">
        <w:rPr>
          <w:rFonts w:ascii="Times New Roman" w:eastAsia="Calibri" w:hAnsi="Times New Roman" w:cs="Times New Roman"/>
          <w:sz w:val="24"/>
          <w:szCs w:val="24"/>
          <w:lang w:val="es-ES"/>
        </w:rPr>
        <w:tab/>
        <w:t>transicional. Bogotá: Universidad del Rosario.</w:t>
      </w:r>
    </w:p>
    <w:p w14:paraId="4190134B" w14:textId="77777777" w:rsidR="00E30B4E" w:rsidRPr="00967B03" w:rsidRDefault="00E30B4E" w:rsidP="00AA6A9B">
      <w:pPr>
        <w:spacing w:after="0" w:line="360" w:lineRule="auto"/>
        <w:jc w:val="both"/>
        <w:rPr>
          <w:rFonts w:ascii="Times New Roman" w:eastAsia="Calibri" w:hAnsi="Times New Roman" w:cs="Times New Roman"/>
          <w:sz w:val="24"/>
          <w:szCs w:val="24"/>
          <w:lang w:val="es-ES"/>
        </w:rPr>
      </w:pPr>
      <w:r w:rsidRPr="00967B03">
        <w:rPr>
          <w:rFonts w:ascii="Times New Roman" w:eastAsia="Calibri" w:hAnsi="Times New Roman" w:cs="Times New Roman"/>
          <w:sz w:val="24"/>
          <w:szCs w:val="24"/>
          <w:lang w:val="es-ES"/>
        </w:rPr>
        <w:t>Rincón, C. (2010). Verdad, justicia y reparación: la justicia de la justicia</w:t>
      </w:r>
      <w:r w:rsidRPr="00967B03">
        <w:rPr>
          <w:rFonts w:ascii="Times New Roman" w:eastAsia="Calibri" w:hAnsi="Times New Roman" w:cs="Times New Roman"/>
          <w:sz w:val="24"/>
          <w:szCs w:val="24"/>
          <w:lang w:val="es-ES"/>
        </w:rPr>
        <w:tab/>
        <w:t>transicional. Bogotá: Universidad del Rosario.</w:t>
      </w:r>
    </w:p>
    <w:p w14:paraId="4F4101D5" w14:textId="77777777" w:rsidR="00E30B4E" w:rsidRPr="00967B03" w:rsidRDefault="00E30B4E" w:rsidP="00AA6A9B">
      <w:pPr>
        <w:spacing w:after="0" w:line="360" w:lineRule="auto"/>
        <w:jc w:val="both"/>
        <w:rPr>
          <w:rFonts w:ascii="Times New Roman" w:eastAsia="Calibri" w:hAnsi="Times New Roman" w:cs="Times New Roman"/>
          <w:sz w:val="24"/>
          <w:szCs w:val="24"/>
          <w:lang w:val="es-ES"/>
        </w:rPr>
      </w:pPr>
      <w:r w:rsidRPr="00967B03">
        <w:rPr>
          <w:rFonts w:ascii="Times New Roman" w:eastAsia="Calibri" w:hAnsi="Times New Roman" w:cs="Times New Roman"/>
          <w:sz w:val="24"/>
          <w:szCs w:val="24"/>
          <w:lang w:val="es-ES"/>
        </w:rPr>
        <w:lastRenderedPageBreak/>
        <w:t>Ríos, S. (2017). Breve historia del conflicto armado en Colombia. Madrid: Los libros de la Catarata.</w:t>
      </w:r>
    </w:p>
    <w:p w14:paraId="0BF01D34" w14:textId="77777777" w:rsidR="00E30B4E" w:rsidRPr="00967B03" w:rsidRDefault="00E30B4E" w:rsidP="00AA6A9B">
      <w:pPr>
        <w:spacing w:after="0" w:line="360" w:lineRule="auto"/>
        <w:jc w:val="both"/>
        <w:rPr>
          <w:rFonts w:ascii="Times New Roman" w:eastAsia="Calibri" w:hAnsi="Times New Roman" w:cs="Times New Roman"/>
          <w:sz w:val="24"/>
          <w:szCs w:val="24"/>
          <w:lang w:val="es-ES"/>
        </w:rPr>
      </w:pPr>
      <w:r w:rsidRPr="00967B03">
        <w:rPr>
          <w:rFonts w:ascii="Times New Roman" w:eastAsia="Calibri" w:hAnsi="Times New Roman" w:cs="Times New Roman"/>
          <w:sz w:val="24"/>
          <w:szCs w:val="24"/>
          <w:lang w:val="es-ES"/>
        </w:rPr>
        <w:t>Sánchez, Á. (2016). Prólogo. El neoextractivismo: la caldera del diablo. En Ulloa Astrid, Sergio Coronado, U. N. Geografía, &amp; C. d. (CINEP/PPP) Bogotá: Extractivismos y posconflicto en Colombia: retos para la paz territorial.</w:t>
      </w:r>
    </w:p>
    <w:p w14:paraId="159CF8AF" w14:textId="5BA31F28" w:rsidR="00E30B4E" w:rsidRPr="00967B03" w:rsidRDefault="00E30B4E" w:rsidP="00AA6A9B">
      <w:pPr>
        <w:spacing w:after="0" w:line="360" w:lineRule="auto"/>
        <w:jc w:val="both"/>
        <w:rPr>
          <w:rFonts w:ascii="Times New Roman" w:eastAsia="Calibri" w:hAnsi="Times New Roman" w:cs="Times New Roman"/>
          <w:sz w:val="24"/>
          <w:szCs w:val="24"/>
          <w:lang w:val="es-ES"/>
        </w:rPr>
      </w:pPr>
      <w:r w:rsidRPr="00967B03">
        <w:rPr>
          <w:rFonts w:ascii="Times New Roman" w:eastAsia="Calibri" w:hAnsi="Times New Roman" w:cs="Times New Roman"/>
          <w:sz w:val="24"/>
          <w:szCs w:val="24"/>
          <w:lang w:val="pt-BR"/>
        </w:rPr>
        <w:t xml:space="preserve">Semana Rural. (12 de agosto de 2019). </w:t>
      </w:r>
      <w:r w:rsidRPr="00967B03">
        <w:rPr>
          <w:rFonts w:ascii="Times New Roman" w:eastAsia="Calibri" w:hAnsi="Times New Roman" w:cs="Times New Roman"/>
          <w:sz w:val="24"/>
          <w:szCs w:val="24"/>
          <w:lang w:val="es-ES"/>
        </w:rPr>
        <w:t xml:space="preserve">A los líderes sociales los asesinan por la tierra, </w:t>
      </w:r>
      <w:r w:rsidR="00FF5366" w:rsidRPr="00967B03">
        <w:rPr>
          <w:rFonts w:ascii="Times New Roman" w:eastAsia="Calibri" w:hAnsi="Times New Roman" w:cs="Times New Roman"/>
          <w:sz w:val="24"/>
          <w:szCs w:val="24"/>
          <w:lang w:val="es-ES"/>
        </w:rPr>
        <w:t>no por</w:t>
      </w:r>
      <w:r w:rsidRPr="00967B03">
        <w:rPr>
          <w:rFonts w:ascii="Times New Roman" w:eastAsia="Calibri" w:hAnsi="Times New Roman" w:cs="Times New Roman"/>
          <w:sz w:val="24"/>
          <w:szCs w:val="24"/>
          <w:lang w:val="es-ES"/>
        </w:rPr>
        <w:t xml:space="preserve"> el narcotráfico»: Forjando Futuros. Recuperado el 15 de Enero de 2020, </w:t>
      </w:r>
      <w:hyperlink r:id="rId15" w:history="1">
        <w:r w:rsidRPr="00967B03">
          <w:rPr>
            <w:rFonts w:ascii="Times New Roman" w:eastAsia="Calibri" w:hAnsi="Times New Roman" w:cs="Times New Roman"/>
            <w:sz w:val="24"/>
            <w:szCs w:val="24"/>
            <w:lang w:val="es-ES"/>
          </w:rPr>
          <w:t>https://semanarural.com/web/articulo/a-los-lideres-sociales-los-asesinan-por</w:t>
        </w:r>
      </w:hyperlink>
      <w:r w:rsidRPr="00967B03">
        <w:rPr>
          <w:rFonts w:ascii="Times New Roman" w:eastAsia="Calibri" w:hAnsi="Times New Roman" w:cs="Times New Roman"/>
          <w:sz w:val="24"/>
          <w:szCs w:val="24"/>
          <w:lang w:val="es-ES"/>
        </w:rPr>
        <w:tab/>
        <w:t>problemas-de-tierras-no-por-el-narcotrafico-forjando-futuros/1079.</w:t>
      </w:r>
    </w:p>
    <w:p w14:paraId="41FD0C2B" w14:textId="77777777" w:rsidR="00E30B4E" w:rsidRPr="00967B03" w:rsidRDefault="00E30B4E" w:rsidP="00AA6A9B">
      <w:pPr>
        <w:spacing w:after="0" w:line="360" w:lineRule="auto"/>
        <w:jc w:val="both"/>
        <w:rPr>
          <w:rFonts w:ascii="Times New Roman" w:eastAsia="Calibri" w:hAnsi="Times New Roman" w:cs="Times New Roman"/>
          <w:sz w:val="24"/>
          <w:szCs w:val="24"/>
          <w:lang w:val="es-ES"/>
        </w:rPr>
      </w:pPr>
      <w:r w:rsidRPr="00967B03">
        <w:rPr>
          <w:rFonts w:ascii="Times New Roman" w:eastAsia="Calibri" w:hAnsi="Times New Roman" w:cs="Times New Roman"/>
          <w:sz w:val="24"/>
          <w:szCs w:val="24"/>
          <w:lang w:val="es-ES"/>
        </w:rPr>
        <w:t>Tamayo, M (2003). El proceso de la investigación científica. México: Limusa.</w:t>
      </w:r>
    </w:p>
    <w:p w14:paraId="23C8A91C" w14:textId="77777777" w:rsidR="00E30B4E" w:rsidRPr="00967B03" w:rsidRDefault="00E30B4E" w:rsidP="00E30B4E">
      <w:pPr>
        <w:spacing w:after="0" w:line="360" w:lineRule="auto"/>
        <w:jc w:val="both"/>
        <w:rPr>
          <w:rFonts w:ascii="Times New Roman" w:eastAsia="Calibri" w:hAnsi="Times New Roman" w:cs="Times New Roman"/>
          <w:sz w:val="24"/>
          <w:szCs w:val="24"/>
          <w:lang w:val="es-ES"/>
        </w:rPr>
      </w:pPr>
      <w:r w:rsidRPr="00967B03">
        <w:rPr>
          <w:rFonts w:ascii="Times New Roman" w:eastAsia="Calibri" w:hAnsi="Times New Roman" w:cs="Times New Roman"/>
          <w:sz w:val="24"/>
          <w:szCs w:val="24"/>
          <w:lang w:val="es-ES"/>
        </w:rPr>
        <w:t xml:space="preserve">Trujillo, C. (2014). Reformas agrarias en Colombia: experiencias desalentadoras y una nueva iniciativa en el marco de los Acuerdos de Paz en la Habana. Revista Ensayos de Economía, Facultad de Ciencias Humanas y Económicas, 24(45), 35-60. Bogotá. </w:t>
      </w:r>
    </w:p>
    <w:p w14:paraId="640C68B1" w14:textId="77777777" w:rsidR="00E30B4E" w:rsidRPr="00967B03" w:rsidRDefault="00E30B4E" w:rsidP="00E30B4E">
      <w:pPr>
        <w:spacing w:after="0" w:line="360" w:lineRule="auto"/>
        <w:jc w:val="both"/>
        <w:rPr>
          <w:rFonts w:ascii="Times New Roman" w:eastAsia="Calibri" w:hAnsi="Times New Roman" w:cs="Times New Roman"/>
          <w:sz w:val="24"/>
          <w:szCs w:val="24"/>
          <w:lang w:val="es-ES"/>
        </w:rPr>
      </w:pPr>
      <w:r w:rsidRPr="00967B03">
        <w:rPr>
          <w:rFonts w:ascii="Times New Roman" w:eastAsia="Calibri" w:hAnsi="Times New Roman" w:cs="Times New Roman"/>
          <w:sz w:val="24"/>
          <w:szCs w:val="24"/>
          <w:lang w:val="es-ES"/>
        </w:rPr>
        <w:t>Ulloa, C, y Coronado Delgado, S.  (2016). Extractivismos y posconflicto en Colombia: retos para la paz territorial (Primera ed.). (C. d. Bogotá: (CINEP/PPP)</w:t>
      </w:r>
      <w:r w:rsidRPr="00967B03">
        <w:rPr>
          <w:rFonts w:ascii="Times New Roman" w:eastAsia="Calibri" w:hAnsi="Times New Roman" w:cs="Times New Roman"/>
          <w:sz w:val="24"/>
          <w:szCs w:val="24"/>
          <w:lang w:val="es-ES"/>
        </w:rPr>
        <w:tab/>
      </w:r>
    </w:p>
    <w:p w14:paraId="4B19401E" w14:textId="4F2B9246" w:rsidR="00E30B4E" w:rsidRPr="00967B03" w:rsidRDefault="00E30B4E" w:rsidP="00E30B4E">
      <w:pPr>
        <w:spacing w:after="0" w:line="360" w:lineRule="auto"/>
        <w:jc w:val="both"/>
        <w:rPr>
          <w:rFonts w:ascii="Times New Roman" w:eastAsia="Calibri" w:hAnsi="Times New Roman" w:cs="Times New Roman"/>
          <w:sz w:val="24"/>
          <w:szCs w:val="24"/>
          <w:lang w:val="es-ES"/>
        </w:rPr>
      </w:pPr>
      <w:r w:rsidRPr="00967B03">
        <w:rPr>
          <w:rFonts w:ascii="Times New Roman" w:eastAsia="Calibri" w:hAnsi="Times New Roman" w:cs="Times New Roman"/>
          <w:sz w:val="24"/>
          <w:szCs w:val="24"/>
          <w:lang w:val="es-ES"/>
        </w:rPr>
        <w:t xml:space="preserve">Unidad Administrativa Especial de Gestión de Restitución de Tierras Despojadas. (27 </w:t>
      </w:r>
      <w:r w:rsidR="00AA6A9B" w:rsidRPr="00967B03">
        <w:rPr>
          <w:rFonts w:ascii="Times New Roman" w:eastAsia="Calibri" w:hAnsi="Times New Roman" w:cs="Times New Roman"/>
          <w:sz w:val="24"/>
          <w:szCs w:val="24"/>
          <w:lang w:val="es-ES"/>
        </w:rPr>
        <w:t xml:space="preserve">de </w:t>
      </w:r>
      <w:r w:rsidRPr="00967B03">
        <w:rPr>
          <w:rFonts w:ascii="Times New Roman" w:eastAsia="Calibri" w:hAnsi="Times New Roman" w:cs="Times New Roman"/>
          <w:sz w:val="24"/>
          <w:szCs w:val="24"/>
          <w:lang w:val="es-ES"/>
        </w:rPr>
        <w:t>julio de 2016). Unidad de Restitución de Tierras. Recuperado el 15 de 01 de 2020, de https://www.restituciondetierras.gov.co/historico-de-noticias/-/noticias/708902</w:t>
      </w:r>
    </w:p>
    <w:p w14:paraId="22BD955E" w14:textId="77777777" w:rsidR="00E30B4E" w:rsidRPr="00967B03" w:rsidRDefault="00E30B4E" w:rsidP="00E30B4E">
      <w:pPr>
        <w:spacing w:after="0" w:line="360" w:lineRule="auto"/>
        <w:jc w:val="both"/>
        <w:rPr>
          <w:rFonts w:ascii="Times New Roman" w:eastAsia="Calibri" w:hAnsi="Times New Roman" w:cs="Times New Roman"/>
          <w:sz w:val="24"/>
          <w:szCs w:val="24"/>
          <w:lang w:val="es-ES"/>
        </w:rPr>
      </w:pPr>
      <w:r w:rsidRPr="00967B03">
        <w:rPr>
          <w:rFonts w:ascii="Times New Roman" w:eastAsia="Calibri" w:hAnsi="Times New Roman" w:cs="Times New Roman"/>
          <w:sz w:val="24"/>
          <w:szCs w:val="24"/>
          <w:lang w:val="es-ES"/>
        </w:rPr>
        <w:t>Unidad de Restitución de Tierras. (30 de noviembre de 2019). Estadísticas de Restitución de Tierras. Recuperado el 21 de Enero de 2020, de</w:t>
      </w:r>
      <w:hyperlink r:id="rId16" w:history="1">
        <w:r w:rsidRPr="00967B03">
          <w:rPr>
            <w:rFonts w:ascii="Times New Roman" w:eastAsia="Calibri" w:hAnsi="Times New Roman" w:cs="Times New Roman"/>
            <w:sz w:val="24"/>
            <w:szCs w:val="24"/>
            <w:u w:val="single"/>
            <w:lang w:val="es-ES"/>
          </w:rPr>
          <w:t>https://www.restituciondetierras.gov.co/estadisticas-de-restitucion-de-tierras</w:t>
        </w:r>
      </w:hyperlink>
      <w:r w:rsidRPr="00967B03">
        <w:rPr>
          <w:rFonts w:ascii="Times New Roman" w:eastAsia="Calibri" w:hAnsi="Times New Roman" w:cs="Times New Roman"/>
          <w:sz w:val="24"/>
          <w:szCs w:val="24"/>
          <w:lang w:val="es-ES"/>
        </w:rPr>
        <w:t xml:space="preserve"> .</w:t>
      </w:r>
    </w:p>
    <w:p w14:paraId="5E180226" w14:textId="77777777" w:rsidR="00E30B4E" w:rsidRPr="00967B03" w:rsidRDefault="00E30B4E" w:rsidP="00E30B4E">
      <w:pPr>
        <w:spacing w:after="0" w:line="360" w:lineRule="auto"/>
        <w:jc w:val="both"/>
        <w:rPr>
          <w:rFonts w:ascii="Times New Roman" w:eastAsia="Calibri" w:hAnsi="Times New Roman" w:cs="Times New Roman"/>
          <w:sz w:val="24"/>
          <w:szCs w:val="24"/>
          <w:lang w:val="es-ES"/>
        </w:rPr>
      </w:pPr>
      <w:r w:rsidRPr="00967B03">
        <w:rPr>
          <w:rFonts w:ascii="Times New Roman" w:eastAsia="Calibri" w:hAnsi="Times New Roman" w:cs="Times New Roman"/>
          <w:sz w:val="24"/>
          <w:szCs w:val="24"/>
          <w:lang w:val="es-ES"/>
        </w:rPr>
        <w:t>Vargas, R. (2003) Drogas, conflicto armado y desarrollo alternativo: una perspectiva desde el Sur de Colombia. Colombia, Gente Nueva Editorial.</w:t>
      </w:r>
    </w:p>
    <w:p w14:paraId="5A176530" w14:textId="2A7B9140" w:rsidR="00E30B4E" w:rsidRPr="00967B03" w:rsidRDefault="00E30B4E" w:rsidP="00E30B4E">
      <w:pPr>
        <w:spacing w:after="0" w:line="360" w:lineRule="auto"/>
        <w:jc w:val="both"/>
        <w:rPr>
          <w:rFonts w:ascii="Times New Roman" w:eastAsia="Calibri" w:hAnsi="Times New Roman" w:cs="Times New Roman"/>
          <w:sz w:val="24"/>
          <w:szCs w:val="24"/>
          <w:lang w:val="en-US"/>
        </w:rPr>
      </w:pPr>
      <w:r w:rsidRPr="00967B03">
        <w:rPr>
          <w:rFonts w:ascii="Times New Roman" w:eastAsia="Calibri" w:hAnsi="Times New Roman" w:cs="Times New Roman"/>
          <w:sz w:val="24"/>
          <w:szCs w:val="24"/>
          <w:lang w:val="es-ES"/>
        </w:rPr>
        <w:t xml:space="preserve">Vásquez Teófilo, Vargas Andrés y Restrepo Jorge. (2011). Una vieja guerra en un nuevo contexto. </w:t>
      </w:r>
      <w:r w:rsidRPr="00967B03">
        <w:rPr>
          <w:rFonts w:ascii="Times New Roman" w:eastAsia="Calibri" w:hAnsi="Times New Roman" w:cs="Times New Roman"/>
          <w:sz w:val="24"/>
          <w:szCs w:val="24"/>
          <w:lang w:val="en-US"/>
        </w:rPr>
        <w:t xml:space="preserve">Bogotá: </w:t>
      </w:r>
      <w:r w:rsidR="00AA6A9B" w:rsidRPr="00967B03">
        <w:rPr>
          <w:rFonts w:ascii="Times New Roman" w:eastAsia="Calibri" w:hAnsi="Times New Roman" w:cs="Times New Roman"/>
          <w:sz w:val="24"/>
          <w:szCs w:val="24"/>
          <w:lang w:val="en-US"/>
        </w:rPr>
        <w:t>ODECOFI,</w:t>
      </w:r>
      <w:r w:rsidRPr="00967B03">
        <w:rPr>
          <w:rFonts w:ascii="Times New Roman" w:eastAsia="Calibri" w:hAnsi="Times New Roman" w:cs="Times New Roman"/>
          <w:sz w:val="24"/>
          <w:szCs w:val="24"/>
          <w:lang w:val="en-US"/>
        </w:rPr>
        <w:t xml:space="preserve"> </w:t>
      </w:r>
      <w:r w:rsidR="00837131" w:rsidRPr="00967B03">
        <w:rPr>
          <w:rFonts w:ascii="Times New Roman" w:eastAsia="Calibri" w:hAnsi="Times New Roman" w:cs="Times New Roman"/>
          <w:sz w:val="24"/>
          <w:szCs w:val="24"/>
          <w:lang w:val="en-US"/>
        </w:rPr>
        <w:t>CINEP.</w:t>
      </w:r>
      <w:r w:rsidRPr="00967B03">
        <w:rPr>
          <w:rFonts w:ascii="Times New Roman" w:eastAsia="Calibri" w:hAnsi="Times New Roman" w:cs="Times New Roman"/>
          <w:sz w:val="24"/>
          <w:szCs w:val="24"/>
          <w:lang w:val="en-US"/>
        </w:rPr>
        <w:t xml:space="preserve"> Editorial Javeriana.</w:t>
      </w:r>
    </w:p>
    <w:p w14:paraId="4E91C62B" w14:textId="77777777" w:rsidR="00E30B4E" w:rsidRPr="00967B03" w:rsidRDefault="00E30B4E" w:rsidP="00E30B4E">
      <w:pPr>
        <w:spacing w:after="0" w:line="360" w:lineRule="auto"/>
        <w:jc w:val="both"/>
        <w:rPr>
          <w:rFonts w:ascii="Times New Roman" w:eastAsia="Calibri" w:hAnsi="Times New Roman" w:cs="Times New Roman"/>
          <w:sz w:val="24"/>
          <w:szCs w:val="24"/>
          <w:lang w:val="en-US"/>
        </w:rPr>
      </w:pPr>
      <w:r w:rsidRPr="00967B03">
        <w:rPr>
          <w:rFonts w:ascii="Times New Roman" w:eastAsia="Calibri" w:hAnsi="Times New Roman" w:cs="Times New Roman"/>
          <w:sz w:val="24"/>
          <w:szCs w:val="24"/>
          <w:lang w:val="en-US"/>
        </w:rPr>
        <w:t>Warriner, D. (1955). Land Reform and economic development. National Bank of Egypt.</w:t>
      </w:r>
    </w:p>
    <w:p w14:paraId="496C3065" w14:textId="77777777" w:rsidR="00E30B4E" w:rsidRPr="00967B03" w:rsidRDefault="00E30B4E" w:rsidP="00E30B4E">
      <w:pPr>
        <w:spacing w:after="0" w:line="360" w:lineRule="auto"/>
        <w:jc w:val="both"/>
        <w:rPr>
          <w:rFonts w:ascii="Times New Roman" w:eastAsia="Calibri" w:hAnsi="Times New Roman" w:cs="Times New Roman"/>
          <w:sz w:val="24"/>
          <w:szCs w:val="24"/>
          <w:lang w:val="en-US"/>
        </w:rPr>
      </w:pPr>
    </w:p>
    <w:p w14:paraId="56896530" w14:textId="723732DE" w:rsidR="00E30B4E" w:rsidRPr="00967B03" w:rsidRDefault="00A57274" w:rsidP="00E30B4E">
      <w:pPr>
        <w:spacing w:after="0" w:line="360" w:lineRule="auto"/>
        <w:jc w:val="both"/>
        <w:rPr>
          <w:rFonts w:ascii="Times New Roman" w:eastAsia="Calibri" w:hAnsi="Times New Roman" w:cs="Times New Roman"/>
          <w:sz w:val="24"/>
          <w:szCs w:val="24"/>
          <w:lang w:val="en-US"/>
        </w:rPr>
      </w:pPr>
      <w:r w:rsidRPr="00967B03">
        <w:rPr>
          <w:rFonts w:ascii="Times New Roman" w:eastAsia="Calibri" w:hAnsi="Times New Roman" w:cs="Times New Roman"/>
          <w:b/>
          <w:sz w:val="24"/>
          <w:szCs w:val="24"/>
          <w:lang w:val="en-US"/>
        </w:rPr>
        <w:t>Caso Legal</w:t>
      </w:r>
      <w:r w:rsidR="00E30B4E" w:rsidRPr="00967B03">
        <w:rPr>
          <w:rFonts w:ascii="Times New Roman" w:eastAsia="Calibri" w:hAnsi="Times New Roman" w:cs="Times New Roman"/>
          <w:b/>
          <w:sz w:val="24"/>
          <w:szCs w:val="24"/>
          <w:lang w:val="en-US"/>
        </w:rPr>
        <w:t xml:space="preserve">. </w:t>
      </w:r>
    </w:p>
    <w:p w14:paraId="6FFBBBC0" w14:textId="2239AD01" w:rsidR="00E30B4E" w:rsidRPr="00967B03" w:rsidRDefault="00A57274" w:rsidP="00E30B4E">
      <w:pPr>
        <w:spacing w:after="0" w:line="360" w:lineRule="auto"/>
        <w:jc w:val="both"/>
        <w:rPr>
          <w:rFonts w:ascii="Times New Roman" w:eastAsia="Calibri" w:hAnsi="Times New Roman" w:cs="Times New Roman"/>
          <w:sz w:val="24"/>
          <w:szCs w:val="24"/>
          <w:lang w:val="es-ES"/>
        </w:rPr>
      </w:pPr>
      <w:r w:rsidRPr="00967B03">
        <w:rPr>
          <w:rFonts w:ascii="Times New Roman" w:eastAsia="Calibri" w:hAnsi="Times New Roman" w:cs="Times New Roman"/>
          <w:sz w:val="24"/>
          <w:szCs w:val="24"/>
          <w:lang w:val="es-ES"/>
        </w:rPr>
        <w:t>Corte Constitucional (</w:t>
      </w:r>
      <w:r w:rsidR="00E30B4E" w:rsidRPr="00967B03">
        <w:rPr>
          <w:rFonts w:ascii="Times New Roman" w:eastAsia="Calibri" w:hAnsi="Times New Roman" w:cs="Times New Roman"/>
          <w:sz w:val="24"/>
          <w:szCs w:val="24"/>
          <w:lang w:val="es-ES"/>
        </w:rPr>
        <w:t>Ley 13 de 1821</w:t>
      </w:r>
      <w:r w:rsidRPr="00967B03">
        <w:rPr>
          <w:rFonts w:ascii="Times New Roman" w:eastAsia="Calibri" w:hAnsi="Times New Roman" w:cs="Times New Roman"/>
          <w:sz w:val="24"/>
          <w:szCs w:val="24"/>
          <w:lang w:val="es-ES"/>
        </w:rPr>
        <w:t>)</w:t>
      </w:r>
      <w:r w:rsidR="00E30B4E" w:rsidRPr="00967B03">
        <w:rPr>
          <w:rFonts w:ascii="Times New Roman" w:eastAsia="Calibri" w:hAnsi="Times New Roman" w:cs="Times New Roman"/>
          <w:sz w:val="24"/>
          <w:szCs w:val="24"/>
          <w:lang w:val="es-ES"/>
        </w:rPr>
        <w:t xml:space="preserve">. </w:t>
      </w:r>
      <w:r w:rsidR="00E9449D" w:rsidRPr="00967B03">
        <w:rPr>
          <w:rFonts w:ascii="Times New Roman" w:eastAsia="Calibri" w:hAnsi="Times New Roman" w:cs="Times New Roman"/>
          <w:sz w:val="24"/>
          <w:szCs w:val="24"/>
          <w:lang w:val="es-ES"/>
        </w:rPr>
        <w:t xml:space="preserve">Recuperado mayo 7 de 2020. </w:t>
      </w:r>
      <w:hyperlink r:id="rId17" w:history="1">
        <w:r w:rsidR="00E9449D" w:rsidRPr="00967B03">
          <w:rPr>
            <w:rStyle w:val="Hipervnculo"/>
            <w:rFonts w:ascii="Times New Roman" w:eastAsia="Calibri" w:hAnsi="Times New Roman" w:cs="Times New Roman"/>
            <w:color w:val="auto"/>
            <w:sz w:val="24"/>
            <w:szCs w:val="24"/>
            <w:lang w:val="es-ES"/>
          </w:rPr>
          <w:t>Http://www.Bdigital.Unal.Edu.Co/21/34/Leyes_De_1821.Pdf</w:t>
        </w:r>
      </w:hyperlink>
      <w:r w:rsidR="00E30B4E" w:rsidRPr="00967B03">
        <w:rPr>
          <w:rFonts w:ascii="Times New Roman" w:eastAsia="Calibri" w:hAnsi="Times New Roman" w:cs="Times New Roman"/>
          <w:sz w:val="24"/>
          <w:szCs w:val="24"/>
          <w:lang w:val="es-ES"/>
        </w:rPr>
        <w:t xml:space="preserve"> </w:t>
      </w:r>
    </w:p>
    <w:p w14:paraId="275EA25F" w14:textId="20F10BFD" w:rsidR="00E30B4E" w:rsidRPr="00967B03" w:rsidRDefault="00A57274" w:rsidP="00E30B4E">
      <w:pPr>
        <w:spacing w:after="0" w:line="360" w:lineRule="auto"/>
        <w:jc w:val="both"/>
        <w:rPr>
          <w:rFonts w:ascii="Times New Roman" w:eastAsia="Calibri" w:hAnsi="Times New Roman" w:cs="Times New Roman"/>
          <w:sz w:val="24"/>
          <w:szCs w:val="24"/>
          <w:lang w:val="es-ES"/>
        </w:rPr>
      </w:pPr>
      <w:r w:rsidRPr="00967B03">
        <w:rPr>
          <w:rFonts w:ascii="Times New Roman" w:eastAsia="Calibri" w:hAnsi="Times New Roman" w:cs="Times New Roman"/>
          <w:sz w:val="24"/>
          <w:szCs w:val="24"/>
          <w:lang w:val="es-ES"/>
        </w:rPr>
        <w:lastRenderedPageBreak/>
        <w:t xml:space="preserve">Senado y Cámara de representantes de la Nueva Granada. </w:t>
      </w:r>
      <w:r w:rsidR="00E30B4E" w:rsidRPr="00967B03">
        <w:rPr>
          <w:rFonts w:ascii="Times New Roman" w:eastAsia="Calibri" w:hAnsi="Times New Roman" w:cs="Times New Roman"/>
          <w:sz w:val="24"/>
          <w:szCs w:val="24"/>
          <w:lang w:val="es-ES"/>
        </w:rPr>
        <w:t xml:space="preserve">Ley 1 de </w:t>
      </w:r>
      <w:r w:rsidR="008D5E61" w:rsidRPr="00967B03">
        <w:rPr>
          <w:rFonts w:ascii="Times New Roman" w:eastAsia="Calibri" w:hAnsi="Times New Roman" w:cs="Times New Roman"/>
          <w:sz w:val="24"/>
          <w:szCs w:val="24"/>
          <w:lang w:val="es-ES"/>
        </w:rPr>
        <w:t>junio</w:t>
      </w:r>
      <w:r w:rsidR="00E30B4E" w:rsidRPr="00967B03">
        <w:rPr>
          <w:rFonts w:ascii="Times New Roman" w:eastAsia="Calibri" w:hAnsi="Times New Roman" w:cs="Times New Roman"/>
          <w:sz w:val="24"/>
          <w:szCs w:val="24"/>
          <w:lang w:val="es-ES"/>
        </w:rPr>
        <w:t xml:space="preserve"> de 1850. </w:t>
      </w:r>
      <w:r w:rsidR="00E9449D" w:rsidRPr="00967B03">
        <w:rPr>
          <w:rFonts w:ascii="Times New Roman" w:eastAsia="Calibri" w:hAnsi="Times New Roman" w:cs="Times New Roman"/>
          <w:sz w:val="24"/>
          <w:szCs w:val="24"/>
          <w:lang w:val="es-ES"/>
        </w:rPr>
        <w:t xml:space="preserve">Recuperado junio 1 de 2010. </w:t>
      </w:r>
      <w:hyperlink r:id="rId18" w:history="1">
        <w:r w:rsidR="00E9449D" w:rsidRPr="00967B03">
          <w:rPr>
            <w:rStyle w:val="Hipervnculo"/>
            <w:rFonts w:ascii="Times New Roman" w:eastAsia="Calibri" w:hAnsi="Times New Roman" w:cs="Times New Roman"/>
            <w:color w:val="auto"/>
            <w:sz w:val="24"/>
            <w:szCs w:val="24"/>
            <w:lang w:val="es-ES"/>
          </w:rPr>
          <w:t>Http://www.Bdigital.Unal.Edu.Co/21/34/Leyes_De_1821.Pdf</w:t>
        </w:r>
      </w:hyperlink>
      <w:r w:rsidR="00E30B4E" w:rsidRPr="00967B03">
        <w:rPr>
          <w:rFonts w:ascii="Times New Roman" w:eastAsia="Calibri" w:hAnsi="Times New Roman" w:cs="Times New Roman"/>
          <w:sz w:val="24"/>
          <w:szCs w:val="24"/>
          <w:lang w:val="es-ES"/>
        </w:rPr>
        <w:t xml:space="preserve"> </w:t>
      </w:r>
    </w:p>
    <w:p w14:paraId="7487E675" w14:textId="5CCFB623" w:rsidR="00E30B4E" w:rsidRPr="00967B03" w:rsidRDefault="00A57274" w:rsidP="00E30B4E">
      <w:pPr>
        <w:spacing w:after="0" w:line="360" w:lineRule="auto"/>
        <w:jc w:val="both"/>
        <w:rPr>
          <w:rFonts w:ascii="Times New Roman" w:eastAsia="Calibri" w:hAnsi="Times New Roman" w:cs="Times New Roman"/>
          <w:sz w:val="24"/>
          <w:szCs w:val="24"/>
          <w:lang w:val="es-ES"/>
        </w:rPr>
      </w:pPr>
      <w:r w:rsidRPr="00967B03">
        <w:rPr>
          <w:rFonts w:ascii="Times New Roman" w:eastAsia="Calibri" w:hAnsi="Times New Roman" w:cs="Times New Roman"/>
          <w:sz w:val="24"/>
          <w:szCs w:val="24"/>
          <w:lang w:val="es-ES"/>
        </w:rPr>
        <w:t xml:space="preserve">Sistema Único de Información Normativa. </w:t>
      </w:r>
      <w:r w:rsidR="00E30B4E" w:rsidRPr="00967B03">
        <w:rPr>
          <w:rFonts w:ascii="Times New Roman" w:eastAsia="Calibri" w:hAnsi="Times New Roman" w:cs="Times New Roman"/>
          <w:sz w:val="24"/>
          <w:szCs w:val="24"/>
          <w:lang w:val="es-ES"/>
        </w:rPr>
        <w:t>Ley 61 de 1874. Publicada Mediante el Diario Oficial. Año MDCCCLXXIV. N. 3199.</w:t>
      </w:r>
      <w:r w:rsidR="00E30B4E" w:rsidRPr="00967B03">
        <w:rPr>
          <w:rFonts w:ascii="Times New Roman" w:eastAsia="Calibri" w:hAnsi="Times New Roman" w:cs="Times New Roman"/>
          <w:sz w:val="24"/>
          <w:szCs w:val="24"/>
          <w:lang w:val="es-ES"/>
        </w:rPr>
        <w:tab/>
        <w:t>del 1 Julio de1874.</w:t>
      </w:r>
    </w:p>
    <w:p w14:paraId="1CA10F71" w14:textId="588E2A1D" w:rsidR="00E30B4E" w:rsidRPr="00967B03" w:rsidRDefault="00A57274" w:rsidP="00E30B4E">
      <w:pPr>
        <w:spacing w:after="0" w:line="360" w:lineRule="auto"/>
        <w:jc w:val="both"/>
        <w:rPr>
          <w:rFonts w:ascii="Times New Roman" w:eastAsia="Calibri" w:hAnsi="Times New Roman" w:cs="Times New Roman"/>
          <w:sz w:val="24"/>
          <w:szCs w:val="24"/>
          <w:lang w:val="es-ES"/>
        </w:rPr>
      </w:pPr>
      <w:bookmarkStart w:id="16" w:name="_Hlk71868207"/>
      <w:r w:rsidRPr="00967B03">
        <w:rPr>
          <w:rFonts w:ascii="Times New Roman" w:eastAsia="Calibri" w:hAnsi="Times New Roman" w:cs="Times New Roman"/>
          <w:sz w:val="24"/>
          <w:szCs w:val="24"/>
          <w:lang w:val="es-ES"/>
        </w:rPr>
        <w:t>Sistema Único de Información Normativa</w:t>
      </w:r>
      <w:bookmarkEnd w:id="16"/>
      <w:r w:rsidRPr="00967B03">
        <w:rPr>
          <w:rFonts w:ascii="Times New Roman" w:eastAsia="Calibri" w:hAnsi="Times New Roman" w:cs="Times New Roman"/>
          <w:sz w:val="24"/>
          <w:szCs w:val="24"/>
          <w:lang w:val="es-ES"/>
        </w:rPr>
        <w:t xml:space="preserve">. </w:t>
      </w:r>
      <w:r w:rsidR="00E30B4E" w:rsidRPr="00967B03">
        <w:rPr>
          <w:rFonts w:ascii="Times New Roman" w:eastAsia="Calibri" w:hAnsi="Times New Roman" w:cs="Times New Roman"/>
          <w:sz w:val="24"/>
          <w:szCs w:val="24"/>
          <w:lang w:val="es-ES"/>
        </w:rPr>
        <w:t>Ley 48 de 1882, Publicada Mediante el Diario Oficial No. 5457 de 31 de agosto de</w:t>
      </w:r>
      <w:r w:rsidR="00E30B4E" w:rsidRPr="00967B03">
        <w:rPr>
          <w:rFonts w:ascii="Times New Roman" w:eastAsia="Calibri" w:hAnsi="Times New Roman" w:cs="Times New Roman"/>
          <w:sz w:val="24"/>
          <w:szCs w:val="24"/>
          <w:lang w:val="es-ES"/>
        </w:rPr>
        <w:tab/>
        <w:t xml:space="preserve">1882. </w:t>
      </w:r>
    </w:p>
    <w:p w14:paraId="69DA1C1E" w14:textId="16A247D5" w:rsidR="00E30B4E" w:rsidRPr="00967B03" w:rsidRDefault="00A57274" w:rsidP="00E30B4E">
      <w:pPr>
        <w:spacing w:after="0" w:line="360" w:lineRule="auto"/>
        <w:jc w:val="both"/>
        <w:rPr>
          <w:rFonts w:ascii="Times New Roman" w:eastAsia="Calibri" w:hAnsi="Times New Roman" w:cs="Times New Roman"/>
          <w:sz w:val="24"/>
          <w:szCs w:val="24"/>
          <w:lang w:val="es-ES"/>
        </w:rPr>
      </w:pPr>
      <w:bookmarkStart w:id="17" w:name="_Hlk71868250"/>
      <w:r w:rsidRPr="00967B03">
        <w:rPr>
          <w:rFonts w:ascii="Times New Roman" w:eastAsia="Calibri" w:hAnsi="Times New Roman" w:cs="Times New Roman"/>
          <w:sz w:val="24"/>
          <w:szCs w:val="24"/>
          <w:lang w:val="es-ES"/>
        </w:rPr>
        <w:t>Sistema Único de Información Normativa</w:t>
      </w:r>
      <w:bookmarkEnd w:id="17"/>
      <w:r w:rsidRPr="00967B03">
        <w:rPr>
          <w:rFonts w:ascii="Times New Roman" w:eastAsia="Calibri" w:hAnsi="Times New Roman" w:cs="Times New Roman"/>
          <w:sz w:val="24"/>
          <w:szCs w:val="24"/>
          <w:lang w:val="es-ES"/>
        </w:rPr>
        <w:t xml:space="preserve">. </w:t>
      </w:r>
      <w:r w:rsidR="00E30B4E" w:rsidRPr="00967B03">
        <w:rPr>
          <w:rFonts w:ascii="Times New Roman" w:eastAsia="Calibri" w:hAnsi="Times New Roman" w:cs="Times New Roman"/>
          <w:sz w:val="24"/>
          <w:szCs w:val="24"/>
          <w:lang w:val="es-ES"/>
        </w:rPr>
        <w:t>Ley 200 de 1936. Publicado en el Diario Oficial. Año LXXIII. N. 23388 El 21 de enero</w:t>
      </w:r>
      <w:r w:rsidR="00E30B4E" w:rsidRPr="00967B03">
        <w:rPr>
          <w:rFonts w:ascii="Times New Roman" w:eastAsia="Calibri" w:hAnsi="Times New Roman" w:cs="Times New Roman"/>
          <w:sz w:val="24"/>
          <w:szCs w:val="24"/>
          <w:lang w:val="es-ES"/>
        </w:rPr>
        <w:tab/>
        <w:t>de 1937.</w:t>
      </w:r>
    </w:p>
    <w:p w14:paraId="6F75A255" w14:textId="43495E39" w:rsidR="00E30B4E" w:rsidRPr="00967B03" w:rsidRDefault="00000431" w:rsidP="00E30B4E">
      <w:pPr>
        <w:spacing w:after="0" w:line="360" w:lineRule="auto"/>
        <w:jc w:val="both"/>
        <w:rPr>
          <w:rFonts w:ascii="Times New Roman" w:eastAsia="Calibri" w:hAnsi="Times New Roman" w:cs="Times New Roman"/>
          <w:sz w:val="24"/>
          <w:szCs w:val="24"/>
          <w:lang w:val="es-ES"/>
        </w:rPr>
      </w:pPr>
      <w:r w:rsidRPr="00967B03">
        <w:rPr>
          <w:rFonts w:ascii="Times New Roman" w:eastAsia="Calibri" w:hAnsi="Times New Roman" w:cs="Times New Roman"/>
          <w:sz w:val="24"/>
          <w:szCs w:val="24"/>
          <w:lang w:val="es-ES"/>
        </w:rPr>
        <w:t xml:space="preserve">Sistema Único de Información Normativa. </w:t>
      </w:r>
      <w:r w:rsidR="00E30B4E" w:rsidRPr="00967B03">
        <w:rPr>
          <w:rFonts w:ascii="Times New Roman" w:eastAsia="Calibri" w:hAnsi="Times New Roman" w:cs="Times New Roman"/>
          <w:sz w:val="24"/>
          <w:szCs w:val="24"/>
          <w:lang w:val="es-ES"/>
        </w:rPr>
        <w:t>Ley 20 de 1959. Publicada Mediante el Diario Oficial. Año MCMLIX. N. 29949, 15 de</w:t>
      </w:r>
      <w:r w:rsidR="00E30B4E" w:rsidRPr="00967B03">
        <w:rPr>
          <w:rFonts w:ascii="Times New Roman" w:eastAsia="Calibri" w:hAnsi="Times New Roman" w:cs="Times New Roman"/>
          <w:sz w:val="24"/>
          <w:szCs w:val="24"/>
          <w:lang w:val="es-ES"/>
        </w:rPr>
        <w:tab/>
        <w:t>mayo 1959.</w:t>
      </w:r>
    </w:p>
    <w:p w14:paraId="0EE18540" w14:textId="47BEA4F5" w:rsidR="00E30B4E" w:rsidRPr="00967B03" w:rsidRDefault="00000431" w:rsidP="00E30B4E">
      <w:pPr>
        <w:spacing w:after="0" w:line="360" w:lineRule="auto"/>
        <w:jc w:val="both"/>
        <w:rPr>
          <w:rFonts w:ascii="Times New Roman" w:eastAsia="Calibri" w:hAnsi="Times New Roman" w:cs="Times New Roman"/>
          <w:sz w:val="24"/>
          <w:szCs w:val="24"/>
          <w:lang w:val="es-ES"/>
        </w:rPr>
      </w:pPr>
      <w:r w:rsidRPr="00967B03">
        <w:rPr>
          <w:rFonts w:ascii="Times New Roman" w:eastAsia="Calibri" w:hAnsi="Times New Roman" w:cs="Times New Roman"/>
          <w:sz w:val="24"/>
          <w:szCs w:val="24"/>
          <w:lang w:val="es-ES"/>
        </w:rPr>
        <w:t xml:space="preserve">Sistema Único de Información Normativa. </w:t>
      </w:r>
      <w:r w:rsidR="00E30B4E" w:rsidRPr="00967B03">
        <w:rPr>
          <w:rFonts w:ascii="Times New Roman" w:eastAsia="Calibri" w:hAnsi="Times New Roman" w:cs="Times New Roman"/>
          <w:sz w:val="24"/>
          <w:szCs w:val="24"/>
          <w:lang w:val="es-ES"/>
        </w:rPr>
        <w:t>Ley 135 de 1965. Publicada Mediante el Diario Oficial. Año XCVIII. N. 30691. 20, diciembre, 1961.</w:t>
      </w:r>
      <w:r w:rsidRPr="00967B03">
        <w:rPr>
          <w:rFonts w:ascii="Times New Roman" w:eastAsia="Calibri" w:hAnsi="Times New Roman" w:cs="Times New Roman"/>
          <w:sz w:val="24"/>
          <w:szCs w:val="24"/>
          <w:lang w:val="es-ES"/>
        </w:rPr>
        <w:t xml:space="preserve"> Recuperado https://www.funcionpublica.gov.co/eva/gestornormativo/norma.php?i=74153</w:t>
      </w:r>
    </w:p>
    <w:p w14:paraId="7CC1B127" w14:textId="77909C35" w:rsidR="00E30B4E" w:rsidRPr="00967B03" w:rsidRDefault="00000431" w:rsidP="00E30B4E">
      <w:pPr>
        <w:spacing w:after="0" w:line="360" w:lineRule="auto"/>
        <w:jc w:val="both"/>
        <w:rPr>
          <w:rFonts w:ascii="Times New Roman" w:eastAsia="Calibri" w:hAnsi="Times New Roman" w:cs="Times New Roman"/>
          <w:sz w:val="24"/>
          <w:szCs w:val="24"/>
          <w:lang w:val="es-ES"/>
        </w:rPr>
      </w:pPr>
      <w:r w:rsidRPr="00967B03">
        <w:rPr>
          <w:rFonts w:ascii="Times New Roman" w:eastAsia="Calibri" w:hAnsi="Times New Roman" w:cs="Times New Roman"/>
          <w:sz w:val="24"/>
          <w:szCs w:val="24"/>
          <w:lang w:val="es-ES"/>
        </w:rPr>
        <w:t xml:space="preserve">Sistema Único de Información Normativa. </w:t>
      </w:r>
      <w:r w:rsidR="00E30B4E" w:rsidRPr="00967B03">
        <w:rPr>
          <w:rFonts w:ascii="Times New Roman" w:eastAsia="Calibri" w:hAnsi="Times New Roman" w:cs="Times New Roman"/>
          <w:sz w:val="24"/>
          <w:szCs w:val="24"/>
          <w:lang w:val="es-ES"/>
        </w:rPr>
        <w:t>Ley 100 de 1944</w:t>
      </w:r>
      <w:r w:rsidR="00E9449D" w:rsidRPr="00967B03">
        <w:rPr>
          <w:rFonts w:ascii="Times New Roman" w:eastAsia="Calibri" w:hAnsi="Times New Roman" w:cs="Times New Roman"/>
          <w:sz w:val="24"/>
          <w:szCs w:val="24"/>
          <w:lang w:val="es-ES"/>
        </w:rPr>
        <w:t xml:space="preserve"> (</w:t>
      </w:r>
      <w:r w:rsidR="007D55EA" w:rsidRPr="00967B03">
        <w:rPr>
          <w:rFonts w:ascii="Times New Roman" w:eastAsia="Calibri" w:hAnsi="Times New Roman" w:cs="Times New Roman"/>
          <w:sz w:val="24"/>
          <w:szCs w:val="24"/>
          <w:lang w:val="es-ES"/>
        </w:rPr>
        <w:t>febrero</w:t>
      </w:r>
      <w:r w:rsidR="00E9449D" w:rsidRPr="00967B03">
        <w:rPr>
          <w:rFonts w:ascii="Times New Roman" w:eastAsia="Calibri" w:hAnsi="Times New Roman" w:cs="Times New Roman"/>
          <w:sz w:val="24"/>
          <w:szCs w:val="24"/>
          <w:lang w:val="es-ES"/>
        </w:rPr>
        <w:t xml:space="preserve"> 6). </w:t>
      </w:r>
      <w:r w:rsidR="00E30B4E" w:rsidRPr="00967B03">
        <w:rPr>
          <w:rFonts w:ascii="Times New Roman" w:eastAsia="Calibri" w:hAnsi="Times New Roman" w:cs="Times New Roman"/>
          <w:sz w:val="24"/>
          <w:szCs w:val="24"/>
          <w:lang w:val="es-ES"/>
        </w:rPr>
        <w:t xml:space="preserve">Publicada Mediante el Diario Oficial. Año LXXX. N. 25759. </w:t>
      </w:r>
      <w:r w:rsidRPr="00967B03">
        <w:rPr>
          <w:rFonts w:ascii="Times New Roman" w:eastAsia="Calibri" w:hAnsi="Times New Roman" w:cs="Times New Roman"/>
          <w:sz w:val="24"/>
          <w:szCs w:val="24"/>
          <w:lang w:val="es-ES"/>
        </w:rPr>
        <w:t>Recuperado http://www.suin-juriscol.gov.co/viewDocument.asp?id=1635845</w:t>
      </w:r>
    </w:p>
    <w:p w14:paraId="2DB61B42" w14:textId="19CFCCDE" w:rsidR="00E30B4E" w:rsidRPr="00967B03" w:rsidRDefault="00000431" w:rsidP="00E30B4E">
      <w:pPr>
        <w:spacing w:after="0" w:line="360" w:lineRule="auto"/>
        <w:jc w:val="both"/>
        <w:rPr>
          <w:rFonts w:ascii="Times New Roman" w:eastAsia="Calibri" w:hAnsi="Times New Roman" w:cs="Times New Roman"/>
          <w:sz w:val="24"/>
          <w:szCs w:val="24"/>
          <w:lang w:val="es-ES"/>
        </w:rPr>
      </w:pPr>
      <w:r w:rsidRPr="00967B03">
        <w:rPr>
          <w:rFonts w:ascii="Times New Roman" w:eastAsia="Calibri" w:hAnsi="Times New Roman" w:cs="Times New Roman"/>
          <w:sz w:val="24"/>
          <w:szCs w:val="24"/>
          <w:lang w:val="es-ES"/>
        </w:rPr>
        <w:t xml:space="preserve">Congreso de la República. </w:t>
      </w:r>
      <w:r w:rsidR="00E30B4E" w:rsidRPr="00967B03">
        <w:rPr>
          <w:rFonts w:ascii="Times New Roman" w:eastAsia="Calibri" w:hAnsi="Times New Roman" w:cs="Times New Roman"/>
          <w:sz w:val="24"/>
          <w:szCs w:val="24"/>
          <w:lang w:val="es-ES"/>
        </w:rPr>
        <w:t>Ley 4 de 1973</w:t>
      </w:r>
      <w:r w:rsidR="007D55EA" w:rsidRPr="00967B03">
        <w:rPr>
          <w:rFonts w:ascii="Times New Roman" w:eastAsia="Calibri" w:hAnsi="Times New Roman" w:cs="Times New Roman"/>
          <w:sz w:val="24"/>
          <w:szCs w:val="24"/>
          <w:lang w:val="es-ES"/>
        </w:rPr>
        <w:t xml:space="preserve"> (abril 13).</w:t>
      </w:r>
      <w:r w:rsidR="00E30B4E" w:rsidRPr="00967B03">
        <w:rPr>
          <w:rFonts w:ascii="Times New Roman" w:eastAsia="Calibri" w:hAnsi="Times New Roman" w:cs="Times New Roman"/>
          <w:sz w:val="24"/>
          <w:szCs w:val="24"/>
          <w:lang w:val="es-ES"/>
        </w:rPr>
        <w:t xml:space="preserve"> Publicada Mediante el Diario Oficial Año CX. N. 33828. </w:t>
      </w:r>
      <w:r w:rsidRPr="00967B03">
        <w:rPr>
          <w:rFonts w:ascii="Times New Roman" w:eastAsia="Calibri" w:hAnsi="Times New Roman" w:cs="Times New Roman"/>
          <w:sz w:val="24"/>
          <w:szCs w:val="24"/>
          <w:lang w:val="es-ES"/>
        </w:rPr>
        <w:t>Recuperado https://www.redjurista.com/Documents/ley_4_de_1973_congreso_de_la_republica.aspx#/</w:t>
      </w:r>
    </w:p>
    <w:p w14:paraId="3E4070A5" w14:textId="11E31A60" w:rsidR="00E30B4E" w:rsidRPr="00967B03" w:rsidRDefault="00000431" w:rsidP="00E30B4E">
      <w:pPr>
        <w:spacing w:after="0" w:line="360" w:lineRule="auto"/>
        <w:jc w:val="both"/>
        <w:rPr>
          <w:rFonts w:ascii="Times New Roman" w:eastAsia="Calibri" w:hAnsi="Times New Roman" w:cs="Times New Roman"/>
          <w:sz w:val="24"/>
          <w:szCs w:val="24"/>
          <w:lang w:val="es-ES"/>
        </w:rPr>
      </w:pPr>
      <w:r w:rsidRPr="00967B03">
        <w:rPr>
          <w:rFonts w:ascii="Times New Roman" w:eastAsia="Calibri" w:hAnsi="Times New Roman" w:cs="Times New Roman"/>
          <w:sz w:val="24"/>
          <w:szCs w:val="24"/>
          <w:lang w:val="es-ES"/>
        </w:rPr>
        <w:t xml:space="preserve">Sistema Único de Información Normativa </w:t>
      </w:r>
      <w:r w:rsidR="00E30B4E" w:rsidRPr="00967B03">
        <w:rPr>
          <w:rFonts w:ascii="Times New Roman" w:eastAsia="Calibri" w:hAnsi="Times New Roman" w:cs="Times New Roman"/>
          <w:sz w:val="24"/>
          <w:szCs w:val="24"/>
          <w:lang w:val="es-ES"/>
        </w:rPr>
        <w:t>Ley 35 de 1982</w:t>
      </w:r>
      <w:r w:rsidR="007D55EA" w:rsidRPr="00967B03">
        <w:rPr>
          <w:rFonts w:ascii="Times New Roman" w:eastAsia="Calibri" w:hAnsi="Times New Roman" w:cs="Times New Roman"/>
          <w:sz w:val="24"/>
          <w:szCs w:val="24"/>
          <w:lang w:val="es-ES"/>
        </w:rPr>
        <w:t xml:space="preserve"> (noviembre 20). </w:t>
      </w:r>
      <w:r w:rsidR="00E30B4E" w:rsidRPr="00967B03">
        <w:rPr>
          <w:rFonts w:ascii="Times New Roman" w:eastAsia="Calibri" w:hAnsi="Times New Roman" w:cs="Times New Roman"/>
          <w:sz w:val="24"/>
          <w:szCs w:val="24"/>
          <w:lang w:val="es-ES"/>
        </w:rPr>
        <w:t xml:space="preserve">Publicada Mediante el Diario Oficial. Año CXVIII. N. 36133 Bis. </w:t>
      </w:r>
      <w:r w:rsidRPr="00967B03">
        <w:rPr>
          <w:rFonts w:ascii="Times New Roman" w:eastAsia="Calibri" w:hAnsi="Times New Roman" w:cs="Times New Roman"/>
          <w:sz w:val="24"/>
          <w:szCs w:val="24"/>
          <w:lang w:val="es-ES"/>
        </w:rPr>
        <w:t>Recuperado https://www.lexbase.co/lexdocs/indice/1982/l0035de1982</w:t>
      </w:r>
    </w:p>
    <w:p w14:paraId="492E3039" w14:textId="223807DA" w:rsidR="00E30B4E" w:rsidRPr="00967B03" w:rsidRDefault="00000431" w:rsidP="00E30B4E">
      <w:pPr>
        <w:spacing w:after="0" w:line="360" w:lineRule="auto"/>
        <w:jc w:val="both"/>
        <w:rPr>
          <w:rFonts w:ascii="Times New Roman" w:eastAsia="Calibri" w:hAnsi="Times New Roman" w:cs="Times New Roman"/>
          <w:sz w:val="24"/>
          <w:szCs w:val="24"/>
          <w:lang w:val="es-ES"/>
        </w:rPr>
      </w:pPr>
      <w:r w:rsidRPr="00967B03">
        <w:rPr>
          <w:rFonts w:ascii="Times New Roman" w:eastAsia="Calibri" w:hAnsi="Times New Roman" w:cs="Times New Roman"/>
          <w:sz w:val="24"/>
          <w:szCs w:val="24"/>
          <w:lang w:val="es-ES"/>
        </w:rPr>
        <w:t xml:space="preserve">Congreso de Colombia. </w:t>
      </w:r>
      <w:r w:rsidR="00E30B4E" w:rsidRPr="00967B03">
        <w:rPr>
          <w:rFonts w:ascii="Times New Roman" w:eastAsia="Calibri" w:hAnsi="Times New Roman" w:cs="Times New Roman"/>
          <w:sz w:val="24"/>
          <w:szCs w:val="24"/>
          <w:lang w:val="es-ES"/>
        </w:rPr>
        <w:t>Ley 160 de 1994</w:t>
      </w:r>
      <w:r w:rsidR="007D55EA" w:rsidRPr="00967B03">
        <w:rPr>
          <w:rFonts w:ascii="Times New Roman" w:eastAsia="Calibri" w:hAnsi="Times New Roman" w:cs="Times New Roman"/>
          <w:sz w:val="24"/>
          <w:szCs w:val="24"/>
          <w:lang w:val="es-ES"/>
        </w:rPr>
        <w:t xml:space="preserve"> (agosto 5)</w:t>
      </w:r>
      <w:r w:rsidR="00E30B4E" w:rsidRPr="00967B03">
        <w:rPr>
          <w:rFonts w:ascii="Times New Roman" w:eastAsia="Calibri" w:hAnsi="Times New Roman" w:cs="Times New Roman"/>
          <w:sz w:val="24"/>
          <w:szCs w:val="24"/>
          <w:lang w:val="es-ES"/>
        </w:rPr>
        <w:t>. Publicada Mediante el Diario Oficial No. 41.479</w:t>
      </w:r>
      <w:r w:rsidR="007D55EA" w:rsidRPr="00967B03">
        <w:rPr>
          <w:rFonts w:ascii="Times New Roman" w:eastAsia="Calibri" w:hAnsi="Times New Roman" w:cs="Times New Roman"/>
          <w:sz w:val="24"/>
          <w:szCs w:val="24"/>
          <w:lang w:val="es-ES"/>
        </w:rPr>
        <w:t>.</w:t>
      </w:r>
      <w:r w:rsidRPr="00967B03">
        <w:rPr>
          <w:rFonts w:ascii="Times New Roman" w:eastAsia="Calibri" w:hAnsi="Times New Roman" w:cs="Times New Roman"/>
          <w:sz w:val="24"/>
          <w:szCs w:val="24"/>
          <w:lang w:val="es-ES"/>
        </w:rPr>
        <w:t xml:space="preserve"> Recuperado https://www.unidadvictimas.gov.co/es/ley-160-de-1994/13656#:~:text=Ley%20160%20de%201994%20Por,y%20se%20dictan%20otras%20disposiciones.</w:t>
      </w:r>
    </w:p>
    <w:p w14:paraId="0BFCE316" w14:textId="045866FE" w:rsidR="00E30B4E" w:rsidRPr="00967B03" w:rsidRDefault="00000431" w:rsidP="00E30B4E">
      <w:pPr>
        <w:spacing w:after="0" w:line="360" w:lineRule="auto"/>
        <w:jc w:val="both"/>
        <w:rPr>
          <w:rFonts w:ascii="Times New Roman" w:eastAsia="Calibri" w:hAnsi="Times New Roman" w:cs="Times New Roman"/>
          <w:sz w:val="24"/>
          <w:szCs w:val="24"/>
          <w:lang w:val="es-ES"/>
        </w:rPr>
      </w:pPr>
      <w:r w:rsidRPr="00967B03">
        <w:rPr>
          <w:rFonts w:ascii="Times New Roman" w:eastAsia="Calibri" w:hAnsi="Times New Roman" w:cs="Times New Roman"/>
          <w:sz w:val="24"/>
          <w:szCs w:val="24"/>
          <w:lang w:val="es-ES"/>
        </w:rPr>
        <w:t xml:space="preserve">Congreso de la República. </w:t>
      </w:r>
      <w:r w:rsidR="00E30B4E" w:rsidRPr="00967B03">
        <w:rPr>
          <w:rFonts w:ascii="Times New Roman" w:eastAsia="Calibri" w:hAnsi="Times New Roman" w:cs="Times New Roman"/>
          <w:sz w:val="24"/>
          <w:szCs w:val="24"/>
          <w:lang w:val="es-ES"/>
        </w:rPr>
        <w:t>Ley 1448 de 2011</w:t>
      </w:r>
      <w:r w:rsidR="007D55EA" w:rsidRPr="00967B03">
        <w:rPr>
          <w:rFonts w:ascii="Times New Roman" w:eastAsia="Calibri" w:hAnsi="Times New Roman" w:cs="Times New Roman"/>
          <w:sz w:val="24"/>
          <w:szCs w:val="24"/>
          <w:lang w:val="es-ES"/>
        </w:rPr>
        <w:t xml:space="preserve"> (junio 10). </w:t>
      </w:r>
      <w:r w:rsidR="00E30B4E" w:rsidRPr="00967B03">
        <w:rPr>
          <w:rFonts w:ascii="Times New Roman" w:eastAsia="Calibri" w:hAnsi="Times New Roman" w:cs="Times New Roman"/>
          <w:sz w:val="24"/>
          <w:szCs w:val="24"/>
          <w:lang w:val="es-ES"/>
        </w:rPr>
        <w:t xml:space="preserve"> Publicada Mediante el Diario Oficial No. </w:t>
      </w:r>
      <w:r w:rsidRPr="00967B03">
        <w:rPr>
          <w:rFonts w:ascii="Times New Roman" w:eastAsia="Calibri" w:hAnsi="Times New Roman" w:cs="Times New Roman"/>
          <w:sz w:val="24"/>
          <w:szCs w:val="24"/>
          <w:lang w:val="es-ES"/>
        </w:rPr>
        <w:t>48.096. Recuperado http://www.secretariasenado.gov.co/senado/basedoc/ley_1448_2011.html</w:t>
      </w:r>
    </w:p>
    <w:p w14:paraId="7FA07770" w14:textId="0C20C69A" w:rsidR="00E30B4E" w:rsidRPr="00967B03" w:rsidRDefault="00000431" w:rsidP="00E30B4E">
      <w:pPr>
        <w:spacing w:after="0" w:line="360" w:lineRule="auto"/>
        <w:jc w:val="both"/>
        <w:rPr>
          <w:rFonts w:ascii="Times New Roman" w:eastAsia="Calibri" w:hAnsi="Times New Roman" w:cs="Times New Roman"/>
          <w:sz w:val="24"/>
          <w:szCs w:val="24"/>
          <w:lang w:val="es-ES"/>
        </w:rPr>
      </w:pPr>
      <w:r w:rsidRPr="00967B03">
        <w:rPr>
          <w:rFonts w:ascii="Times New Roman" w:eastAsia="Calibri" w:hAnsi="Times New Roman" w:cs="Times New Roman"/>
          <w:sz w:val="24"/>
          <w:szCs w:val="24"/>
          <w:lang w:val="es-ES"/>
        </w:rPr>
        <w:lastRenderedPageBreak/>
        <w:t xml:space="preserve">Congreso de Colombia. </w:t>
      </w:r>
      <w:r w:rsidR="00E30B4E" w:rsidRPr="00967B03">
        <w:rPr>
          <w:rFonts w:ascii="Times New Roman" w:eastAsia="Calibri" w:hAnsi="Times New Roman" w:cs="Times New Roman"/>
          <w:sz w:val="24"/>
          <w:szCs w:val="24"/>
          <w:lang w:val="es-ES"/>
        </w:rPr>
        <w:t>Ley 387 de 1997</w:t>
      </w:r>
      <w:r w:rsidR="007D55EA" w:rsidRPr="00967B03">
        <w:rPr>
          <w:rFonts w:ascii="Times New Roman" w:eastAsia="Calibri" w:hAnsi="Times New Roman" w:cs="Times New Roman"/>
          <w:sz w:val="24"/>
          <w:szCs w:val="24"/>
          <w:lang w:val="es-ES"/>
        </w:rPr>
        <w:t xml:space="preserve"> (julio 24).</w:t>
      </w:r>
      <w:r w:rsidR="00E30B4E" w:rsidRPr="00967B03">
        <w:rPr>
          <w:rFonts w:ascii="Times New Roman" w:eastAsia="Calibri" w:hAnsi="Times New Roman" w:cs="Times New Roman"/>
          <w:sz w:val="24"/>
          <w:szCs w:val="24"/>
          <w:lang w:val="es-ES"/>
        </w:rPr>
        <w:t xml:space="preserve"> Publicada Mediante el Diario Oficial No. 43.091</w:t>
      </w:r>
      <w:r w:rsidR="007D55EA" w:rsidRPr="00967B03">
        <w:rPr>
          <w:rFonts w:ascii="Times New Roman" w:eastAsia="Calibri" w:hAnsi="Times New Roman" w:cs="Times New Roman"/>
          <w:sz w:val="24"/>
          <w:szCs w:val="24"/>
          <w:lang w:val="es-ES"/>
        </w:rPr>
        <w:t>.</w:t>
      </w:r>
      <w:r w:rsidRPr="00967B03">
        <w:rPr>
          <w:rFonts w:ascii="Times New Roman" w:eastAsia="Calibri" w:hAnsi="Times New Roman" w:cs="Times New Roman"/>
          <w:sz w:val="24"/>
          <w:szCs w:val="24"/>
          <w:lang w:val="es-ES"/>
        </w:rPr>
        <w:t xml:space="preserve"> Recuperado https://www.unidadvictimas.gov.co/es/ley-387-de-1997/13661</w:t>
      </w:r>
    </w:p>
    <w:p w14:paraId="4A130996" w14:textId="69CA987C" w:rsidR="00E30B4E" w:rsidRPr="00967B03" w:rsidRDefault="000E5893" w:rsidP="00E30B4E">
      <w:pPr>
        <w:spacing w:after="0" w:line="360" w:lineRule="auto"/>
        <w:jc w:val="both"/>
        <w:rPr>
          <w:rFonts w:ascii="Times New Roman" w:eastAsia="Calibri" w:hAnsi="Times New Roman" w:cs="Times New Roman"/>
          <w:sz w:val="24"/>
          <w:szCs w:val="24"/>
          <w:lang w:val="es-ES"/>
        </w:rPr>
      </w:pPr>
      <w:r w:rsidRPr="00967B03">
        <w:rPr>
          <w:rFonts w:ascii="Times New Roman" w:eastAsia="Calibri" w:hAnsi="Times New Roman" w:cs="Times New Roman"/>
          <w:sz w:val="24"/>
          <w:szCs w:val="24"/>
          <w:lang w:val="es-ES"/>
        </w:rPr>
        <w:t xml:space="preserve">Congreso de Colombia. </w:t>
      </w:r>
      <w:r w:rsidR="00E30B4E" w:rsidRPr="00967B03">
        <w:rPr>
          <w:rFonts w:ascii="Times New Roman" w:eastAsia="Calibri" w:hAnsi="Times New Roman" w:cs="Times New Roman"/>
          <w:sz w:val="24"/>
          <w:szCs w:val="24"/>
          <w:lang w:val="es-ES"/>
        </w:rPr>
        <w:t>Ley 975 de 2005</w:t>
      </w:r>
      <w:r w:rsidR="007D55EA" w:rsidRPr="00967B03">
        <w:rPr>
          <w:rFonts w:ascii="Times New Roman" w:eastAsia="Calibri" w:hAnsi="Times New Roman" w:cs="Times New Roman"/>
          <w:sz w:val="24"/>
          <w:szCs w:val="24"/>
          <w:lang w:val="es-ES"/>
        </w:rPr>
        <w:t xml:space="preserve"> (julio 25)</w:t>
      </w:r>
      <w:r w:rsidR="00E30B4E" w:rsidRPr="00967B03">
        <w:rPr>
          <w:rFonts w:ascii="Times New Roman" w:eastAsia="Calibri" w:hAnsi="Times New Roman" w:cs="Times New Roman"/>
          <w:sz w:val="24"/>
          <w:szCs w:val="24"/>
          <w:lang w:val="es-ES"/>
        </w:rPr>
        <w:t>. Publicada Mediante el Diario Oficial No. 45.980</w:t>
      </w:r>
      <w:r w:rsidR="00000431" w:rsidRPr="00967B03">
        <w:rPr>
          <w:rFonts w:ascii="Times New Roman" w:eastAsia="Calibri" w:hAnsi="Times New Roman" w:cs="Times New Roman"/>
          <w:sz w:val="24"/>
          <w:szCs w:val="24"/>
          <w:lang w:val="es-ES"/>
        </w:rPr>
        <w:t xml:space="preserve">. </w:t>
      </w:r>
      <w:r w:rsidRPr="00967B03">
        <w:rPr>
          <w:rFonts w:ascii="Times New Roman" w:eastAsia="Calibri" w:hAnsi="Times New Roman" w:cs="Times New Roman"/>
          <w:sz w:val="24"/>
          <w:szCs w:val="24"/>
          <w:lang w:val="es-ES"/>
        </w:rPr>
        <w:t>Recuperado http://www.secretariasenado.gov.co/senado/basedoc/ley_0975_2005.html</w:t>
      </w:r>
    </w:p>
    <w:p w14:paraId="576389BF" w14:textId="67424296" w:rsidR="00E30B4E" w:rsidRPr="00967B03" w:rsidRDefault="000E5893" w:rsidP="00E30B4E">
      <w:pPr>
        <w:spacing w:after="0" w:line="360" w:lineRule="auto"/>
        <w:jc w:val="both"/>
        <w:rPr>
          <w:rFonts w:ascii="Times New Roman" w:eastAsia="Calibri" w:hAnsi="Times New Roman" w:cs="Times New Roman"/>
          <w:sz w:val="24"/>
          <w:szCs w:val="24"/>
          <w:lang w:val="es-ES"/>
        </w:rPr>
      </w:pPr>
      <w:r w:rsidRPr="00967B03">
        <w:rPr>
          <w:rFonts w:ascii="Times New Roman" w:eastAsia="Calibri" w:hAnsi="Times New Roman" w:cs="Times New Roman"/>
          <w:sz w:val="24"/>
          <w:szCs w:val="24"/>
          <w:lang w:val="es-ES"/>
        </w:rPr>
        <w:t xml:space="preserve">Congreso de Colombia. </w:t>
      </w:r>
      <w:r w:rsidR="00E30B4E" w:rsidRPr="00967B03">
        <w:rPr>
          <w:rFonts w:ascii="Times New Roman" w:eastAsia="Calibri" w:hAnsi="Times New Roman" w:cs="Times New Roman"/>
          <w:sz w:val="24"/>
          <w:szCs w:val="24"/>
          <w:lang w:val="es-ES"/>
        </w:rPr>
        <w:t>Ley 1437 De 2011</w:t>
      </w:r>
      <w:r w:rsidR="007D55EA" w:rsidRPr="00967B03">
        <w:rPr>
          <w:rFonts w:ascii="Times New Roman" w:eastAsia="Calibri" w:hAnsi="Times New Roman" w:cs="Times New Roman"/>
          <w:sz w:val="24"/>
          <w:szCs w:val="24"/>
          <w:lang w:val="es-ES"/>
        </w:rPr>
        <w:t xml:space="preserve"> (enero 18)</w:t>
      </w:r>
      <w:r w:rsidR="00E30B4E" w:rsidRPr="00967B03">
        <w:rPr>
          <w:rFonts w:ascii="Times New Roman" w:eastAsia="Calibri" w:hAnsi="Times New Roman" w:cs="Times New Roman"/>
          <w:sz w:val="24"/>
          <w:szCs w:val="24"/>
          <w:lang w:val="es-ES"/>
        </w:rPr>
        <w:t>. Publicada Mediante el Diario Oficial No. 47.956</w:t>
      </w:r>
      <w:r w:rsidRPr="00967B03">
        <w:rPr>
          <w:rFonts w:ascii="Times New Roman" w:eastAsia="Calibri" w:hAnsi="Times New Roman" w:cs="Times New Roman"/>
          <w:sz w:val="24"/>
          <w:szCs w:val="24"/>
          <w:lang w:val="es-ES"/>
        </w:rPr>
        <w:t>. Recuperado http://www.secretariasenado.gov.co/senado/basedoc/ley_1437_2011.html</w:t>
      </w:r>
    </w:p>
    <w:p w14:paraId="20A83E74" w14:textId="7B361BAF" w:rsidR="00E30B4E" w:rsidRPr="00967B03" w:rsidRDefault="000E5893" w:rsidP="00E30B4E">
      <w:pPr>
        <w:spacing w:after="0" w:line="360" w:lineRule="auto"/>
        <w:jc w:val="both"/>
        <w:rPr>
          <w:rFonts w:ascii="Times New Roman" w:eastAsia="Calibri" w:hAnsi="Times New Roman" w:cs="Times New Roman"/>
          <w:b/>
          <w:sz w:val="24"/>
          <w:szCs w:val="24"/>
          <w:lang w:val="es-ES"/>
        </w:rPr>
      </w:pPr>
      <w:r w:rsidRPr="00967B03">
        <w:rPr>
          <w:rFonts w:ascii="Times New Roman" w:eastAsia="Calibri" w:hAnsi="Times New Roman" w:cs="Times New Roman"/>
          <w:sz w:val="24"/>
          <w:szCs w:val="24"/>
          <w:lang w:val="es-ES"/>
        </w:rPr>
        <w:t xml:space="preserve">Sistema Único de Información Normativa. </w:t>
      </w:r>
      <w:r w:rsidR="00E30B4E" w:rsidRPr="00967B03">
        <w:rPr>
          <w:rFonts w:ascii="Times New Roman" w:eastAsia="Calibri" w:hAnsi="Times New Roman" w:cs="Times New Roman"/>
          <w:sz w:val="24"/>
          <w:szCs w:val="24"/>
          <w:lang w:val="es-ES"/>
        </w:rPr>
        <w:t>Ley 2 de 1959</w:t>
      </w:r>
      <w:r w:rsidR="007D55EA" w:rsidRPr="00967B03">
        <w:rPr>
          <w:rFonts w:ascii="Times New Roman" w:eastAsia="Calibri" w:hAnsi="Times New Roman" w:cs="Times New Roman"/>
          <w:sz w:val="24"/>
          <w:szCs w:val="24"/>
          <w:lang w:val="es-ES"/>
        </w:rPr>
        <w:t xml:space="preserve"> (enero 27).</w:t>
      </w:r>
      <w:r w:rsidR="00E30B4E" w:rsidRPr="00967B03">
        <w:rPr>
          <w:rFonts w:ascii="Times New Roman" w:eastAsia="Calibri" w:hAnsi="Times New Roman" w:cs="Times New Roman"/>
          <w:sz w:val="24"/>
          <w:szCs w:val="24"/>
          <w:lang w:val="es-ES"/>
        </w:rPr>
        <w:t xml:space="preserve"> Publicada Mediante el Diario Oficial. Año XCV. N. 29861</w:t>
      </w:r>
      <w:r w:rsidRPr="00967B03">
        <w:rPr>
          <w:rFonts w:ascii="Times New Roman" w:eastAsia="Calibri" w:hAnsi="Times New Roman" w:cs="Times New Roman"/>
          <w:sz w:val="24"/>
          <w:szCs w:val="24"/>
          <w:lang w:val="es-ES"/>
        </w:rPr>
        <w:t>. Recuperado https://www.minambiente.gov.co/images/normativa/app/leyes/LEY%202%20DE%201959%20ZONAS%20FORESTALES%20PROTECTORAS%20Y%20BOSQUES-90.pdf</w:t>
      </w:r>
    </w:p>
    <w:p w14:paraId="7170A85A" w14:textId="3E018878" w:rsidR="00E30B4E" w:rsidRPr="00967B03" w:rsidRDefault="000E5893" w:rsidP="00E30B4E">
      <w:pPr>
        <w:spacing w:after="0" w:line="360" w:lineRule="auto"/>
        <w:jc w:val="both"/>
        <w:rPr>
          <w:rFonts w:ascii="Times New Roman" w:eastAsia="Calibri" w:hAnsi="Times New Roman" w:cs="Times New Roman"/>
          <w:sz w:val="24"/>
          <w:szCs w:val="24"/>
          <w:lang w:val="es-ES"/>
        </w:rPr>
      </w:pPr>
      <w:r w:rsidRPr="00967B03">
        <w:rPr>
          <w:rFonts w:ascii="Times New Roman" w:eastAsia="Calibri" w:hAnsi="Times New Roman" w:cs="Times New Roman"/>
          <w:sz w:val="24"/>
          <w:szCs w:val="24"/>
          <w:lang w:val="es-ES"/>
        </w:rPr>
        <w:t xml:space="preserve">Presidencia de la República. </w:t>
      </w:r>
      <w:r w:rsidR="00E30B4E" w:rsidRPr="00967B03">
        <w:rPr>
          <w:rFonts w:ascii="Times New Roman" w:eastAsia="Calibri" w:hAnsi="Times New Roman" w:cs="Times New Roman"/>
          <w:sz w:val="24"/>
          <w:szCs w:val="24"/>
          <w:lang w:val="es-ES"/>
        </w:rPr>
        <w:t>Decreto Ley 4633 de 2011</w:t>
      </w:r>
      <w:r w:rsidR="007D55EA" w:rsidRPr="00967B03">
        <w:rPr>
          <w:rFonts w:ascii="Times New Roman" w:eastAsia="Calibri" w:hAnsi="Times New Roman" w:cs="Times New Roman"/>
          <w:sz w:val="24"/>
          <w:szCs w:val="24"/>
          <w:lang w:val="es-ES"/>
        </w:rPr>
        <w:t xml:space="preserve"> (diciembre 9).</w:t>
      </w:r>
      <w:r w:rsidR="00E30B4E" w:rsidRPr="00967B03">
        <w:rPr>
          <w:rFonts w:ascii="Times New Roman" w:eastAsia="Calibri" w:hAnsi="Times New Roman" w:cs="Times New Roman"/>
          <w:sz w:val="24"/>
          <w:szCs w:val="24"/>
          <w:lang w:val="es-ES"/>
        </w:rPr>
        <w:t xml:space="preserve"> Publicada Mediante el Diario Oficial 48278.</w:t>
      </w:r>
      <w:r w:rsidRPr="00967B03">
        <w:rPr>
          <w:rFonts w:ascii="Times New Roman" w:eastAsia="Calibri" w:hAnsi="Times New Roman" w:cs="Times New Roman"/>
          <w:sz w:val="24"/>
          <w:szCs w:val="24"/>
          <w:lang w:val="es-ES"/>
        </w:rPr>
        <w:t xml:space="preserve"> Recuperado https://www.centrodememoriahistorica.gov.co/descargas/registroEspecialArchivos/Decreto4633-2011-ley-de-victimas.pdf</w:t>
      </w:r>
    </w:p>
    <w:p w14:paraId="09F77817" w14:textId="785D4621" w:rsidR="00E30B4E" w:rsidRPr="00967B03" w:rsidRDefault="000E5893" w:rsidP="00E30B4E">
      <w:pPr>
        <w:spacing w:after="0" w:line="360" w:lineRule="auto"/>
        <w:jc w:val="both"/>
        <w:rPr>
          <w:rFonts w:ascii="Times New Roman" w:eastAsia="Calibri" w:hAnsi="Times New Roman" w:cs="Times New Roman"/>
          <w:sz w:val="24"/>
          <w:szCs w:val="24"/>
          <w:lang w:val="es-ES"/>
        </w:rPr>
      </w:pPr>
      <w:r w:rsidRPr="00967B03">
        <w:rPr>
          <w:rFonts w:ascii="Times New Roman" w:eastAsia="Calibri" w:hAnsi="Times New Roman" w:cs="Times New Roman"/>
          <w:sz w:val="24"/>
          <w:szCs w:val="24"/>
          <w:lang w:val="es-ES"/>
        </w:rPr>
        <w:t xml:space="preserve">Ministerio del Interior. </w:t>
      </w:r>
      <w:r w:rsidR="00E30B4E" w:rsidRPr="00967B03">
        <w:rPr>
          <w:rFonts w:ascii="Times New Roman" w:eastAsia="Calibri" w:hAnsi="Times New Roman" w:cs="Times New Roman"/>
          <w:sz w:val="24"/>
          <w:szCs w:val="24"/>
          <w:lang w:val="es-ES"/>
        </w:rPr>
        <w:t>Decreto 4634 de 2011</w:t>
      </w:r>
      <w:r w:rsidR="007D55EA" w:rsidRPr="00967B03">
        <w:rPr>
          <w:rFonts w:ascii="Times New Roman" w:eastAsia="Calibri" w:hAnsi="Times New Roman" w:cs="Times New Roman"/>
          <w:sz w:val="24"/>
          <w:szCs w:val="24"/>
          <w:lang w:val="es-ES"/>
        </w:rPr>
        <w:t xml:space="preserve"> (diciembre 9)</w:t>
      </w:r>
      <w:r w:rsidR="00E30B4E" w:rsidRPr="00967B03">
        <w:rPr>
          <w:rFonts w:ascii="Times New Roman" w:eastAsia="Calibri" w:hAnsi="Times New Roman" w:cs="Times New Roman"/>
          <w:sz w:val="24"/>
          <w:szCs w:val="24"/>
          <w:lang w:val="es-ES"/>
        </w:rPr>
        <w:t xml:space="preserve">. Publicada Mediante el Diario Oficial. Año CXLVII. N. 48278. </w:t>
      </w:r>
      <w:r w:rsidRPr="00967B03">
        <w:rPr>
          <w:rFonts w:ascii="Times New Roman" w:eastAsia="Calibri" w:hAnsi="Times New Roman" w:cs="Times New Roman"/>
          <w:sz w:val="24"/>
          <w:szCs w:val="24"/>
          <w:lang w:val="es-ES"/>
        </w:rPr>
        <w:t xml:space="preserve"> Recuperado https://www.unidadvictimas.gov.co/es/enfoques-diferenciales/decreto-4634-de-2011/426</w:t>
      </w:r>
    </w:p>
    <w:p w14:paraId="75C6B357" w14:textId="53E5BC8A" w:rsidR="00E30B4E" w:rsidRPr="00967B03" w:rsidRDefault="000E5893" w:rsidP="00E30B4E">
      <w:pPr>
        <w:spacing w:after="0" w:line="360" w:lineRule="auto"/>
        <w:jc w:val="both"/>
        <w:rPr>
          <w:rFonts w:ascii="Times New Roman" w:eastAsia="Calibri" w:hAnsi="Times New Roman" w:cs="Times New Roman"/>
          <w:sz w:val="24"/>
          <w:szCs w:val="24"/>
          <w:lang w:val="es-ES"/>
        </w:rPr>
      </w:pPr>
      <w:r w:rsidRPr="00967B03">
        <w:rPr>
          <w:rFonts w:ascii="Times New Roman" w:eastAsia="Calibri" w:hAnsi="Times New Roman" w:cs="Times New Roman"/>
          <w:sz w:val="24"/>
          <w:szCs w:val="24"/>
          <w:lang w:val="es-ES"/>
        </w:rPr>
        <w:t xml:space="preserve">Ministerio del Interior. </w:t>
      </w:r>
      <w:r w:rsidR="00E30B4E" w:rsidRPr="00967B03">
        <w:rPr>
          <w:rFonts w:ascii="Times New Roman" w:eastAsia="Calibri" w:hAnsi="Times New Roman" w:cs="Times New Roman"/>
          <w:sz w:val="24"/>
          <w:szCs w:val="24"/>
          <w:lang w:val="es-ES"/>
        </w:rPr>
        <w:t>Decreto 4635 de 2011</w:t>
      </w:r>
      <w:r w:rsidR="007D55EA" w:rsidRPr="00967B03">
        <w:rPr>
          <w:rFonts w:ascii="Times New Roman" w:eastAsia="Calibri" w:hAnsi="Times New Roman" w:cs="Times New Roman"/>
          <w:sz w:val="24"/>
          <w:szCs w:val="24"/>
          <w:lang w:val="es-ES"/>
        </w:rPr>
        <w:t xml:space="preserve"> (diciembre 9)</w:t>
      </w:r>
      <w:r w:rsidR="00E30B4E" w:rsidRPr="00967B03">
        <w:rPr>
          <w:rFonts w:ascii="Times New Roman" w:eastAsia="Calibri" w:hAnsi="Times New Roman" w:cs="Times New Roman"/>
          <w:sz w:val="24"/>
          <w:szCs w:val="24"/>
          <w:lang w:val="es-ES"/>
        </w:rPr>
        <w:t>. Publicada Mediante el Diario Oficial. Año CXLVII. N. 48278. 9</w:t>
      </w:r>
      <w:r w:rsidR="007D55EA" w:rsidRPr="00967B03">
        <w:rPr>
          <w:rFonts w:ascii="Times New Roman" w:eastAsia="Calibri" w:hAnsi="Times New Roman" w:cs="Times New Roman"/>
          <w:sz w:val="24"/>
          <w:szCs w:val="24"/>
          <w:lang w:val="es-ES"/>
        </w:rPr>
        <w:t>.</w:t>
      </w:r>
      <w:r w:rsidR="00E30B4E" w:rsidRPr="00967B03">
        <w:rPr>
          <w:rFonts w:ascii="Times New Roman" w:eastAsia="Calibri" w:hAnsi="Times New Roman" w:cs="Times New Roman"/>
          <w:sz w:val="24"/>
          <w:szCs w:val="24"/>
          <w:lang w:val="es-ES"/>
        </w:rPr>
        <w:t xml:space="preserve"> </w:t>
      </w:r>
      <w:r w:rsidRPr="00967B03">
        <w:rPr>
          <w:rFonts w:ascii="Times New Roman" w:eastAsia="Calibri" w:hAnsi="Times New Roman" w:cs="Times New Roman"/>
          <w:sz w:val="24"/>
          <w:szCs w:val="24"/>
          <w:lang w:val="es-ES"/>
        </w:rPr>
        <w:t>Recuperado https://www.unidadvictimas.gov.co/es/enfoques-diferenciales/decreto-4635-de-2011/427</w:t>
      </w:r>
    </w:p>
    <w:p w14:paraId="0C363C1E" w14:textId="729B4E34" w:rsidR="00E30B4E" w:rsidRPr="00967B03" w:rsidRDefault="00E30B4E" w:rsidP="00E30B4E">
      <w:pPr>
        <w:spacing w:after="0" w:line="360" w:lineRule="auto"/>
        <w:jc w:val="both"/>
        <w:rPr>
          <w:rFonts w:ascii="Times New Roman" w:eastAsia="Calibri" w:hAnsi="Times New Roman" w:cs="Times New Roman"/>
          <w:sz w:val="24"/>
          <w:szCs w:val="24"/>
          <w:lang w:val="pt-BR" w:eastAsia="es-CO"/>
        </w:rPr>
      </w:pPr>
      <w:r w:rsidRPr="00967B03">
        <w:rPr>
          <w:rFonts w:ascii="Times New Roman" w:eastAsia="Calibri" w:hAnsi="Times New Roman" w:cs="Times New Roman"/>
          <w:sz w:val="24"/>
          <w:szCs w:val="24"/>
          <w:lang w:val="es-ES" w:eastAsia="es-CO"/>
        </w:rPr>
        <w:t>Corte Constitucional.  (2006</w:t>
      </w:r>
      <w:r w:rsidR="00483512" w:rsidRPr="00967B03">
        <w:rPr>
          <w:rFonts w:ascii="Times New Roman" w:eastAsia="Calibri" w:hAnsi="Times New Roman" w:cs="Times New Roman"/>
          <w:sz w:val="24"/>
          <w:szCs w:val="24"/>
          <w:lang w:val="es-ES" w:eastAsia="es-CO"/>
        </w:rPr>
        <w:t>)</w:t>
      </w:r>
      <w:r w:rsidRPr="00967B03">
        <w:rPr>
          <w:rFonts w:ascii="Times New Roman" w:eastAsia="Calibri" w:hAnsi="Times New Roman" w:cs="Times New Roman"/>
          <w:sz w:val="24"/>
          <w:szCs w:val="24"/>
          <w:lang w:val="es-ES" w:eastAsia="es-CO"/>
        </w:rPr>
        <w:t>. Sentencia No. C-189.</w:t>
      </w:r>
      <w:r w:rsidR="007D55EA" w:rsidRPr="00967B03">
        <w:rPr>
          <w:rFonts w:ascii="Times New Roman" w:eastAsia="Calibri" w:hAnsi="Times New Roman" w:cs="Times New Roman"/>
          <w:sz w:val="24"/>
          <w:szCs w:val="24"/>
          <w:lang w:val="es-ES" w:eastAsia="es-CO"/>
        </w:rPr>
        <w:t xml:space="preserve"> </w:t>
      </w:r>
      <w:r w:rsidRPr="00967B03">
        <w:rPr>
          <w:rFonts w:ascii="Times New Roman" w:eastAsia="Calibri" w:hAnsi="Times New Roman" w:cs="Times New Roman"/>
          <w:sz w:val="24"/>
          <w:szCs w:val="24"/>
          <w:lang w:val="pt-BR" w:eastAsia="es-CO"/>
        </w:rPr>
        <w:t>MP. Rodrigo Escobar Gil.</w:t>
      </w:r>
      <w:r w:rsidR="00483512" w:rsidRPr="00967B03">
        <w:rPr>
          <w:rFonts w:ascii="Times New Roman" w:eastAsia="Calibri" w:hAnsi="Times New Roman" w:cs="Times New Roman"/>
          <w:sz w:val="24"/>
          <w:szCs w:val="24"/>
          <w:lang w:val="pt-BR" w:eastAsia="es-CO"/>
        </w:rPr>
        <w:t xml:space="preserve"> Recuperado https://redjusticiaambientalcolombia.files.wordpress.com/2012/09/sentencia-c-189-06.pdf</w:t>
      </w:r>
    </w:p>
    <w:p w14:paraId="17AD08B8" w14:textId="65D21FC4" w:rsidR="00E30B4E" w:rsidRPr="00967B03" w:rsidRDefault="00E30B4E" w:rsidP="00E30B4E">
      <w:pPr>
        <w:spacing w:after="0" w:line="360" w:lineRule="auto"/>
        <w:jc w:val="both"/>
        <w:rPr>
          <w:rFonts w:ascii="Times New Roman" w:eastAsia="Calibri" w:hAnsi="Times New Roman" w:cs="Times New Roman"/>
          <w:sz w:val="24"/>
          <w:szCs w:val="24"/>
          <w:lang w:val="es-ES" w:eastAsia="es-CO"/>
        </w:rPr>
      </w:pPr>
      <w:r w:rsidRPr="00967B03">
        <w:rPr>
          <w:rFonts w:ascii="Times New Roman" w:eastAsia="Calibri" w:hAnsi="Times New Roman" w:cs="Times New Roman"/>
          <w:sz w:val="24"/>
          <w:szCs w:val="24"/>
          <w:lang w:val="pt-BR" w:eastAsia="es-CO"/>
        </w:rPr>
        <w:t xml:space="preserve">Corte Constitucional. </w:t>
      </w:r>
      <w:r w:rsidRPr="00967B03">
        <w:rPr>
          <w:rFonts w:ascii="Times New Roman" w:eastAsia="Calibri" w:hAnsi="Times New Roman" w:cs="Times New Roman"/>
          <w:sz w:val="24"/>
          <w:szCs w:val="24"/>
          <w:lang w:val="es-ES" w:eastAsia="es-CO"/>
        </w:rPr>
        <w:t>(2016). Sentencia No. C-330</w:t>
      </w:r>
      <w:r w:rsidR="007D55EA" w:rsidRPr="00967B03">
        <w:rPr>
          <w:rFonts w:ascii="Times New Roman" w:eastAsia="Calibri" w:hAnsi="Times New Roman" w:cs="Times New Roman"/>
          <w:sz w:val="24"/>
          <w:szCs w:val="24"/>
          <w:lang w:val="es-ES" w:eastAsia="es-CO"/>
        </w:rPr>
        <w:t xml:space="preserve">. </w:t>
      </w:r>
      <w:r w:rsidRPr="00967B03">
        <w:rPr>
          <w:rFonts w:ascii="Times New Roman" w:eastAsia="Calibri" w:hAnsi="Times New Roman" w:cs="Times New Roman"/>
          <w:sz w:val="24"/>
          <w:szCs w:val="24"/>
          <w:lang w:val="es-ES" w:eastAsia="es-CO"/>
        </w:rPr>
        <w:t>MP</w:t>
      </w:r>
      <w:r w:rsidR="007D55EA" w:rsidRPr="00967B03">
        <w:rPr>
          <w:rFonts w:ascii="Times New Roman" w:eastAsia="Calibri" w:hAnsi="Times New Roman" w:cs="Times New Roman"/>
          <w:sz w:val="24"/>
          <w:szCs w:val="24"/>
          <w:lang w:val="es-ES" w:eastAsia="es-CO"/>
        </w:rPr>
        <w:t>.</w:t>
      </w:r>
      <w:r w:rsidRPr="00967B03">
        <w:rPr>
          <w:rFonts w:ascii="Times New Roman" w:eastAsia="Calibri" w:hAnsi="Times New Roman" w:cs="Times New Roman"/>
          <w:sz w:val="24"/>
          <w:szCs w:val="24"/>
          <w:lang w:val="es-ES" w:eastAsia="es-CO"/>
        </w:rPr>
        <w:t xml:space="preserve">  María Victoria Calle Correa.</w:t>
      </w:r>
      <w:r w:rsidR="00483512" w:rsidRPr="00967B03">
        <w:rPr>
          <w:rFonts w:ascii="Times New Roman" w:eastAsia="Calibri" w:hAnsi="Times New Roman" w:cs="Times New Roman"/>
          <w:sz w:val="24"/>
          <w:szCs w:val="24"/>
          <w:lang w:val="es-ES" w:eastAsia="es-CO"/>
        </w:rPr>
        <w:t xml:space="preserve"> Recuperado https://www.corteconstitucional.gov.co/relatoria/2016/C-330-16.htm</w:t>
      </w:r>
    </w:p>
    <w:p w14:paraId="643428B3" w14:textId="4C422167" w:rsidR="00E30B4E" w:rsidRPr="00967B03" w:rsidRDefault="00E30B4E" w:rsidP="00E30B4E">
      <w:pPr>
        <w:spacing w:after="0" w:line="360" w:lineRule="auto"/>
        <w:jc w:val="both"/>
        <w:rPr>
          <w:rFonts w:ascii="Times New Roman" w:eastAsia="Calibri" w:hAnsi="Times New Roman" w:cs="Times New Roman"/>
          <w:sz w:val="24"/>
          <w:szCs w:val="24"/>
          <w:lang w:val="es-ES" w:eastAsia="es-CO"/>
        </w:rPr>
      </w:pPr>
      <w:r w:rsidRPr="00967B03">
        <w:rPr>
          <w:rFonts w:ascii="Times New Roman" w:eastAsia="Calibri" w:hAnsi="Times New Roman" w:cs="Times New Roman"/>
          <w:sz w:val="24"/>
          <w:szCs w:val="24"/>
          <w:lang w:val="es-ES" w:eastAsia="es-CO"/>
        </w:rPr>
        <w:t>Corte Constitucional. (2012). Sentencia No. C-</w:t>
      </w:r>
      <w:r w:rsidR="00FF5366" w:rsidRPr="00967B03">
        <w:rPr>
          <w:rFonts w:ascii="Times New Roman" w:eastAsia="Calibri" w:hAnsi="Times New Roman" w:cs="Times New Roman"/>
          <w:sz w:val="24"/>
          <w:szCs w:val="24"/>
          <w:lang w:val="es-ES" w:eastAsia="es-CO"/>
        </w:rPr>
        <w:t>644.</w:t>
      </w:r>
      <w:r w:rsidRPr="00967B03">
        <w:rPr>
          <w:rFonts w:ascii="Times New Roman" w:eastAsia="Calibri" w:hAnsi="Times New Roman" w:cs="Times New Roman"/>
          <w:sz w:val="24"/>
          <w:szCs w:val="24"/>
          <w:lang w:val="es-ES" w:eastAsia="es-CO"/>
        </w:rPr>
        <w:t xml:space="preserve"> MP: Adriana María Guillen Arango.</w:t>
      </w:r>
      <w:r w:rsidR="00483512" w:rsidRPr="00967B03">
        <w:rPr>
          <w:rFonts w:ascii="Times New Roman" w:eastAsia="Calibri" w:hAnsi="Times New Roman" w:cs="Times New Roman"/>
          <w:sz w:val="24"/>
          <w:szCs w:val="24"/>
          <w:lang w:val="es-ES" w:eastAsia="es-CO"/>
        </w:rPr>
        <w:t xml:space="preserve"> Recuperado https://www.corteconstitucional.gov.co/relatoria/2012/C-644-12.htm</w:t>
      </w:r>
    </w:p>
    <w:p w14:paraId="400A3B29" w14:textId="3AAC24AB" w:rsidR="00E30B4E" w:rsidRPr="00967B03" w:rsidRDefault="00E30B4E" w:rsidP="00E30B4E">
      <w:pPr>
        <w:spacing w:after="0" w:line="360" w:lineRule="auto"/>
        <w:jc w:val="both"/>
        <w:rPr>
          <w:rFonts w:ascii="Times New Roman" w:eastAsia="Calibri" w:hAnsi="Times New Roman" w:cs="Times New Roman"/>
          <w:sz w:val="24"/>
          <w:szCs w:val="24"/>
          <w:lang w:val="pt-BR" w:eastAsia="es-CO"/>
        </w:rPr>
      </w:pPr>
      <w:r w:rsidRPr="00967B03">
        <w:rPr>
          <w:rFonts w:ascii="Times New Roman" w:eastAsia="Calibri" w:hAnsi="Times New Roman" w:cs="Times New Roman"/>
          <w:sz w:val="24"/>
          <w:szCs w:val="24"/>
          <w:lang w:val="es-ES" w:eastAsia="es-CO"/>
        </w:rPr>
        <w:t xml:space="preserve">Corte Constitucional. (2014).  Sentencia No. </w:t>
      </w:r>
      <w:r w:rsidRPr="00967B03">
        <w:rPr>
          <w:rFonts w:ascii="Times New Roman" w:eastAsia="Calibri" w:hAnsi="Times New Roman" w:cs="Times New Roman"/>
          <w:sz w:val="24"/>
          <w:szCs w:val="24"/>
          <w:lang w:val="pt-BR" w:eastAsia="es-CO"/>
        </w:rPr>
        <w:t>T-488 (9 de julio. MP: Jorge Iván Palacio.</w:t>
      </w:r>
      <w:r w:rsidR="00483512" w:rsidRPr="00967B03">
        <w:rPr>
          <w:rFonts w:ascii="Times New Roman" w:eastAsia="Calibri" w:hAnsi="Times New Roman" w:cs="Times New Roman"/>
          <w:sz w:val="24"/>
          <w:szCs w:val="24"/>
          <w:lang w:val="pt-BR" w:eastAsia="es-CO"/>
        </w:rPr>
        <w:t xml:space="preserve"> Recuperado https://www.corteconstitucional.gov.co/RELATORIA/2014/T-488-14.htm</w:t>
      </w:r>
    </w:p>
    <w:p w14:paraId="638C6F74" w14:textId="7D578BA2" w:rsidR="00E30B4E" w:rsidRPr="00967B03" w:rsidRDefault="00E30B4E" w:rsidP="00E30B4E">
      <w:pPr>
        <w:spacing w:after="0" w:line="360" w:lineRule="auto"/>
        <w:jc w:val="both"/>
        <w:rPr>
          <w:rFonts w:ascii="Times New Roman" w:eastAsia="Calibri" w:hAnsi="Times New Roman" w:cs="Times New Roman"/>
          <w:sz w:val="24"/>
          <w:szCs w:val="24"/>
          <w:lang w:val="pt-BR" w:eastAsia="es-CO"/>
        </w:rPr>
      </w:pPr>
      <w:r w:rsidRPr="00967B03">
        <w:rPr>
          <w:rFonts w:ascii="Times New Roman" w:eastAsia="Calibri" w:hAnsi="Times New Roman" w:cs="Times New Roman"/>
          <w:sz w:val="24"/>
          <w:szCs w:val="24"/>
          <w:lang w:val="pt-BR" w:eastAsia="es-CO"/>
        </w:rPr>
        <w:t>Corte Constitucional. (2004</w:t>
      </w:r>
      <w:r w:rsidR="00483512" w:rsidRPr="00967B03">
        <w:rPr>
          <w:rFonts w:ascii="Times New Roman" w:eastAsia="Calibri" w:hAnsi="Times New Roman" w:cs="Times New Roman"/>
          <w:sz w:val="24"/>
          <w:szCs w:val="24"/>
          <w:lang w:val="pt-BR" w:eastAsia="es-CO"/>
        </w:rPr>
        <w:t>).</w:t>
      </w:r>
      <w:r w:rsidRPr="00967B03">
        <w:rPr>
          <w:rFonts w:ascii="Times New Roman" w:eastAsia="Calibri" w:hAnsi="Times New Roman" w:cs="Times New Roman"/>
          <w:sz w:val="24"/>
          <w:szCs w:val="24"/>
          <w:lang w:val="pt-BR" w:eastAsia="es-CO"/>
        </w:rPr>
        <w:t xml:space="preserve"> Sentencia No. T-025.</w:t>
      </w:r>
      <w:r w:rsidR="00700E34" w:rsidRPr="00967B03">
        <w:rPr>
          <w:rFonts w:ascii="Times New Roman" w:eastAsia="Calibri" w:hAnsi="Times New Roman" w:cs="Times New Roman"/>
          <w:sz w:val="24"/>
          <w:szCs w:val="24"/>
          <w:lang w:val="pt-BR" w:eastAsia="es-CO"/>
        </w:rPr>
        <w:t xml:space="preserve"> MP.</w:t>
      </w:r>
      <w:r w:rsidRPr="00967B03">
        <w:rPr>
          <w:rFonts w:ascii="Times New Roman" w:eastAsia="Calibri" w:hAnsi="Times New Roman" w:cs="Times New Roman"/>
          <w:sz w:val="24"/>
          <w:szCs w:val="24"/>
          <w:lang w:val="pt-BR" w:eastAsia="es-CO"/>
        </w:rPr>
        <w:t xml:space="preserve"> Manuel José Cepeda Espinosa.</w:t>
      </w:r>
      <w:r w:rsidR="003B48D9" w:rsidRPr="00967B03">
        <w:t xml:space="preserve"> Recuperado </w:t>
      </w:r>
      <w:r w:rsidR="003B48D9" w:rsidRPr="00967B03">
        <w:rPr>
          <w:rFonts w:ascii="Times New Roman" w:eastAsia="Calibri" w:hAnsi="Times New Roman" w:cs="Times New Roman"/>
          <w:sz w:val="24"/>
          <w:szCs w:val="24"/>
          <w:lang w:val="pt-BR" w:eastAsia="es-CO"/>
        </w:rPr>
        <w:t>https://www.corteconstitucional.gov.co/T-025</w:t>
      </w:r>
    </w:p>
    <w:p w14:paraId="1D9CB3FF" w14:textId="393025CF" w:rsidR="00E30B4E" w:rsidRPr="00967B03" w:rsidRDefault="00E30B4E" w:rsidP="00E30B4E">
      <w:pPr>
        <w:spacing w:after="0" w:line="360" w:lineRule="auto"/>
        <w:jc w:val="both"/>
        <w:rPr>
          <w:rFonts w:ascii="Times New Roman" w:eastAsia="Calibri" w:hAnsi="Times New Roman" w:cs="Times New Roman"/>
          <w:sz w:val="24"/>
          <w:szCs w:val="24"/>
          <w:lang w:val="pt-BR" w:eastAsia="es-CO"/>
        </w:rPr>
      </w:pPr>
      <w:r w:rsidRPr="00967B03">
        <w:rPr>
          <w:rFonts w:ascii="Times New Roman" w:eastAsia="Calibri" w:hAnsi="Times New Roman" w:cs="Times New Roman"/>
          <w:sz w:val="24"/>
          <w:szCs w:val="24"/>
          <w:lang w:val="pt-BR" w:eastAsia="es-CO"/>
        </w:rPr>
        <w:lastRenderedPageBreak/>
        <w:t>Corte Constitucional. (1992). Sentencia</w:t>
      </w:r>
      <w:r w:rsidR="00663441" w:rsidRPr="00967B03">
        <w:rPr>
          <w:rFonts w:ascii="Times New Roman" w:eastAsia="Calibri" w:hAnsi="Times New Roman" w:cs="Times New Roman"/>
          <w:sz w:val="24"/>
          <w:szCs w:val="24"/>
          <w:lang w:val="pt-BR" w:eastAsia="es-CO"/>
        </w:rPr>
        <w:t xml:space="preserve"> </w:t>
      </w:r>
      <w:r w:rsidRPr="00967B03">
        <w:rPr>
          <w:rFonts w:ascii="Times New Roman" w:eastAsia="Calibri" w:hAnsi="Times New Roman" w:cs="Times New Roman"/>
          <w:sz w:val="24"/>
          <w:szCs w:val="24"/>
          <w:lang w:val="pt-BR" w:eastAsia="es-CO"/>
        </w:rPr>
        <w:t>No. C-574. MP: Ciro Angarita Barón.</w:t>
      </w:r>
      <w:r w:rsidR="003B48D9" w:rsidRPr="00967B03">
        <w:rPr>
          <w:rFonts w:ascii="Times New Roman" w:eastAsia="Calibri" w:hAnsi="Times New Roman" w:cs="Times New Roman"/>
          <w:sz w:val="24"/>
          <w:szCs w:val="24"/>
          <w:lang w:val="pt-BR" w:eastAsia="es-CO"/>
        </w:rPr>
        <w:t xml:space="preserve"> Recuperado https://www.corteconstitucional.gov.co/RELATORIA/1992/C-574-92.htm</w:t>
      </w:r>
    </w:p>
    <w:p w14:paraId="1FB204F9" w14:textId="04F6AA02" w:rsidR="00E30B4E" w:rsidRPr="00967B03" w:rsidRDefault="00E30B4E" w:rsidP="00E30B4E">
      <w:pPr>
        <w:spacing w:after="0" w:line="360" w:lineRule="auto"/>
        <w:jc w:val="both"/>
        <w:rPr>
          <w:rFonts w:ascii="Times New Roman" w:eastAsia="Calibri" w:hAnsi="Times New Roman" w:cs="Times New Roman"/>
          <w:sz w:val="24"/>
          <w:szCs w:val="24"/>
          <w:lang w:val="es-ES" w:eastAsia="es-CO"/>
        </w:rPr>
      </w:pPr>
      <w:r w:rsidRPr="00967B03">
        <w:rPr>
          <w:rFonts w:ascii="Times New Roman" w:eastAsia="Calibri" w:hAnsi="Times New Roman" w:cs="Times New Roman"/>
          <w:sz w:val="24"/>
          <w:szCs w:val="24"/>
          <w:lang w:val="pt-BR" w:eastAsia="es-CO"/>
        </w:rPr>
        <w:t xml:space="preserve">Corte Constitucional. </w:t>
      </w:r>
      <w:r w:rsidRPr="00967B03">
        <w:rPr>
          <w:rFonts w:ascii="Times New Roman" w:eastAsia="Calibri" w:hAnsi="Times New Roman" w:cs="Times New Roman"/>
          <w:sz w:val="24"/>
          <w:szCs w:val="24"/>
          <w:lang w:val="es-ES" w:eastAsia="es-CO"/>
        </w:rPr>
        <w:t>(2012). Sentencia No. C-715 (13. MP: Luis Ernesto Vargas Silva.</w:t>
      </w:r>
      <w:r w:rsidR="008E2CB5" w:rsidRPr="00967B03">
        <w:rPr>
          <w:rFonts w:ascii="Times New Roman" w:eastAsia="Calibri" w:hAnsi="Times New Roman" w:cs="Times New Roman"/>
          <w:sz w:val="24"/>
          <w:szCs w:val="24"/>
          <w:lang w:val="es-ES" w:eastAsia="es-CO"/>
        </w:rPr>
        <w:t xml:space="preserve"> Recuperado https://www.corteconstitucional.gov.co/relatoria/2012/C-715-12.htm</w:t>
      </w:r>
    </w:p>
    <w:p w14:paraId="0B7574F0" w14:textId="5F257D17" w:rsidR="00E30B4E" w:rsidRPr="00967B03" w:rsidRDefault="00E30B4E" w:rsidP="00E30B4E">
      <w:pPr>
        <w:spacing w:after="0" w:line="360" w:lineRule="auto"/>
        <w:jc w:val="both"/>
        <w:rPr>
          <w:rFonts w:ascii="Times New Roman" w:eastAsia="Calibri" w:hAnsi="Times New Roman" w:cs="Times New Roman"/>
          <w:sz w:val="24"/>
          <w:szCs w:val="24"/>
          <w:lang w:val="pt-BR" w:eastAsia="es-CO"/>
        </w:rPr>
      </w:pPr>
      <w:r w:rsidRPr="00967B03">
        <w:rPr>
          <w:rFonts w:ascii="Times New Roman" w:eastAsia="Calibri" w:hAnsi="Times New Roman" w:cs="Times New Roman"/>
          <w:sz w:val="24"/>
          <w:szCs w:val="24"/>
          <w:lang w:val="pt-BR" w:eastAsia="es-CO"/>
        </w:rPr>
        <w:t xml:space="preserve">Corte Constitucional. (2014). </w:t>
      </w:r>
      <w:r w:rsidR="00663441" w:rsidRPr="00967B03">
        <w:rPr>
          <w:rFonts w:ascii="Times New Roman" w:eastAsia="Calibri" w:hAnsi="Times New Roman" w:cs="Times New Roman"/>
          <w:sz w:val="24"/>
          <w:szCs w:val="24"/>
          <w:lang w:val="pt-BR" w:eastAsia="es-CO"/>
        </w:rPr>
        <w:t>Sentencia no</w:t>
      </w:r>
      <w:r w:rsidRPr="00967B03">
        <w:rPr>
          <w:rFonts w:ascii="Times New Roman" w:eastAsia="Calibri" w:hAnsi="Times New Roman" w:cs="Times New Roman"/>
          <w:sz w:val="24"/>
          <w:szCs w:val="24"/>
          <w:lang w:val="pt-BR" w:eastAsia="es-CO"/>
        </w:rPr>
        <w:t>. C-</w:t>
      </w:r>
      <w:r w:rsidR="00700E34" w:rsidRPr="00967B03">
        <w:rPr>
          <w:rFonts w:ascii="Times New Roman" w:eastAsia="Calibri" w:hAnsi="Times New Roman" w:cs="Times New Roman"/>
          <w:sz w:val="24"/>
          <w:szCs w:val="24"/>
          <w:lang w:val="pt-BR" w:eastAsia="es-CO"/>
        </w:rPr>
        <w:t>795.</w:t>
      </w:r>
      <w:r w:rsidRPr="00967B03">
        <w:rPr>
          <w:rFonts w:ascii="Times New Roman" w:eastAsia="Calibri" w:hAnsi="Times New Roman" w:cs="Times New Roman"/>
          <w:sz w:val="24"/>
          <w:szCs w:val="24"/>
          <w:lang w:val="pt-BR" w:eastAsia="es-CO"/>
        </w:rPr>
        <w:t xml:space="preserve"> MP: Jorge Iván Palacio Palacio.</w:t>
      </w:r>
      <w:r w:rsidR="008E2CB5" w:rsidRPr="00967B03">
        <w:rPr>
          <w:rFonts w:ascii="Times New Roman" w:eastAsia="Calibri" w:hAnsi="Times New Roman" w:cs="Times New Roman"/>
          <w:sz w:val="24"/>
          <w:szCs w:val="24"/>
          <w:lang w:val="pt-BR" w:eastAsia="es-CO"/>
        </w:rPr>
        <w:t xml:space="preserve"> Recuperado http://www.suin-juriscol.gov.co/viewDocument.asp?id=20040207.</w:t>
      </w:r>
    </w:p>
    <w:p w14:paraId="3413E2AC" w14:textId="317922BA" w:rsidR="00E30B4E" w:rsidRPr="00967B03" w:rsidRDefault="00E30B4E" w:rsidP="00E30B4E">
      <w:pPr>
        <w:spacing w:after="0" w:line="360" w:lineRule="auto"/>
        <w:jc w:val="both"/>
        <w:rPr>
          <w:rFonts w:ascii="Times New Roman" w:eastAsia="Calibri" w:hAnsi="Times New Roman" w:cs="Times New Roman"/>
          <w:sz w:val="24"/>
          <w:szCs w:val="24"/>
          <w:lang w:val="es-ES" w:eastAsia="es-CO"/>
        </w:rPr>
      </w:pPr>
      <w:r w:rsidRPr="00967B03">
        <w:rPr>
          <w:rFonts w:ascii="Times New Roman" w:eastAsia="Calibri" w:hAnsi="Times New Roman" w:cs="Times New Roman"/>
          <w:sz w:val="24"/>
          <w:szCs w:val="24"/>
          <w:lang w:val="pt-BR" w:eastAsia="es-CO"/>
        </w:rPr>
        <w:t xml:space="preserve">Corte Constitucional. </w:t>
      </w:r>
      <w:r w:rsidRPr="00967B03">
        <w:rPr>
          <w:rFonts w:ascii="Times New Roman" w:eastAsia="Calibri" w:hAnsi="Times New Roman" w:cs="Times New Roman"/>
          <w:sz w:val="24"/>
          <w:szCs w:val="24"/>
          <w:lang w:val="es-ES" w:eastAsia="es-CO"/>
        </w:rPr>
        <w:t>(2012</w:t>
      </w:r>
      <w:r w:rsidR="008E2CB5" w:rsidRPr="00967B03">
        <w:rPr>
          <w:rFonts w:ascii="Times New Roman" w:eastAsia="Calibri" w:hAnsi="Times New Roman" w:cs="Times New Roman"/>
          <w:sz w:val="24"/>
          <w:szCs w:val="24"/>
          <w:lang w:val="es-ES" w:eastAsia="es-CO"/>
        </w:rPr>
        <w:t>)</w:t>
      </w:r>
      <w:r w:rsidRPr="00967B03">
        <w:rPr>
          <w:rFonts w:ascii="Times New Roman" w:eastAsia="Calibri" w:hAnsi="Times New Roman" w:cs="Times New Roman"/>
          <w:sz w:val="24"/>
          <w:szCs w:val="24"/>
          <w:lang w:val="es-ES" w:eastAsia="es-CO"/>
        </w:rPr>
        <w:t>. Sentencia No. C-820. MP: Mauricio González Cuervo.</w:t>
      </w:r>
      <w:r w:rsidR="008E2CB5" w:rsidRPr="00967B03">
        <w:rPr>
          <w:rFonts w:ascii="Times New Roman" w:eastAsia="Calibri" w:hAnsi="Times New Roman" w:cs="Times New Roman"/>
          <w:sz w:val="24"/>
          <w:szCs w:val="24"/>
          <w:lang w:val="es-ES" w:eastAsia="es-CO"/>
        </w:rPr>
        <w:t xml:space="preserve"> Recuperado https://www.corteconstitucional.gov.co/relatoria/2012/C-820-12.htm</w:t>
      </w:r>
    </w:p>
    <w:p w14:paraId="79EB9EE5" w14:textId="6087E314" w:rsidR="00E30B4E" w:rsidRPr="00967B03" w:rsidRDefault="00E30B4E" w:rsidP="00E30B4E">
      <w:pPr>
        <w:spacing w:after="0" w:line="360" w:lineRule="auto"/>
        <w:jc w:val="both"/>
        <w:rPr>
          <w:rFonts w:ascii="Times New Roman" w:eastAsia="Calibri" w:hAnsi="Times New Roman" w:cs="Times New Roman"/>
          <w:sz w:val="24"/>
          <w:szCs w:val="24"/>
          <w:lang w:val="es-ES" w:eastAsia="es-CO"/>
        </w:rPr>
      </w:pPr>
      <w:r w:rsidRPr="00967B03">
        <w:rPr>
          <w:rFonts w:ascii="Times New Roman" w:eastAsia="Calibri" w:hAnsi="Times New Roman" w:cs="Times New Roman"/>
          <w:sz w:val="24"/>
          <w:szCs w:val="24"/>
          <w:lang w:val="es-ES" w:eastAsia="es-CO"/>
        </w:rPr>
        <w:t>Corte Constitucional. (2012).  Sentencia No. C-820. MP: Mauricio González Cuervo.</w:t>
      </w:r>
      <w:r w:rsidR="008E2CB5" w:rsidRPr="00967B03">
        <w:rPr>
          <w:rFonts w:ascii="Times New Roman" w:eastAsia="Calibri" w:hAnsi="Times New Roman" w:cs="Times New Roman"/>
          <w:sz w:val="24"/>
          <w:szCs w:val="24"/>
          <w:lang w:val="es-ES" w:eastAsia="es-CO"/>
        </w:rPr>
        <w:t xml:space="preserve"> Recuperado https://www.corteconstitucional.gov.co/relatoria/2012/C-820-12.htm</w:t>
      </w:r>
    </w:p>
    <w:p w14:paraId="5F3BC328" w14:textId="25202CE2" w:rsidR="00E30B4E" w:rsidRPr="00967B03" w:rsidRDefault="00E30B4E" w:rsidP="00E30B4E">
      <w:pPr>
        <w:spacing w:after="0" w:line="360" w:lineRule="auto"/>
        <w:jc w:val="both"/>
        <w:rPr>
          <w:rFonts w:ascii="Times New Roman" w:eastAsia="Calibri" w:hAnsi="Times New Roman" w:cs="Times New Roman"/>
          <w:sz w:val="24"/>
          <w:szCs w:val="24"/>
          <w:lang w:val="es-ES" w:eastAsia="es-CO"/>
        </w:rPr>
      </w:pPr>
      <w:r w:rsidRPr="00967B03">
        <w:rPr>
          <w:rFonts w:ascii="Times New Roman" w:eastAsia="Calibri" w:hAnsi="Times New Roman" w:cs="Times New Roman"/>
          <w:sz w:val="24"/>
          <w:szCs w:val="24"/>
          <w:lang w:val="es-ES" w:eastAsia="es-CO"/>
        </w:rPr>
        <w:t>Corte Constitucional. (2019). Avance de Sentencia No. C-588</w:t>
      </w:r>
      <w:r w:rsidR="00700E34" w:rsidRPr="00967B03">
        <w:rPr>
          <w:rFonts w:ascii="Times New Roman" w:eastAsia="Calibri" w:hAnsi="Times New Roman" w:cs="Times New Roman"/>
          <w:sz w:val="24"/>
          <w:szCs w:val="24"/>
          <w:lang w:val="es-ES" w:eastAsia="es-CO"/>
        </w:rPr>
        <w:t>.</w:t>
      </w:r>
      <w:r w:rsidRPr="00967B03">
        <w:rPr>
          <w:rFonts w:ascii="Times New Roman" w:eastAsia="Calibri" w:hAnsi="Times New Roman" w:cs="Times New Roman"/>
          <w:sz w:val="24"/>
          <w:szCs w:val="24"/>
          <w:lang w:val="es-ES" w:eastAsia="es-CO"/>
        </w:rPr>
        <w:t xml:space="preserve"> MP: José Fernando reyes Cuartas.</w:t>
      </w:r>
      <w:r w:rsidR="008E2CB5" w:rsidRPr="00967B03">
        <w:rPr>
          <w:rFonts w:ascii="Times New Roman" w:eastAsia="Calibri" w:hAnsi="Times New Roman" w:cs="Times New Roman"/>
          <w:sz w:val="24"/>
          <w:szCs w:val="24"/>
          <w:lang w:val="es-ES" w:eastAsia="es-CO"/>
        </w:rPr>
        <w:t xml:space="preserve"> Recuperado https://www.corteconstitucional.gov.co/relatoria/2019/C-588-19.htm</w:t>
      </w:r>
    </w:p>
    <w:p w14:paraId="3FA995FF" w14:textId="49D02050" w:rsidR="00B235B5" w:rsidRPr="00967B03" w:rsidRDefault="00E30B4E" w:rsidP="00837131">
      <w:pPr>
        <w:spacing w:after="0" w:line="360" w:lineRule="auto"/>
        <w:jc w:val="both"/>
        <w:rPr>
          <w:rFonts w:ascii="Times New Roman" w:eastAsia="Calibri" w:hAnsi="Times New Roman" w:cs="Times New Roman"/>
          <w:sz w:val="24"/>
          <w:szCs w:val="24"/>
          <w:lang w:val="es-ES" w:eastAsia="es-CO"/>
        </w:rPr>
      </w:pPr>
      <w:r w:rsidRPr="00967B03">
        <w:rPr>
          <w:rFonts w:ascii="Times New Roman" w:eastAsia="Calibri" w:hAnsi="Times New Roman" w:cs="Times New Roman"/>
          <w:sz w:val="24"/>
          <w:szCs w:val="24"/>
          <w:lang w:val="es-ES" w:eastAsia="es-CO"/>
        </w:rPr>
        <w:t xml:space="preserve">Tribunal Superior del Distrito Judicial de Santiago de Cali. (2016). Sala Civil Especializada en Restitución de Tierras. Radicado No. 13244312100220130003001. Sentencia del. MP: Diego Buitrago Flórez. </w:t>
      </w:r>
      <w:r w:rsidR="008E2CB5" w:rsidRPr="00967B03">
        <w:rPr>
          <w:rFonts w:ascii="Times New Roman" w:eastAsia="Calibri" w:hAnsi="Times New Roman" w:cs="Times New Roman"/>
          <w:sz w:val="24"/>
          <w:szCs w:val="24"/>
          <w:lang w:val="es-ES" w:eastAsia="es-CO"/>
        </w:rPr>
        <w:t>Recuperado https://www.google.com/search?q=Sala+Civil+Especializada+en+Restituci%C3%B3n+de+Tierras.+Radicado+No.+13244312100220130003001</w:t>
      </w:r>
      <w:r w:rsidR="00A032C7" w:rsidRPr="00967B03">
        <w:rPr>
          <w:rFonts w:ascii="Times New Roman" w:eastAsia="Calibri" w:hAnsi="Times New Roman" w:cs="Times New Roman"/>
          <w:sz w:val="24"/>
          <w:szCs w:val="24"/>
          <w:lang w:val="es-ES" w:eastAsia="es-CO"/>
        </w:rPr>
        <w:t>.</w:t>
      </w:r>
    </w:p>
    <w:p w14:paraId="050EEB68" w14:textId="28699D78" w:rsidR="00F32054" w:rsidRPr="00967B03" w:rsidRDefault="00F32054" w:rsidP="00837131">
      <w:pPr>
        <w:spacing w:after="0" w:line="360" w:lineRule="auto"/>
        <w:jc w:val="both"/>
        <w:rPr>
          <w:rFonts w:ascii="Times New Roman" w:eastAsia="Calibri" w:hAnsi="Times New Roman" w:cs="Times New Roman"/>
          <w:sz w:val="24"/>
          <w:szCs w:val="24"/>
          <w:lang w:val="es-ES" w:eastAsia="es-CO"/>
        </w:rPr>
      </w:pPr>
    </w:p>
    <w:p w14:paraId="76CAD045" w14:textId="5DA4D270" w:rsidR="00F32054" w:rsidRPr="00967B03" w:rsidRDefault="00F32054" w:rsidP="00837131">
      <w:pPr>
        <w:spacing w:after="0" w:line="360" w:lineRule="auto"/>
        <w:jc w:val="both"/>
        <w:rPr>
          <w:rFonts w:ascii="Times New Roman" w:eastAsia="Calibri" w:hAnsi="Times New Roman" w:cs="Times New Roman"/>
          <w:sz w:val="24"/>
          <w:szCs w:val="24"/>
          <w:lang w:val="es-ES" w:eastAsia="es-CO"/>
        </w:rPr>
      </w:pPr>
    </w:p>
    <w:p w14:paraId="1729F7C5" w14:textId="461485D3" w:rsidR="00F32054" w:rsidRPr="00967B03" w:rsidRDefault="00F32054" w:rsidP="00837131">
      <w:pPr>
        <w:spacing w:after="0" w:line="360" w:lineRule="auto"/>
        <w:jc w:val="both"/>
        <w:rPr>
          <w:rFonts w:ascii="Times New Roman" w:hAnsi="Times New Roman" w:cs="Times New Roman"/>
          <w:sz w:val="24"/>
          <w:szCs w:val="24"/>
          <w:lang w:val="es-ES"/>
        </w:rPr>
      </w:pPr>
    </w:p>
    <w:sectPr w:rsidR="00F32054" w:rsidRPr="00967B03" w:rsidSect="00935725">
      <w:headerReference w:type="default" r:id="rId19"/>
      <w:footerReference w:type="default" r:id="rId20"/>
      <w:pgSz w:w="12240" w:h="15840" w:code="1"/>
      <w:pgMar w:top="1440" w:right="1440" w:bottom="1440" w:left="144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BBEE361" w14:textId="77777777" w:rsidR="00ED7B50" w:rsidRDefault="00ED7B50" w:rsidP="00050B8E">
      <w:pPr>
        <w:spacing w:after="0" w:line="240" w:lineRule="auto"/>
      </w:pPr>
      <w:r>
        <w:separator/>
      </w:r>
    </w:p>
  </w:endnote>
  <w:endnote w:type="continuationSeparator" w:id="0">
    <w:p w14:paraId="7FC32B96" w14:textId="77777777" w:rsidR="00ED7B50" w:rsidRDefault="00ED7B50" w:rsidP="00050B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IDFont+F1">
    <w:altName w:val="Yu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51543433"/>
      <w:docPartObj>
        <w:docPartGallery w:val="Page Numbers (Bottom of Page)"/>
        <w:docPartUnique/>
      </w:docPartObj>
    </w:sdtPr>
    <w:sdtContent>
      <w:p w14:paraId="4CDBC7D0" w14:textId="765C7683" w:rsidR="00974B8E" w:rsidRDefault="00974B8E">
        <w:pPr>
          <w:pStyle w:val="Piedepgina"/>
          <w:jc w:val="center"/>
        </w:pPr>
        <w:r>
          <w:fldChar w:fldCharType="begin"/>
        </w:r>
        <w:r>
          <w:instrText>PAGE   \* MERGEFORMAT</w:instrText>
        </w:r>
        <w:r>
          <w:fldChar w:fldCharType="separate"/>
        </w:r>
        <w:r w:rsidRPr="00FE1E9A">
          <w:rPr>
            <w:noProof/>
            <w:lang w:val="es-ES"/>
          </w:rPr>
          <w:t>vii</w:t>
        </w:r>
        <w:r>
          <w:fldChar w:fldCharType="end"/>
        </w:r>
      </w:p>
    </w:sdtContent>
  </w:sdt>
  <w:p w14:paraId="268D5559" w14:textId="77777777" w:rsidR="00974B8E" w:rsidRDefault="00974B8E">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7DD69C" w14:textId="5243C18F" w:rsidR="00974B8E" w:rsidRDefault="00974B8E">
    <w:pPr>
      <w:pStyle w:val="Piedepgina"/>
      <w:jc w:val="right"/>
    </w:pPr>
  </w:p>
  <w:p w14:paraId="2E9EE57B" w14:textId="77777777" w:rsidR="00974B8E" w:rsidRDefault="00974B8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0AF9758" w14:textId="77777777" w:rsidR="00ED7B50" w:rsidRDefault="00ED7B50" w:rsidP="00050B8E">
      <w:pPr>
        <w:spacing w:after="0" w:line="240" w:lineRule="auto"/>
      </w:pPr>
      <w:r>
        <w:separator/>
      </w:r>
    </w:p>
  </w:footnote>
  <w:footnote w:type="continuationSeparator" w:id="0">
    <w:p w14:paraId="2EC401C8" w14:textId="77777777" w:rsidR="00ED7B50" w:rsidRDefault="00ED7B50" w:rsidP="00050B8E">
      <w:pPr>
        <w:spacing w:after="0" w:line="240" w:lineRule="auto"/>
      </w:pPr>
      <w:r>
        <w:continuationSeparator/>
      </w:r>
    </w:p>
  </w:footnote>
  <w:footnote w:id="1">
    <w:p w14:paraId="0B0E3FA3" w14:textId="45C6B81F" w:rsidR="00974B8E" w:rsidRPr="00B63ACB" w:rsidRDefault="00974B8E" w:rsidP="001B1D78">
      <w:pPr>
        <w:autoSpaceDE w:val="0"/>
        <w:autoSpaceDN w:val="0"/>
        <w:adjustRightInd w:val="0"/>
        <w:spacing w:after="0" w:line="240" w:lineRule="auto"/>
        <w:jc w:val="both"/>
        <w:rPr>
          <w:rFonts w:ascii="Times New Roman" w:hAnsi="Times New Roman" w:cs="Times New Roman"/>
          <w:sz w:val="20"/>
          <w:szCs w:val="20"/>
        </w:rPr>
      </w:pPr>
      <w:r w:rsidRPr="00B63ACB">
        <w:rPr>
          <w:rStyle w:val="Refdenotaalpie"/>
          <w:rFonts w:ascii="Times New Roman" w:hAnsi="Times New Roman" w:cs="Times New Roman"/>
          <w:sz w:val="20"/>
          <w:szCs w:val="20"/>
        </w:rPr>
        <w:footnoteRef/>
      </w:r>
      <w:r w:rsidRPr="00B63ACB">
        <w:rPr>
          <w:rFonts w:ascii="Times New Roman" w:hAnsi="Times New Roman" w:cs="Times New Roman"/>
          <w:sz w:val="20"/>
          <w:szCs w:val="20"/>
        </w:rPr>
        <w:t xml:space="preserve"> </w:t>
      </w:r>
      <w:r w:rsidRPr="00B63ACB">
        <w:rPr>
          <w:rFonts w:ascii="Times New Roman" w:hAnsi="Times New Roman" w:cs="Times New Roman"/>
          <w:sz w:val="20"/>
          <w:szCs w:val="20"/>
          <w:lang w:val="es-ES"/>
        </w:rPr>
        <w:t xml:space="preserve"> </w:t>
      </w:r>
      <w:r>
        <w:rPr>
          <w:rFonts w:ascii="Times New Roman" w:hAnsi="Times New Roman" w:cs="Times New Roman"/>
          <w:sz w:val="20"/>
          <w:szCs w:val="20"/>
          <w:lang w:val="es-ES"/>
        </w:rPr>
        <w:t xml:space="preserve">Daniel Pécaut, no habla solo de violencia en los años cincuenta, sino de varias violencias. Pues, cada partido político instituía una forma o unidad la cual le daba su característica y propia condición. </w:t>
      </w:r>
    </w:p>
  </w:footnote>
  <w:footnote w:id="2">
    <w:p w14:paraId="2C5EA2C3" w14:textId="49A6EAA3" w:rsidR="00974B8E" w:rsidRPr="00B63ACB" w:rsidRDefault="00974B8E" w:rsidP="00B63ACB">
      <w:pPr>
        <w:pStyle w:val="Textonotapie"/>
        <w:jc w:val="both"/>
      </w:pPr>
      <w:r w:rsidRPr="00B63ACB">
        <w:rPr>
          <w:rStyle w:val="Refdenotaalpie"/>
        </w:rPr>
        <w:footnoteRef/>
      </w:r>
      <w:r w:rsidRPr="00B63ACB">
        <w:t xml:space="preserve"> </w:t>
      </w:r>
      <w:r>
        <w:t xml:space="preserve">Es decir, el equivalente </w:t>
      </w:r>
      <w:r w:rsidRPr="00B63ACB">
        <w:t xml:space="preserve">6,400 m2, </w:t>
      </w:r>
      <w:r>
        <w:t xml:space="preserve">esto es, un total </w:t>
      </w:r>
      <w:r w:rsidRPr="00B63ACB">
        <w:t xml:space="preserve">de 80 m x 80 m. </w:t>
      </w:r>
      <w:r>
        <w:t xml:space="preserve">Esta medida es bastante utilizada en los departamentos de </w:t>
      </w:r>
      <w:r w:rsidRPr="00B63ACB">
        <w:t>Boyacá y Cundinamarca</w:t>
      </w:r>
      <w:r>
        <w:t>.</w:t>
      </w:r>
    </w:p>
  </w:footnote>
  <w:footnote w:id="3">
    <w:p w14:paraId="46B2A709" w14:textId="260C55F5" w:rsidR="00974B8E" w:rsidRPr="00B63ACB" w:rsidRDefault="00974B8E" w:rsidP="00B63ACB">
      <w:pPr>
        <w:pStyle w:val="Textonotapie"/>
        <w:jc w:val="both"/>
      </w:pPr>
      <w:r w:rsidRPr="00B63ACB">
        <w:rPr>
          <w:rStyle w:val="Refdenotaalpie"/>
        </w:rPr>
        <w:footnoteRef/>
      </w:r>
      <w:r w:rsidRPr="00B63ACB">
        <w:t xml:space="preserve"> Ley 48 de 1882, </w:t>
      </w:r>
      <w:r>
        <w:t>admite en su artículo 1 el que, por el hecho de cultivar las tierras desocupadas, da derecho a ser propietario sin importar la extensión de la misma y da la orden a</w:t>
      </w:r>
      <w:r w:rsidRPr="00B63ACB">
        <w:t>l Ministerio Público</w:t>
      </w:r>
      <w:r>
        <w:t xml:space="preserve">, para que proteja a quienes cultivan y a aquellos que poseen las tierras según </w:t>
      </w:r>
      <w:r w:rsidRPr="00B63ACB">
        <w:t>la ley 61 de 24 de junio de 1874.</w:t>
      </w:r>
    </w:p>
  </w:footnote>
  <w:footnote w:id="4">
    <w:p w14:paraId="4EBED1BF" w14:textId="0D9EAFE6" w:rsidR="00974B8E" w:rsidRPr="00B63ACB" w:rsidRDefault="00974B8E" w:rsidP="00B63ACB">
      <w:pPr>
        <w:pStyle w:val="Textonotapie"/>
        <w:jc w:val="both"/>
      </w:pPr>
      <w:r w:rsidRPr="00B63ACB">
        <w:rPr>
          <w:rStyle w:val="Refdenotaalpie"/>
        </w:rPr>
        <w:footnoteRef/>
      </w:r>
      <w:r w:rsidRPr="00B63ACB">
        <w:t>En la Ley 200 de 1936</w:t>
      </w:r>
      <w:r>
        <w:t xml:space="preserve">, </w:t>
      </w:r>
      <w:r w:rsidRPr="00B63ACB">
        <w:t>Art. 1</w:t>
      </w:r>
      <w:r>
        <w:t>:</w:t>
      </w:r>
      <w:r w:rsidRPr="00B63ACB">
        <w:t xml:space="preserve"> Se </w:t>
      </w:r>
      <w:r>
        <w:t xml:space="preserve">asume que los predios poseídos por personas a nivel particular, no son baldíos.  Para ser propietario, debe explotarse de manera productiva por quienes son los poseedores o dueños, a través de cultivos, sementeras o explotación ganadera u otros. </w:t>
      </w:r>
      <w:r w:rsidRPr="00B63ACB">
        <w:t>La</w:t>
      </w:r>
      <w:r>
        <w:t xml:space="preserve"> propiedad se hace extensiva por igual a lotes no explotados y que se pueda aprovechar económicamente o para ser complementado para mejor provecho.</w:t>
      </w:r>
      <w:r w:rsidRPr="00B63ACB">
        <w:t xml:space="preserve"> </w:t>
      </w:r>
    </w:p>
  </w:footnote>
  <w:footnote w:id="5">
    <w:p w14:paraId="09815F30" w14:textId="4D9586A1" w:rsidR="00974B8E" w:rsidRPr="00B63ACB" w:rsidRDefault="00974B8E" w:rsidP="00B63ACB">
      <w:pPr>
        <w:pStyle w:val="Textonotapie"/>
        <w:jc w:val="both"/>
      </w:pPr>
      <w:r w:rsidRPr="00B63ACB">
        <w:rPr>
          <w:rStyle w:val="Refdenotaalpie"/>
        </w:rPr>
        <w:footnoteRef/>
      </w:r>
      <w:r w:rsidRPr="00B63ACB">
        <w:t xml:space="preserve"> El Frente Nacional </w:t>
      </w:r>
      <w:r>
        <w:t xml:space="preserve">consistió en la forma en que los partidos tradicionales, el liberal y conservador pactaron el 24 de julio de 1958 en Benidorm, la restauración del poder a través de bipartidismo. </w:t>
      </w:r>
      <w:r w:rsidRPr="00B63ACB">
        <w:t xml:space="preserve"> </w:t>
      </w:r>
      <w:r>
        <w:t xml:space="preserve">Se </w:t>
      </w:r>
      <w:r w:rsidRPr="00B63ACB">
        <w:t xml:space="preserve">estableció que, durante 16 años, </w:t>
      </w:r>
      <w:r>
        <w:t xml:space="preserve">la presidencia del país </w:t>
      </w:r>
      <w:r w:rsidRPr="00B63ACB">
        <w:t>se alternaría cada cuatro años</w:t>
      </w:r>
      <w:r>
        <w:t xml:space="preserve"> entre ambos partidos</w:t>
      </w:r>
      <w:r w:rsidRPr="00B63ACB">
        <w:t>. El acuerdo comenzó en 1958,</w:t>
      </w:r>
      <w:r>
        <w:t xml:space="preserve"> una vez cayó</w:t>
      </w:r>
      <w:r w:rsidRPr="00B63ACB">
        <w:t xml:space="preserve"> la dictadura de Rojas Pinilla. Consultado el </w:t>
      </w:r>
      <w:r>
        <w:t>8</w:t>
      </w:r>
      <w:r w:rsidRPr="00B63ACB">
        <w:t xml:space="preserve"> noviembre de 2019. </w:t>
      </w:r>
      <w:hyperlink r:id="rId1" w:history="1">
        <w:r w:rsidRPr="00B63ACB">
          <w:rPr>
            <w:rStyle w:val="Hipervnculo"/>
          </w:rPr>
          <w:t>https://enciclopedia.banrepcultural.org/index.php/El_Frente_Naciona</w:t>
        </w:r>
      </w:hyperlink>
      <w:r>
        <w:rPr>
          <w:rStyle w:val="Hipervnculo"/>
        </w:rPr>
        <w:t>l.</w:t>
      </w:r>
    </w:p>
  </w:footnote>
  <w:footnote w:id="6">
    <w:p w14:paraId="615A17AC" w14:textId="77777777" w:rsidR="00974B8E" w:rsidRPr="00B63ACB" w:rsidRDefault="00974B8E" w:rsidP="00B63ACB">
      <w:pPr>
        <w:pStyle w:val="Textonotapie"/>
        <w:jc w:val="both"/>
      </w:pPr>
      <w:r w:rsidRPr="00B63ACB">
        <w:rPr>
          <w:rStyle w:val="Refdenotaalpie"/>
        </w:rPr>
        <w:footnoteRef/>
      </w:r>
      <w:r w:rsidRPr="00B63ACB">
        <w:t xml:space="preserve"> La renta presuntiva es aquella renta que la ley asume que debe producir un determinado patrimonio. Consultado el 28 de mayo de 2019. Disponible en: </w:t>
      </w:r>
      <w:hyperlink r:id="rId2" w:history="1">
        <w:r w:rsidRPr="00B63ACB">
          <w:rPr>
            <w:rStyle w:val="Hipervnculo"/>
          </w:rPr>
          <w:t>https://www.gerencie.com/renta-presuntiva.html</w:t>
        </w:r>
      </w:hyperlink>
      <w:r w:rsidRPr="00B63ACB">
        <w:t xml:space="preserve"> </w:t>
      </w:r>
    </w:p>
  </w:footnote>
  <w:footnote w:id="7">
    <w:p w14:paraId="5F089564" w14:textId="58552396" w:rsidR="00974B8E" w:rsidRPr="00B63ACB" w:rsidRDefault="00974B8E" w:rsidP="00B63ACB">
      <w:pPr>
        <w:pStyle w:val="Textonotapie"/>
        <w:jc w:val="both"/>
      </w:pPr>
      <w:r w:rsidRPr="00B63ACB">
        <w:rPr>
          <w:rStyle w:val="Refdenotaalpie"/>
        </w:rPr>
        <w:footnoteRef/>
      </w:r>
      <w:r w:rsidRPr="00B63ACB">
        <w:t xml:space="preserve"> </w:t>
      </w:r>
      <w:r>
        <w:t xml:space="preserve">La Cruz Roja </w:t>
      </w:r>
      <w:r w:rsidRPr="00B63ACB">
        <w:t xml:space="preserve">Internacional </w:t>
      </w:r>
      <w:r>
        <w:t>establece la diferencia entre refugiado y desplazado. El primero de ellos es el que migra a otro país o pasa la frontera; el segundo, aunque no ha pasado la frontera de su país, se ha visto obligado a abandonar su hogar y sus actividades económicas.</w:t>
      </w:r>
      <w:r w:rsidRPr="00B63ACB">
        <w:t xml:space="preserve"> Consultado el 28 de noviembre de 2019.  Disponible en: </w:t>
      </w:r>
      <w:hyperlink r:id="rId3" w:history="1">
        <w:r w:rsidRPr="00B63ACB">
          <w:rPr>
            <w:rStyle w:val="Hipervnculo"/>
          </w:rPr>
          <w:t>https://www.icrc.org/es/guerra-y-derecho/personas-protegidas/refugiados-y-desplazados</w:t>
        </w:r>
      </w:hyperlink>
      <w:r w:rsidRPr="00B63ACB">
        <w:t xml:space="preserve"> </w:t>
      </w:r>
    </w:p>
  </w:footnote>
  <w:footnote w:id="8">
    <w:p w14:paraId="6757F764" w14:textId="77777777" w:rsidR="00974B8E" w:rsidRPr="00B63ACB" w:rsidRDefault="00974B8E" w:rsidP="00B63ACB">
      <w:pPr>
        <w:pStyle w:val="Textonotapie"/>
        <w:jc w:val="both"/>
      </w:pPr>
      <w:r w:rsidRPr="00B63ACB">
        <w:rPr>
          <w:rStyle w:val="Refdenotaalpie"/>
        </w:rPr>
        <w:footnoteRef/>
      </w:r>
      <w:r w:rsidRPr="00B63ACB">
        <w:t xml:space="preserve"> Fuente: RNI - Red Nacional de Información - Fecha de corte: 01 jun. 2019. Se encuentra la relación de las personas declaradas anualmente como víctimas desplazamiento forzado desde el año de 1985 hasta el 2019, Consultado el 3 de julio de 2019. Disponible en: </w:t>
      </w:r>
      <w:hyperlink r:id="rId4" w:history="1">
        <w:r w:rsidRPr="00B63ACB">
          <w:rPr>
            <w:rStyle w:val="Hipervnculo"/>
          </w:rPr>
          <w:t>https://cifras.unidadvictimas.gov.co/Home/Desplazamiento</w:t>
        </w:r>
      </w:hyperlink>
      <w:r w:rsidRPr="00B63ACB">
        <w:t xml:space="preserve"> </w:t>
      </w:r>
    </w:p>
  </w:footnote>
  <w:footnote w:id="9">
    <w:p w14:paraId="34BA9DE8" w14:textId="1FC55B46" w:rsidR="00974B8E" w:rsidRPr="00B63ACB" w:rsidRDefault="00974B8E" w:rsidP="00B63ACB">
      <w:pPr>
        <w:pStyle w:val="Textonotapie"/>
        <w:jc w:val="both"/>
      </w:pPr>
      <w:r w:rsidRPr="00B63ACB">
        <w:rPr>
          <w:rStyle w:val="Refdenotaalpie"/>
        </w:rPr>
        <w:footnoteRef/>
      </w:r>
      <w:r w:rsidRPr="00B63ACB">
        <w:t xml:space="preserve"> Inhalte auf Deutsch: CNMH lanza informe nacional de desplazamiento forzado. </w:t>
      </w:r>
      <w:r>
        <w:t xml:space="preserve">Los datos colocan al país en segundo lugar, siguiendo a Siria, que es el primero en desplazados en el mundo. Aunque allí son refugiados, porque han cruzado la frontera hacia otros países. </w:t>
      </w:r>
      <w:r w:rsidRPr="00B63ACB">
        <w:t xml:space="preserve">Consultado el 28 de junio de 2019. Disponible en: </w:t>
      </w:r>
      <w:hyperlink r:id="rId5" w:history="1">
        <w:r w:rsidRPr="00B63ACB">
          <w:rPr>
            <w:rStyle w:val="Hipervnculo"/>
          </w:rPr>
          <w:t>http://www.centrodememoriahistorica.gov.co/de/noticias/noticias-cmh/cnmh-lanza-informe-nacional-de-desplazamiento-forzado</w:t>
        </w:r>
      </w:hyperlink>
      <w:r w:rsidRPr="00B63ACB">
        <w:t xml:space="preserve"> </w:t>
      </w:r>
    </w:p>
  </w:footnote>
  <w:footnote w:id="10">
    <w:p w14:paraId="7A59EBFB" w14:textId="3FA6D775" w:rsidR="00974B8E" w:rsidRPr="00B63ACB" w:rsidRDefault="00974B8E" w:rsidP="00B63ACB">
      <w:pPr>
        <w:pStyle w:val="Textonotapie"/>
        <w:jc w:val="both"/>
      </w:pPr>
      <w:r w:rsidRPr="00B63ACB">
        <w:rPr>
          <w:rStyle w:val="Refdenotaalpie"/>
        </w:rPr>
        <w:footnoteRef/>
      </w:r>
      <w:r w:rsidRPr="00B63ACB">
        <w:t xml:space="preserve"> Inciso 2 del artículo 8. DERECHO A LA REPARACIÓN. </w:t>
      </w:r>
      <w:r>
        <w:t>Lo que se pretende con este artículo es que, además de las condiciones señaladas por la ley, la víctima de algún conflicto pueda retornar en las mismas o mejores condiciones.</w:t>
      </w:r>
    </w:p>
  </w:footnote>
  <w:footnote w:id="11">
    <w:p w14:paraId="66BF0467" w14:textId="056CCB7F" w:rsidR="00974B8E" w:rsidRPr="00B63ACB" w:rsidRDefault="00974B8E" w:rsidP="00B63ACB">
      <w:pPr>
        <w:pStyle w:val="Textonotapie"/>
        <w:jc w:val="both"/>
      </w:pPr>
      <w:r w:rsidRPr="00B63ACB">
        <w:rPr>
          <w:rStyle w:val="Refdenotaalpie"/>
        </w:rPr>
        <w:footnoteRef/>
      </w:r>
      <w:r w:rsidRPr="00B63ACB">
        <w:t xml:space="preserve"> RESTITUCIÓN. Artículo modificado por el artículo 30 de la Ley 1592 de 2012.</w:t>
      </w:r>
    </w:p>
  </w:footnote>
  <w:footnote w:id="12">
    <w:p w14:paraId="4918C5F3" w14:textId="4505BCAD" w:rsidR="00974B8E" w:rsidRPr="00B63ACB" w:rsidRDefault="00974B8E" w:rsidP="00FC12E8">
      <w:pPr>
        <w:pStyle w:val="Textonotapie"/>
        <w:jc w:val="both"/>
      </w:pPr>
      <w:r w:rsidRPr="00B63ACB">
        <w:rPr>
          <w:rStyle w:val="Refdenotaalpie"/>
        </w:rPr>
        <w:footnoteRef/>
      </w:r>
      <w:r w:rsidRPr="00B63ACB">
        <w:t xml:space="preserve"> </w:t>
      </w:r>
      <w:r>
        <w:t>Mediante la mencionada ley, se emiten las formas como se reincorporarán a la vida civil los actores del conflicto que pretenden, de manera eficaz, contribuir a la paz.</w:t>
      </w:r>
    </w:p>
  </w:footnote>
  <w:footnote w:id="13">
    <w:p w14:paraId="7D49CFF2" w14:textId="32AD5BC8" w:rsidR="00974B8E" w:rsidRPr="00FC12E8" w:rsidRDefault="00974B8E" w:rsidP="00FC12E8">
      <w:pPr>
        <w:pStyle w:val="Textonotapie"/>
        <w:jc w:val="both"/>
      </w:pPr>
      <w:r>
        <w:rPr>
          <w:rStyle w:val="Refdenotaalpie"/>
        </w:rPr>
        <w:footnoteRef/>
      </w:r>
      <w:r>
        <w:t xml:space="preserve"> L</w:t>
      </w:r>
      <w:r w:rsidRPr="00FC12E8">
        <w:rPr>
          <w:lang w:val="es-CO"/>
        </w:rPr>
        <w:t xml:space="preserve">a justicia transicional </w:t>
      </w:r>
      <w:r>
        <w:rPr>
          <w:lang w:val="es-CO"/>
        </w:rPr>
        <w:t>consiste en una justicia especial, que se dicta por un período, para que aquellas organizaciones al margen de la ley se acojan y confiesen sus crímenes o violaciones a los derechos humanos o al derecho internacional humanitario, y luego se configure cómo será el proceso de reparación, reposición o pérdida de la libertad según los acuerdos a los cuales hayan llegado actores y gobierno, en el marco del conflicto armado y la puesta en escena de la justicia transicional.</w:t>
      </w:r>
    </w:p>
  </w:footnote>
  <w:footnote w:id="14">
    <w:p w14:paraId="566ECFA5" w14:textId="77777777" w:rsidR="00974B8E" w:rsidRPr="00B63ACB" w:rsidRDefault="00974B8E" w:rsidP="00B63ACB">
      <w:pPr>
        <w:pStyle w:val="Textonotapie"/>
        <w:jc w:val="both"/>
      </w:pPr>
      <w:r w:rsidRPr="00B63ACB">
        <w:rPr>
          <w:rStyle w:val="Refdenotaalpie"/>
        </w:rPr>
        <w:footnoteRef/>
      </w:r>
      <w:r w:rsidRPr="00B63ACB">
        <w:t xml:space="preserve"> El pueblo Rom o gitano: su origen se remonta a más de 1000 años, proviene del norte de la India. Consulado el 09 de enero de 2020. Disponible en: </w:t>
      </w:r>
      <w:hyperlink r:id="rId6" w:history="1">
        <w:r w:rsidRPr="00B63ACB">
          <w:rPr>
            <w:rStyle w:val="Hipervnculo"/>
          </w:rPr>
          <w:t>https://www.mincultura.gov.co/areas/poblaciones/pueblo-rom/Paginas/default.aspx</w:t>
        </w:r>
      </w:hyperlink>
    </w:p>
  </w:footnote>
  <w:footnote w:id="15">
    <w:p w14:paraId="7420DB02" w14:textId="23149002" w:rsidR="00974B8E" w:rsidRPr="00B63ACB" w:rsidRDefault="00974B8E" w:rsidP="00B63ACB">
      <w:pPr>
        <w:pStyle w:val="Textonotapie"/>
        <w:jc w:val="both"/>
      </w:pPr>
      <w:r w:rsidRPr="00B63ACB">
        <w:rPr>
          <w:rStyle w:val="Refdenotaalpie"/>
        </w:rPr>
        <w:footnoteRef/>
      </w:r>
      <w:r w:rsidRPr="00B63ACB">
        <w:t xml:space="preserve"> La sección 2 de los</w:t>
      </w:r>
      <w:r>
        <w:t xml:space="preserve"> estos </w:t>
      </w:r>
      <w:r w:rsidRPr="00B63ACB">
        <w:t>principios</w:t>
      </w:r>
      <w:r>
        <w:t xml:space="preserve"> (art. 2.1), reza que sin distinción alguna quienes fueron desplazados o refugiados les sean restituidas sus viviendas, la tierra o su </w:t>
      </w:r>
      <w:r w:rsidRPr="00B63ACB">
        <w:t xml:space="preserve">patrimonio </w:t>
      </w:r>
      <w:r>
        <w:t xml:space="preserve">del cual les fue privados de manera ilegal y les cause indemnización por estos hechos. En el art. 2.2. se estipula que el estado debe priorizar el </w:t>
      </w:r>
      <w:r w:rsidRPr="00B63ACB">
        <w:t>derecho de restitución</w:t>
      </w:r>
      <w:r>
        <w:t xml:space="preserve"> de manera preferencial obedeciendo el principio de justicia </w:t>
      </w:r>
      <w:r w:rsidRPr="00B63ACB">
        <w:t>restitutiva.</w:t>
      </w:r>
    </w:p>
  </w:footnote>
  <w:footnote w:id="16">
    <w:p w14:paraId="3BCDF662" w14:textId="690E7D9D" w:rsidR="00974B8E" w:rsidRPr="00B63ACB" w:rsidRDefault="00974B8E" w:rsidP="00B63ACB">
      <w:pPr>
        <w:pStyle w:val="NormalWeb"/>
        <w:spacing w:before="0" w:beforeAutospacing="0" w:after="0" w:afterAutospacing="0"/>
        <w:jc w:val="both"/>
        <w:rPr>
          <w:sz w:val="20"/>
          <w:szCs w:val="20"/>
        </w:rPr>
      </w:pPr>
      <w:r w:rsidRPr="00B63ACB">
        <w:rPr>
          <w:rStyle w:val="Refdenotaalpie"/>
          <w:sz w:val="20"/>
          <w:szCs w:val="20"/>
        </w:rPr>
        <w:footnoteRef/>
      </w:r>
      <w:r w:rsidRPr="00B63ACB">
        <w:rPr>
          <w:sz w:val="20"/>
          <w:szCs w:val="20"/>
        </w:rPr>
        <w:t xml:space="preserve"> Consagrado en la Ley 2 de 1959. Art. 1, </w:t>
      </w:r>
      <w:r>
        <w:rPr>
          <w:sz w:val="20"/>
          <w:szCs w:val="20"/>
        </w:rPr>
        <w:t xml:space="preserve">referente al </w:t>
      </w:r>
      <w:r w:rsidRPr="00B63ACB">
        <w:rPr>
          <w:sz w:val="20"/>
          <w:szCs w:val="20"/>
        </w:rPr>
        <w:t>desarrollo de la economía forestal y protección de los suelos, las aguas y la vida silvestre</w:t>
      </w:r>
      <w:r>
        <w:rPr>
          <w:sz w:val="20"/>
          <w:szCs w:val="20"/>
        </w:rPr>
        <w:t xml:space="preserve">, De acuerdo con </w:t>
      </w:r>
      <w:r w:rsidRPr="00B63ACB">
        <w:rPr>
          <w:sz w:val="20"/>
          <w:szCs w:val="20"/>
        </w:rPr>
        <w:t xml:space="preserve">Decreto legislativo número 2278 de 1953, </w:t>
      </w:r>
      <w:r>
        <w:rPr>
          <w:sz w:val="20"/>
          <w:szCs w:val="20"/>
        </w:rPr>
        <w:t xml:space="preserve">las regiones definidas como reservas forestales, son: 1). </w:t>
      </w:r>
      <w:r w:rsidRPr="00B63ACB">
        <w:rPr>
          <w:i/>
          <w:iCs/>
          <w:color w:val="000000"/>
          <w:sz w:val="20"/>
          <w:szCs w:val="20"/>
        </w:rPr>
        <w:t>del pacífico,</w:t>
      </w:r>
      <w:r w:rsidRPr="00B63ACB">
        <w:rPr>
          <w:color w:val="000000"/>
          <w:sz w:val="20"/>
          <w:szCs w:val="20"/>
        </w:rPr>
        <w:t> </w:t>
      </w:r>
      <w:r>
        <w:rPr>
          <w:color w:val="000000"/>
          <w:sz w:val="20"/>
          <w:szCs w:val="20"/>
        </w:rPr>
        <w:t>2</w:t>
      </w:r>
      <w:r w:rsidRPr="00B63ACB">
        <w:rPr>
          <w:i/>
          <w:iCs/>
          <w:color w:val="000000"/>
          <w:sz w:val="20"/>
          <w:szCs w:val="20"/>
        </w:rPr>
        <w:t xml:space="preserve">) </w:t>
      </w:r>
      <w:r>
        <w:rPr>
          <w:i/>
          <w:iCs/>
          <w:color w:val="000000"/>
          <w:sz w:val="20"/>
          <w:szCs w:val="20"/>
        </w:rPr>
        <w:t xml:space="preserve">la región </w:t>
      </w:r>
      <w:r w:rsidRPr="00B63ACB">
        <w:rPr>
          <w:i/>
          <w:iCs/>
          <w:color w:val="000000"/>
          <w:sz w:val="20"/>
          <w:szCs w:val="20"/>
        </w:rPr>
        <w:t>central</w:t>
      </w:r>
      <w:r w:rsidRPr="00B63ACB">
        <w:rPr>
          <w:color w:val="000000"/>
          <w:sz w:val="20"/>
          <w:szCs w:val="20"/>
        </w:rPr>
        <w:t xml:space="preserve">, </w:t>
      </w:r>
      <w:r>
        <w:rPr>
          <w:color w:val="000000"/>
          <w:sz w:val="20"/>
          <w:szCs w:val="20"/>
        </w:rPr>
        <w:t>3</w:t>
      </w:r>
      <w:r w:rsidRPr="00B63ACB">
        <w:rPr>
          <w:color w:val="000000"/>
          <w:sz w:val="20"/>
          <w:szCs w:val="20"/>
        </w:rPr>
        <w:t xml:space="preserve">) </w:t>
      </w:r>
      <w:r>
        <w:rPr>
          <w:color w:val="000000"/>
          <w:sz w:val="20"/>
          <w:szCs w:val="20"/>
        </w:rPr>
        <w:t>la</w:t>
      </w:r>
      <w:r w:rsidRPr="00B63ACB">
        <w:rPr>
          <w:color w:val="000000"/>
          <w:sz w:val="20"/>
          <w:szCs w:val="20"/>
        </w:rPr>
        <w:t xml:space="preserve"> del Rio Magdalena, </w:t>
      </w:r>
      <w:r>
        <w:rPr>
          <w:color w:val="000000"/>
          <w:sz w:val="20"/>
          <w:szCs w:val="20"/>
        </w:rPr>
        <w:t>4</w:t>
      </w:r>
      <w:r w:rsidRPr="00B63ACB">
        <w:rPr>
          <w:color w:val="000000"/>
          <w:sz w:val="20"/>
          <w:szCs w:val="20"/>
        </w:rPr>
        <w:t>) </w:t>
      </w:r>
      <w:r w:rsidRPr="00B63ACB">
        <w:rPr>
          <w:i/>
          <w:iCs/>
          <w:color w:val="000000"/>
          <w:sz w:val="20"/>
          <w:szCs w:val="20"/>
        </w:rPr>
        <w:t>de la Sierra Nevada de Santa Marta</w:t>
      </w:r>
      <w:r w:rsidRPr="00B63ACB">
        <w:rPr>
          <w:color w:val="000000"/>
          <w:sz w:val="20"/>
          <w:szCs w:val="20"/>
        </w:rPr>
        <w:t>, </w:t>
      </w:r>
      <w:r>
        <w:rPr>
          <w:color w:val="000000"/>
          <w:sz w:val="20"/>
          <w:szCs w:val="20"/>
        </w:rPr>
        <w:t>5</w:t>
      </w:r>
      <w:r w:rsidRPr="00B63ACB">
        <w:rPr>
          <w:color w:val="000000"/>
          <w:sz w:val="20"/>
          <w:szCs w:val="20"/>
        </w:rPr>
        <w:t>) </w:t>
      </w:r>
      <w:r w:rsidRPr="00B63ACB">
        <w:rPr>
          <w:i/>
          <w:iCs/>
          <w:color w:val="000000"/>
          <w:sz w:val="20"/>
          <w:szCs w:val="20"/>
        </w:rPr>
        <w:t>de la Serranía de los Motilones,</w:t>
      </w:r>
      <w:r w:rsidRPr="00B63ACB">
        <w:rPr>
          <w:color w:val="000000"/>
          <w:sz w:val="20"/>
          <w:szCs w:val="20"/>
        </w:rPr>
        <w:t> </w:t>
      </w:r>
      <w:r>
        <w:rPr>
          <w:color w:val="000000"/>
          <w:sz w:val="20"/>
          <w:szCs w:val="20"/>
        </w:rPr>
        <w:t>6</w:t>
      </w:r>
      <w:r w:rsidRPr="00B63ACB">
        <w:rPr>
          <w:color w:val="000000"/>
          <w:sz w:val="20"/>
          <w:szCs w:val="20"/>
        </w:rPr>
        <w:t>) </w:t>
      </w:r>
      <w:r>
        <w:rPr>
          <w:i/>
          <w:iCs/>
          <w:color w:val="000000"/>
          <w:sz w:val="20"/>
          <w:szCs w:val="20"/>
        </w:rPr>
        <w:t>de la Sierra Nevada del</w:t>
      </w:r>
      <w:r w:rsidRPr="00B63ACB">
        <w:rPr>
          <w:i/>
          <w:iCs/>
          <w:color w:val="000000"/>
          <w:sz w:val="20"/>
          <w:szCs w:val="20"/>
        </w:rPr>
        <w:t xml:space="preserve"> Cocuy</w:t>
      </w:r>
      <w:r w:rsidRPr="00B63ACB">
        <w:rPr>
          <w:color w:val="000000"/>
          <w:sz w:val="20"/>
          <w:szCs w:val="20"/>
        </w:rPr>
        <w:t xml:space="preserve">, </w:t>
      </w:r>
      <w:r>
        <w:rPr>
          <w:color w:val="000000"/>
          <w:sz w:val="20"/>
          <w:szCs w:val="20"/>
        </w:rPr>
        <w:t>7</w:t>
      </w:r>
      <w:r w:rsidRPr="00B63ACB">
        <w:rPr>
          <w:color w:val="000000"/>
          <w:sz w:val="20"/>
          <w:szCs w:val="20"/>
        </w:rPr>
        <w:t>) </w:t>
      </w:r>
      <w:r>
        <w:rPr>
          <w:i/>
          <w:iCs/>
          <w:color w:val="000000"/>
          <w:sz w:val="20"/>
          <w:szCs w:val="20"/>
        </w:rPr>
        <w:t>de la región del Amazonas</w:t>
      </w:r>
      <w:r w:rsidRPr="00B63ACB">
        <w:rPr>
          <w:i/>
          <w:iCs/>
          <w:color w:val="000000"/>
          <w:sz w:val="20"/>
          <w:szCs w:val="20"/>
        </w:rPr>
        <w:t xml:space="preserve">. </w:t>
      </w:r>
    </w:p>
  </w:footnote>
  <w:footnote w:id="17">
    <w:p w14:paraId="19B4359C" w14:textId="342C2903" w:rsidR="00974B8E" w:rsidRPr="00B63ACB" w:rsidRDefault="00974B8E" w:rsidP="00B63ACB">
      <w:pPr>
        <w:pStyle w:val="Textonotapie"/>
        <w:jc w:val="both"/>
      </w:pPr>
      <w:r w:rsidRPr="00B63ACB">
        <w:rPr>
          <w:rStyle w:val="Refdenotaalpie"/>
        </w:rPr>
        <w:footnoteRef/>
      </w:r>
      <w:r w:rsidRPr="00B63ACB">
        <w:t xml:space="preserve"> Al respecto, la </w:t>
      </w:r>
      <w:r w:rsidRPr="00B63ACB">
        <w:rPr>
          <w:noProof/>
        </w:rPr>
        <w:t xml:space="preserve">Comisión Colombiana de Juristas (2019), sostiene que </w:t>
      </w:r>
      <w:r w:rsidRPr="00B63ACB">
        <w:t>en el caso de la de demanda de restitución del Consejo Comunitario de los ríos la Larga y Tumaradó (COCOLATU), hubo una serie de diferencias entre la URT y la Junta Directiva ampliada del consejo de COCOLATU, en lo que tenía que ver con la nulidad y/o inexistencia del título minero No GLL-15R de la empresa minera Anglo Gold Ashanti, título que fue otorgado sin haber surtido el proceso de consulta previa. El desacuerdo entre las víctimas y su abogado representante en el proceso de restitución (la URT) radicó en que dicha entidad cambió deliberadamente esta pretensión en la demanda pasando de nulidad a suspensión, acción que</w:t>
      </w:r>
      <w:r>
        <w:t xml:space="preserve"> vulneró los derechos esenciales </w:t>
      </w:r>
      <w:r w:rsidRPr="00B63ACB">
        <w:t>al</w:t>
      </w:r>
      <w:r>
        <w:t xml:space="preserve"> correcto proceso </w:t>
      </w:r>
      <w:r w:rsidRPr="00B63ACB">
        <w:t>y el respeto a la autonomía y gobierno propio del Consejo Comunitario</w:t>
      </w:r>
    </w:p>
  </w:footnote>
  <w:footnote w:id="18">
    <w:p w14:paraId="31796CE7" w14:textId="77777777" w:rsidR="00974B8E" w:rsidRPr="00B63ACB" w:rsidRDefault="00974B8E" w:rsidP="00B63ACB">
      <w:pPr>
        <w:pStyle w:val="Textonotapie"/>
        <w:jc w:val="both"/>
      </w:pPr>
      <w:r w:rsidRPr="00B63ACB">
        <w:rPr>
          <w:rStyle w:val="Refdenotaalpie"/>
        </w:rPr>
        <w:footnoteRef/>
      </w:r>
      <w:r w:rsidRPr="00B63ACB">
        <w:t xml:space="preserve"> Tribunal Superior del Distrito Judicial de Santiago de Cali. Sala Civil Especializada en Restitución de Tierras. Radicado No. 13244312100220130003001. Sentencia del 15 de diciembre de 2016. Magistrado Ponente: Diego Buitrago Flórez. </w:t>
      </w:r>
    </w:p>
  </w:footnote>
  <w:footnote w:id="19">
    <w:p w14:paraId="1480950E" w14:textId="39DFB474" w:rsidR="00974B8E" w:rsidRPr="00B63ACB" w:rsidRDefault="00974B8E" w:rsidP="00B63ACB">
      <w:pPr>
        <w:pStyle w:val="Textonotapie"/>
        <w:jc w:val="both"/>
      </w:pPr>
      <w:r w:rsidRPr="00B63ACB">
        <w:rPr>
          <w:rStyle w:val="Refdenotaalpie"/>
        </w:rPr>
        <w:footnoteRef/>
      </w:r>
      <w:r w:rsidRPr="00B63ACB">
        <w:t xml:space="preserve"> Por su parte, la ley 1448 de 2011 en su artículo 99 </w:t>
      </w:r>
      <w:r>
        <w:t xml:space="preserve">es clara en indicar las pautas para que la restitución se haga de buena fe entre reclamante y opositor. Para ello cuenta con el concurso de </w:t>
      </w:r>
      <w:r w:rsidRPr="00B63ACB">
        <w:t xml:space="preserve">la Unidad Administrativa Especial de Gestión de Restitución de Tierras Despojadas </w:t>
      </w:r>
      <w:r>
        <w:t xml:space="preserve">con el fin de que se haga una explotación acorde y se protejan los derechos de las partes en concurso. </w:t>
      </w:r>
    </w:p>
  </w:footnote>
  <w:footnote w:id="20">
    <w:p w14:paraId="23E2E59F" w14:textId="3DA1B496" w:rsidR="00974B8E" w:rsidRPr="00B63ACB" w:rsidRDefault="00974B8E" w:rsidP="00B63ACB">
      <w:pPr>
        <w:pStyle w:val="Textonotapie"/>
        <w:jc w:val="both"/>
      </w:pPr>
      <w:r w:rsidRPr="00B63ACB">
        <w:rPr>
          <w:rStyle w:val="Refdenotaalpie"/>
        </w:rPr>
        <w:footnoteRef/>
      </w:r>
      <w:r w:rsidRPr="00B63ACB">
        <w:t xml:space="preserve"> </w:t>
      </w:r>
      <w:r>
        <w:t>El</w:t>
      </w:r>
      <w:r w:rsidRPr="00B63ACB">
        <w:t xml:space="preserve"> siguiente ejemplo</w:t>
      </w:r>
      <w:r>
        <w:t>, pone de manifiesto lo dicho por el autor</w:t>
      </w:r>
      <w:r w:rsidRPr="00B63ACB">
        <w:t>:  Centro Democrático, en cabeza de la representante María Fernanda Cabal, motivó un debate en la Comisión Primera del Congreso de la República —</w:t>
      </w:r>
      <w:r>
        <w:t>julio 29 de 2015</w:t>
      </w:r>
      <w:r w:rsidRPr="00B63ACB">
        <w:t>— y participó en otro —15 de septiembre de 2015— convocado Cambio Radical, en los cuales orientó sus intervenciones a la identificación de las falencias que tiene la actual Ley de Restitución de Tierras</w:t>
      </w:r>
      <w:r>
        <w:t>. Cons</w:t>
      </w:r>
      <w:r w:rsidRPr="00B63ACB">
        <w:t xml:space="preserve">ideró esta política pública como una herramienta de despojo administrativo, relacionó a los reclamantes y a las organizaciones acompañantes con grupos guerrilleros y solicitó cambios estructurales a la Ley de Restitución. En últimas, sus intervenciones no estuvieron orientadas a defender, proteger o insistir en la defensa y la restitución de los derechos territoriales de las comunidades étnicas victimizadas, sino dirigidas a favorecer intereses de sectores políticos y económicos locales, regionales y nacionales. En dichos espacios, la Representante Cabal acusó directamente al CINEP/PPP y a las organizaciones étnico territoriales que este acompaña de ser instrumentalizadas por la guerrilla de las FARC y de mentir con respecto a los contextos de violencia que examina y de ser verdugos que desfiguran la verdad histórica. Adicionalmente, </w:t>
      </w:r>
      <w:r>
        <w:t>consideró</w:t>
      </w:r>
      <w:r w:rsidRPr="00B63ACB">
        <w:t xml:space="preserve"> que el Estado debe proteger a los actuales ocupantes, afirmando que las víctimas no son los campesinos, sino los antiguos propietarios de las haciendas </w:t>
      </w:r>
      <w:sdt>
        <w:sdtPr>
          <w:id w:val="-1187988397"/>
          <w:citation/>
        </w:sdtPr>
        <w:sdtContent>
          <w:r w:rsidRPr="00B63ACB">
            <w:fldChar w:fldCharType="begin"/>
          </w:r>
          <w:r w:rsidRPr="00B63ACB">
            <w:instrText xml:space="preserve">CITATION Gue18 \p 84 \l 9226 </w:instrText>
          </w:r>
          <w:r w:rsidRPr="00B63ACB">
            <w:fldChar w:fldCharType="separate"/>
          </w:r>
          <w:r w:rsidRPr="00B63ACB">
            <w:rPr>
              <w:noProof/>
            </w:rPr>
            <w:t>(Guerrero Home, 2018, pág. 84)</w:t>
          </w:r>
          <w:r w:rsidRPr="00B63ACB">
            <w:fldChar w:fldCharType="end"/>
          </w:r>
        </w:sdtContent>
      </w:sdt>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14154381"/>
      <w:docPartObj>
        <w:docPartGallery w:val="Page Numbers (Top of Page)"/>
        <w:docPartUnique/>
      </w:docPartObj>
    </w:sdtPr>
    <w:sdtContent>
      <w:p w14:paraId="1A5D7723" w14:textId="18F5DDE0" w:rsidR="00974B8E" w:rsidRDefault="00974B8E">
        <w:pPr>
          <w:pStyle w:val="Encabezado"/>
          <w:jc w:val="right"/>
        </w:pPr>
        <w:r>
          <w:fldChar w:fldCharType="begin"/>
        </w:r>
        <w:r>
          <w:instrText>PAGE   \* MERGEFORMAT</w:instrText>
        </w:r>
        <w:r>
          <w:fldChar w:fldCharType="separate"/>
        </w:r>
        <w:r w:rsidRPr="00FE1E9A">
          <w:rPr>
            <w:noProof/>
            <w:lang w:val="es-ES"/>
          </w:rPr>
          <w:t>1</w:t>
        </w:r>
        <w:r>
          <w:fldChar w:fldCharType="end"/>
        </w:r>
      </w:p>
    </w:sdtContent>
  </w:sdt>
  <w:p w14:paraId="492BB027" w14:textId="77777777" w:rsidR="00974B8E" w:rsidRDefault="00974B8E">
    <w:pPr>
      <w:pStyle w:val="Encabezado"/>
    </w:pPr>
  </w:p>
  <w:p w14:paraId="55A9F30E" w14:textId="77777777" w:rsidR="00974B8E" w:rsidRDefault="00974B8E"/>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E81EE7"/>
    <w:multiLevelType w:val="multilevel"/>
    <w:tmpl w:val="D15ADEF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4237442"/>
    <w:multiLevelType w:val="hybridMultilevel"/>
    <w:tmpl w:val="C6D09370"/>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58164F4"/>
    <w:multiLevelType w:val="multilevel"/>
    <w:tmpl w:val="79C8931E"/>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15:restartNumberingAfterBreak="0">
    <w:nsid w:val="067A27E0"/>
    <w:multiLevelType w:val="hybridMultilevel"/>
    <w:tmpl w:val="5B30B26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06BB6749"/>
    <w:multiLevelType w:val="hybridMultilevel"/>
    <w:tmpl w:val="F836F346"/>
    <w:lvl w:ilvl="0" w:tplc="A74459F2">
      <w:start w:val="1"/>
      <w:numFmt w:val="low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0CD57EAF"/>
    <w:multiLevelType w:val="hybridMultilevel"/>
    <w:tmpl w:val="D5FCDFDA"/>
    <w:lvl w:ilvl="0" w:tplc="4A6C6B6A">
      <w:start w:val="1"/>
      <w:numFmt w:val="lowerRoman"/>
      <w:lvlText w:val="%1)"/>
      <w:lvlJc w:val="left"/>
      <w:pPr>
        <w:ind w:left="1004" w:hanging="720"/>
      </w:pPr>
      <w:rPr>
        <w:rFonts w:hint="default"/>
        <w:b w:val="0"/>
      </w:rPr>
    </w:lvl>
    <w:lvl w:ilvl="1" w:tplc="240A0019" w:tentative="1">
      <w:start w:val="1"/>
      <w:numFmt w:val="lowerLetter"/>
      <w:lvlText w:val="%2."/>
      <w:lvlJc w:val="left"/>
      <w:pPr>
        <w:ind w:left="1364" w:hanging="360"/>
      </w:pPr>
    </w:lvl>
    <w:lvl w:ilvl="2" w:tplc="240A001B" w:tentative="1">
      <w:start w:val="1"/>
      <w:numFmt w:val="lowerRoman"/>
      <w:lvlText w:val="%3."/>
      <w:lvlJc w:val="right"/>
      <w:pPr>
        <w:ind w:left="2084" w:hanging="180"/>
      </w:pPr>
    </w:lvl>
    <w:lvl w:ilvl="3" w:tplc="240A000F" w:tentative="1">
      <w:start w:val="1"/>
      <w:numFmt w:val="decimal"/>
      <w:lvlText w:val="%4."/>
      <w:lvlJc w:val="left"/>
      <w:pPr>
        <w:ind w:left="2804" w:hanging="360"/>
      </w:pPr>
    </w:lvl>
    <w:lvl w:ilvl="4" w:tplc="240A0019" w:tentative="1">
      <w:start w:val="1"/>
      <w:numFmt w:val="lowerLetter"/>
      <w:lvlText w:val="%5."/>
      <w:lvlJc w:val="left"/>
      <w:pPr>
        <w:ind w:left="3524" w:hanging="360"/>
      </w:pPr>
    </w:lvl>
    <w:lvl w:ilvl="5" w:tplc="240A001B" w:tentative="1">
      <w:start w:val="1"/>
      <w:numFmt w:val="lowerRoman"/>
      <w:lvlText w:val="%6."/>
      <w:lvlJc w:val="right"/>
      <w:pPr>
        <w:ind w:left="4244" w:hanging="180"/>
      </w:pPr>
    </w:lvl>
    <w:lvl w:ilvl="6" w:tplc="240A000F" w:tentative="1">
      <w:start w:val="1"/>
      <w:numFmt w:val="decimal"/>
      <w:lvlText w:val="%7."/>
      <w:lvlJc w:val="left"/>
      <w:pPr>
        <w:ind w:left="4964" w:hanging="360"/>
      </w:pPr>
    </w:lvl>
    <w:lvl w:ilvl="7" w:tplc="240A0019" w:tentative="1">
      <w:start w:val="1"/>
      <w:numFmt w:val="lowerLetter"/>
      <w:lvlText w:val="%8."/>
      <w:lvlJc w:val="left"/>
      <w:pPr>
        <w:ind w:left="5684" w:hanging="360"/>
      </w:pPr>
    </w:lvl>
    <w:lvl w:ilvl="8" w:tplc="240A001B" w:tentative="1">
      <w:start w:val="1"/>
      <w:numFmt w:val="lowerRoman"/>
      <w:lvlText w:val="%9."/>
      <w:lvlJc w:val="right"/>
      <w:pPr>
        <w:ind w:left="6404" w:hanging="180"/>
      </w:pPr>
    </w:lvl>
  </w:abstractNum>
  <w:abstractNum w:abstractNumId="6" w15:restartNumberingAfterBreak="0">
    <w:nsid w:val="0D912DA1"/>
    <w:multiLevelType w:val="hybridMultilevel"/>
    <w:tmpl w:val="9A44C58A"/>
    <w:lvl w:ilvl="0" w:tplc="403EE354">
      <w:start w:val="1"/>
      <w:numFmt w:val="lowerLetter"/>
      <w:lvlText w:val="%1)"/>
      <w:lvlJc w:val="left"/>
      <w:pPr>
        <w:ind w:left="1068" w:hanging="360"/>
      </w:pPr>
      <w:rPr>
        <w:rFonts w:hint="default"/>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7" w15:restartNumberingAfterBreak="0">
    <w:nsid w:val="10C86999"/>
    <w:multiLevelType w:val="hybridMultilevel"/>
    <w:tmpl w:val="DC147116"/>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71831A7"/>
    <w:multiLevelType w:val="hybridMultilevel"/>
    <w:tmpl w:val="F214991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176B139E"/>
    <w:multiLevelType w:val="hybridMultilevel"/>
    <w:tmpl w:val="9132A6EE"/>
    <w:lvl w:ilvl="0" w:tplc="DD60650E">
      <w:start w:val="1"/>
      <w:numFmt w:val="bullet"/>
      <w:lvlText w:val="S"/>
      <w:lvlJc w:val="left"/>
      <w:pPr>
        <w:ind w:left="1429" w:hanging="360"/>
      </w:pPr>
      <w:rPr>
        <w:rFonts w:ascii="Wingdings" w:hAnsi="Wingdings"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10" w15:restartNumberingAfterBreak="0">
    <w:nsid w:val="20B32995"/>
    <w:multiLevelType w:val="multilevel"/>
    <w:tmpl w:val="00EA8B36"/>
    <w:lvl w:ilvl="0">
      <w:start w:val="3"/>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27E7135"/>
    <w:multiLevelType w:val="hybridMultilevel"/>
    <w:tmpl w:val="5BECCB26"/>
    <w:lvl w:ilvl="0" w:tplc="240A000F">
      <w:start w:val="3"/>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245A54C2"/>
    <w:multiLevelType w:val="hybridMultilevel"/>
    <w:tmpl w:val="D9785D0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270D4EE0"/>
    <w:multiLevelType w:val="hybridMultilevel"/>
    <w:tmpl w:val="61FED6B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27260689"/>
    <w:multiLevelType w:val="multilevel"/>
    <w:tmpl w:val="C46862DE"/>
    <w:lvl w:ilvl="0">
      <w:start w:val="2"/>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15:restartNumberingAfterBreak="0">
    <w:nsid w:val="2ADA2952"/>
    <w:multiLevelType w:val="multilevel"/>
    <w:tmpl w:val="E624A642"/>
    <w:lvl w:ilvl="0">
      <w:start w:val="2"/>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15:restartNumberingAfterBreak="0">
    <w:nsid w:val="2B004B8A"/>
    <w:multiLevelType w:val="hybridMultilevel"/>
    <w:tmpl w:val="7E5AC42C"/>
    <w:lvl w:ilvl="0" w:tplc="0C0A000D">
      <w:start w:val="1"/>
      <w:numFmt w:val="bullet"/>
      <w:lvlText w:val=""/>
      <w:lvlJc w:val="left"/>
      <w:pPr>
        <w:ind w:left="1428" w:hanging="360"/>
      </w:pPr>
      <w:rPr>
        <w:rFonts w:ascii="Wingdings" w:hAnsi="Wingdings"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7" w15:restartNumberingAfterBreak="0">
    <w:nsid w:val="2FF33F7B"/>
    <w:multiLevelType w:val="hybridMultilevel"/>
    <w:tmpl w:val="496C0C58"/>
    <w:lvl w:ilvl="0" w:tplc="0C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32396175"/>
    <w:multiLevelType w:val="hybridMultilevel"/>
    <w:tmpl w:val="420AF124"/>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3655075A"/>
    <w:multiLevelType w:val="hybridMultilevel"/>
    <w:tmpl w:val="7EF64AE8"/>
    <w:lvl w:ilvl="0" w:tplc="FA0E9A76">
      <w:start w:val="1"/>
      <w:numFmt w:val="bullet"/>
      <w:lvlText w:val=""/>
      <w:lvlJc w:val="righ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38106B6C"/>
    <w:multiLevelType w:val="hybridMultilevel"/>
    <w:tmpl w:val="C5C6D81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39746875"/>
    <w:multiLevelType w:val="multilevel"/>
    <w:tmpl w:val="4EF80408"/>
    <w:lvl w:ilvl="0">
      <w:start w:val="1"/>
      <w:numFmt w:val="decimal"/>
      <w:lvlText w:val="%1"/>
      <w:lvlJc w:val="left"/>
      <w:pPr>
        <w:ind w:left="480" w:hanging="480"/>
      </w:pPr>
      <w:rPr>
        <w:rFonts w:hint="default"/>
      </w:rPr>
    </w:lvl>
    <w:lvl w:ilvl="1">
      <w:start w:val="1"/>
      <w:numFmt w:val="decimal"/>
      <w:lvlText w:val="%1.%2"/>
      <w:lvlJc w:val="left"/>
      <w:pPr>
        <w:ind w:left="660" w:hanging="48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2" w15:restartNumberingAfterBreak="0">
    <w:nsid w:val="3CCD4F16"/>
    <w:multiLevelType w:val="hybridMultilevel"/>
    <w:tmpl w:val="BA6E9B9A"/>
    <w:lvl w:ilvl="0" w:tplc="264EE58C">
      <w:start w:val="3"/>
      <w:numFmt w:val="bullet"/>
      <w:lvlText w:val="-"/>
      <w:lvlJc w:val="left"/>
      <w:pPr>
        <w:ind w:left="1068" w:hanging="360"/>
      </w:pPr>
      <w:rPr>
        <w:rFonts w:ascii="Times New Roman" w:eastAsiaTheme="minorHAnsi" w:hAnsi="Times New Roman" w:cs="Times New Roman" w:hint="default"/>
      </w:rPr>
    </w:lvl>
    <w:lvl w:ilvl="1" w:tplc="240A0003" w:tentative="1">
      <w:start w:val="1"/>
      <w:numFmt w:val="bullet"/>
      <w:lvlText w:val="o"/>
      <w:lvlJc w:val="left"/>
      <w:pPr>
        <w:ind w:left="1788" w:hanging="360"/>
      </w:pPr>
      <w:rPr>
        <w:rFonts w:ascii="Courier New" w:hAnsi="Courier New" w:cs="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cs="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cs="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3" w15:restartNumberingAfterBreak="0">
    <w:nsid w:val="3EE93E41"/>
    <w:multiLevelType w:val="hybridMultilevel"/>
    <w:tmpl w:val="A0009780"/>
    <w:lvl w:ilvl="0" w:tplc="0C0A0015">
      <w:start w:val="2"/>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46E91CA8"/>
    <w:multiLevelType w:val="multilevel"/>
    <w:tmpl w:val="0B6EBD2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4FD13E4F"/>
    <w:multiLevelType w:val="hybridMultilevel"/>
    <w:tmpl w:val="1E82CB8E"/>
    <w:lvl w:ilvl="0" w:tplc="FA0E9A76">
      <w:start w:val="1"/>
      <w:numFmt w:val="bullet"/>
      <w:lvlText w:val=""/>
      <w:lvlJc w:val="righ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61EB3E93"/>
    <w:multiLevelType w:val="multilevel"/>
    <w:tmpl w:val="BC82599A"/>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15:restartNumberingAfterBreak="0">
    <w:nsid w:val="628B324D"/>
    <w:multiLevelType w:val="multilevel"/>
    <w:tmpl w:val="E702B3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42B0527"/>
    <w:multiLevelType w:val="hybridMultilevel"/>
    <w:tmpl w:val="AAF05A1E"/>
    <w:lvl w:ilvl="0" w:tplc="9BF0AF12">
      <w:start w:val="1"/>
      <w:numFmt w:val="lowerLetter"/>
      <w:lvlText w:val="%1)"/>
      <w:lvlJc w:val="left"/>
      <w:pPr>
        <w:ind w:left="720" w:hanging="360"/>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9" w15:restartNumberingAfterBreak="0">
    <w:nsid w:val="644336AC"/>
    <w:multiLevelType w:val="hybridMultilevel"/>
    <w:tmpl w:val="6170610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15:restartNumberingAfterBreak="0">
    <w:nsid w:val="6A225E16"/>
    <w:multiLevelType w:val="hybridMultilevel"/>
    <w:tmpl w:val="5D18C39A"/>
    <w:lvl w:ilvl="0" w:tplc="7A4418EE">
      <w:start w:val="1"/>
      <w:numFmt w:val="lowerLetter"/>
      <w:lvlText w:val="%1)"/>
      <w:lvlJc w:val="left"/>
      <w:pPr>
        <w:ind w:left="1080" w:hanging="720"/>
      </w:pPr>
      <w:rPr>
        <w:rFonts w:ascii="Times New Roman" w:eastAsiaTheme="minorHAnsi" w:hAnsi="Times New Roman" w:cs="Times New Roman"/>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1" w15:restartNumberingAfterBreak="0">
    <w:nsid w:val="6FB71624"/>
    <w:multiLevelType w:val="multilevel"/>
    <w:tmpl w:val="1F94D938"/>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2" w15:restartNumberingAfterBreak="0">
    <w:nsid w:val="70FA0927"/>
    <w:multiLevelType w:val="multilevel"/>
    <w:tmpl w:val="92A43DA2"/>
    <w:lvl w:ilvl="0">
      <w:start w:val="1"/>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3" w15:restartNumberingAfterBreak="0">
    <w:nsid w:val="758A0D1D"/>
    <w:multiLevelType w:val="hybridMultilevel"/>
    <w:tmpl w:val="8056E83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15:restartNumberingAfterBreak="0">
    <w:nsid w:val="78FE72EB"/>
    <w:multiLevelType w:val="multilevel"/>
    <w:tmpl w:val="DB26F38A"/>
    <w:lvl w:ilvl="0">
      <w:start w:val="2"/>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7F384AF9"/>
    <w:multiLevelType w:val="multilevel"/>
    <w:tmpl w:val="E58CBBDA"/>
    <w:lvl w:ilvl="0">
      <w:start w:val="3"/>
      <w:numFmt w:val="decimal"/>
      <w:lvlText w:val="%1"/>
      <w:lvlJc w:val="left"/>
      <w:pPr>
        <w:ind w:left="360" w:hanging="360"/>
      </w:pPr>
      <w:rPr>
        <w:rFonts w:hint="default"/>
        <w:b/>
      </w:rPr>
    </w:lvl>
    <w:lvl w:ilvl="1">
      <w:start w:val="4"/>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num w:numId="1">
    <w:abstractNumId w:val="17"/>
  </w:num>
  <w:num w:numId="2">
    <w:abstractNumId w:val="20"/>
  </w:num>
  <w:num w:numId="3">
    <w:abstractNumId w:val="25"/>
  </w:num>
  <w:num w:numId="4">
    <w:abstractNumId w:val="9"/>
  </w:num>
  <w:num w:numId="5">
    <w:abstractNumId w:val="19"/>
  </w:num>
  <w:num w:numId="6">
    <w:abstractNumId w:val="27"/>
  </w:num>
  <w:num w:numId="7">
    <w:abstractNumId w:val="13"/>
  </w:num>
  <w:num w:numId="8">
    <w:abstractNumId w:val="12"/>
  </w:num>
  <w:num w:numId="9">
    <w:abstractNumId w:val="3"/>
  </w:num>
  <w:num w:numId="10">
    <w:abstractNumId w:val="31"/>
  </w:num>
  <w:num w:numId="11">
    <w:abstractNumId w:val="2"/>
  </w:num>
  <w:num w:numId="12">
    <w:abstractNumId w:val="0"/>
  </w:num>
  <w:num w:numId="13">
    <w:abstractNumId w:val="8"/>
  </w:num>
  <w:num w:numId="14">
    <w:abstractNumId w:val="26"/>
  </w:num>
  <w:num w:numId="15">
    <w:abstractNumId w:val="32"/>
  </w:num>
  <w:num w:numId="16">
    <w:abstractNumId w:val="6"/>
  </w:num>
  <w:num w:numId="17">
    <w:abstractNumId w:val="22"/>
  </w:num>
  <w:num w:numId="18">
    <w:abstractNumId w:val="24"/>
  </w:num>
  <w:num w:numId="19">
    <w:abstractNumId w:val="21"/>
  </w:num>
  <w:num w:numId="20">
    <w:abstractNumId w:val="15"/>
  </w:num>
  <w:num w:numId="21">
    <w:abstractNumId w:val="14"/>
  </w:num>
  <w:num w:numId="22">
    <w:abstractNumId w:val="30"/>
  </w:num>
  <w:num w:numId="23">
    <w:abstractNumId w:val="11"/>
  </w:num>
  <w:num w:numId="24">
    <w:abstractNumId w:val="34"/>
  </w:num>
  <w:num w:numId="25">
    <w:abstractNumId w:val="10"/>
  </w:num>
  <w:num w:numId="26">
    <w:abstractNumId w:val="35"/>
  </w:num>
  <w:num w:numId="27">
    <w:abstractNumId w:val="5"/>
  </w:num>
  <w:num w:numId="28">
    <w:abstractNumId w:val="28"/>
  </w:num>
  <w:num w:numId="29">
    <w:abstractNumId w:val="33"/>
  </w:num>
  <w:num w:numId="30">
    <w:abstractNumId w:val="16"/>
  </w:num>
  <w:num w:numId="31">
    <w:abstractNumId w:val="1"/>
  </w:num>
  <w:num w:numId="32">
    <w:abstractNumId w:val="7"/>
  </w:num>
  <w:num w:numId="33">
    <w:abstractNumId w:val="4"/>
  </w:num>
  <w:num w:numId="34">
    <w:abstractNumId w:val="18"/>
  </w:num>
  <w:num w:numId="35">
    <w:abstractNumId w:val="29"/>
  </w:num>
  <w:num w:numId="36">
    <w:abstractNumId w:val="23"/>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866ED"/>
    <w:rsid w:val="00000431"/>
    <w:rsid w:val="000009B5"/>
    <w:rsid w:val="00001090"/>
    <w:rsid w:val="00003E11"/>
    <w:rsid w:val="00004560"/>
    <w:rsid w:val="0000735C"/>
    <w:rsid w:val="0001251B"/>
    <w:rsid w:val="00013C71"/>
    <w:rsid w:val="00014DE1"/>
    <w:rsid w:val="00016A02"/>
    <w:rsid w:val="0002056D"/>
    <w:rsid w:val="00020B38"/>
    <w:rsid w:val="000278BC"/>
    <w:rsid w:val="00031D6E"/>
    <w:rsid w:val="0003362B"/>
    <w:rsid w:val="00034EBB"/>
    <w:rsid w:val="00036261"/>
    <w:rsid w:val="00036797"/>
    <w:rsid w:val="000369C4"/>
    <w:rsid w:val="00040BA0"/>
    <w:rsid w:val="0004107F"/>
    <w:rsid w:val="00041887"/>
    <w:rsid w:val="00046923"/>
    <w:rsid w:val="000504B6"/>
    <w:rsid w:val="000506A2"/>
    <w:rsid w:val="000509B7"/>
    <w:rsid w:val="00050B8E"/>
    <w:rsid w:val="00054FAF"/>
    <w:rsid w:val="0005632F"/>
    <w:rsid w:val="00060A8B"/>
    <w:rsid w:val="0006142B"/>
    <w:rsid w:val="000617E6"/>
    <w:rsid w:val="000621AD"/>
    <w:rsid w:val="00064D22"/>
    <w:rsid w:val="000657F1"/>
    <w:rsid w:val="000679B2"/>
    <w:rsid w:val="00070DC0"/>
    <w:rsid w:val="00071016"/>
    <w:rsid w:val="00071DE0"/>
    <w:rsid w:val="0007291D"/>
    <w:rsid w:val="0007340A"/>
    <w:rsid w:val="00074E6C"/>
    <w:rsid w:val="000755FE"/>
    <w:rsid w:val="000814FC"/>
    <w:rsid w:val="000827BF"/>
    <w:rsid w:val="00086185"/>
    <w:rsid w:val="000931A4"/>
    <w:rsid w:val="00093C63"/>
    <w:rsid w:val="00093EAE"/>
    <w:rsid w:val="000967DB"/>
    <w:rsid w:val="00097248"/>
    <w:rsid w:val="000A0455"/>
    <w:rsid w:val="000A0FC8"/>
    <w:rsid w:val="000A4438"/>
    <w:rsid w:val="000A4A06"/>
    <w:rsid w:val="000A545E"/>
    <w:rsid w:val="000A5B8D"/>
    <w:rsid w:val="000A79F9"/>
    <w:rsid w:val="000B22B3"/>
    <w:rsid w:val="000B613B"/>
    <w:rsid w:val="000B6A70"/>
    <w:rsid w:val="000C029F"/>
    <w:rsid w:val="000C1D09"/>
    <w:rsid w:val="000C2B39"/>
    <w:rsid w:val="000C7E6B"/>
    <w:rsid w:val="000C7ECD"/>
    <w:rsid w:val="000D3250"/>
    <w:rsid w:val="000D3F43"/>
    <w:rsid w:val="000E2995"/>
    <w:rsid w:val="000E5893"/>
    <w:rsid w:val="000F0107"/>
    <w:rsid w:val="000F042F"/>
    <w:rsid w:val="000F073D"/>
    <w:rsid w:val="000F249C"/>
    <w:rsid w:val="000F6315"/>
    <w:rsid w:val="000F72CA"/>
    <w:rsid w:val="0010291E"/>
    <w:rsid w:val="00104220"/>
    <w:rsid w:val="00104CEF"/>
    <w:rsid w:val="0010514E"/>
    <w:rsid w:val="001069E5"/>
    <w:rsid w:val="001079BD"/>
    <w:rsid w:val="001110BE"/>
    <w:rsid w:val="0011112F"/>
    <w:rsid w:val="00111A2C"/>
    <w:rsid w:val="00111F5D"/>
    <w:rsid w:val="00112CCB"/>
    <w:rsid w:val="0011388C"/>
    <w:rsid w:val="00113E6A"/>
    <w:rsid w:val="00115168"/>
    <w:rsid w:val="00115534"/>
    <w:rsid w:val="001171F8"/>
    <w:rsid w:val="00125176"/>
    <w:rsid w:val="00131591"/>
    <w:rsid w:val="00131F2D"/>
    <w:rsid w:val="001369EC"/>
    <w:rsid w:val="00142084"/>
    <w:rsid w:val="00142802"/>
    <w:rsid w:val="00143753"/>
    <w:rsid w:val="00147701"/>
    <w:rsid w:val="001513C1"/>
    <w:rsid w:val="00151E90"/>
    <w:rsid w:val="00152F5F"/>
    <w:rsid w:val="00153C01"/>
    <w:rsid w:val="0015588B"/>
    <w:rsid w:val="001579C4"/>
    <w:rsid w:val="00160485"/>
    <w:rsid w:val="001611E2"/>
    <w:rsid w:val="001638EF"/>
    <w:rsid w:val="00166371"/>
    <w:rsid w:val="001718DB"/>
    <w:rsid w:val="0017260A"/>
    <w:rsid w:val="001742E4"/>
    <w:rsid w:val="00176D5E"/>
    <w:rsid w:val="00177A85"/>
    <w:rsid w:val="00184F7F"/>
    <w:rsid w:val="001855DE"/>
    <w:rsid w:val="00185FB9"/>
    <w:rsid w:val="001860F1"/>
    <w:rsid w:val="00186AA4"/>
    <w:rsid w:val="00187B65"/>
    <w:rsid w:val="0019104A"/>
    <w:rsid w:val="00196891"/>
    <w:rsid w:val="00197280"/>
    <w:rsid w:val="00197CEA"/>
    <w:rsid w:val="001A01E6"/>
    <w:rsid w:val="001A049E"/>
    <w:rsid w:val="001A0C89"/>
    <w:rsid w:val="001A1AA8"/>
    <w:rsid w:val="001A26C1"/>
    <w:rsid w:val="001A3B0D"/>
    <w:rsid w:val="001A3CCC"/>
    <w:rsid w:val="001A46CE"/>
    <w:rsid w:val="001B1D78"/>
    <w:rsid w:val="001B2F3C"/>
    <w:rsid w:val="001B3489"/>
    <w:rsid w:val="001B4EBA"/>
    <w:rsid w:val="001B623D"/>
    <w:rsid w:val="001B7B95"/>
    <w:rsid w:val="001C1B4F"/>
    <w:rsid w:val="001C1C30"/>
    <w:rsid w:val="001C3BC5"/>
    <w:rsid w:val="001C3EA3"/>
    <w:rsid w:val="001D0619"/>
    <w:rsid w:val="001D0D92"/>
    <w:rsid w:val="001D3D63"/>
    <w:rsid w:val="001D4096"/>
    <w:rsid w:val="001D4EC4"/>
    <w:rsid w:val="001E0E5C"/>
    <w:rsid w:val="001E1094"/>
    <w:rsid w:val="001E10A6"/>
    <w:rsid w:val="001E18B5"/>
    <w:rsid w:val="001F0568"/>
    <w:rsid w:val="001F5024"/>
    <w:rsid w:val="00201C2D"/>
    <w:rsid w:val="00202422"/>
    <w:rsid w:val="00204C66"/>
    <w:rsid w:val="00206AFC"/>
    <w:rsid w:val="00207FB7"/>
    <w:rsid w:val="002104B9"/>
    <w:rsid w:val="00215CAD"/>
    <w:rsid w:val="002202C4"/>
    <w:rsid w:val="00220618"/>
    <w:rsid w:val="00225788"/>
    <w:rsid w:val="00231784"/>
    <w:rsid w:val="002324D4"/>
    <w:rsid w:val="00234150"/>
    <w:rsid w:val="0023441C"/>
    <w:rsid w:val="00234601"/>
    <w:rsid w:val="00236298"/>
    <w:rsid w:val="00236DB6"/>
    <w:rsid w:val="0023708C"/>
    <w:rsid w:val="002375C1"/>
    <w:rsid w:val="00241A0D"/>
    <w:rsid w:val="00241ADB"/>
    <w:rsid w:val="00243462"/>
    <w:rsid w:val="00243767"/>
    <w:rsid w:val="00244D8B"/>
    <w:rsid w:val="00250118"/>
    <w:rsid w:val="00250CFD"/>
    <w:rsid w:val="00252670"/>
    <w:rsid w:val="00254280"/>
    <w:rsid w:val="00254DB1"/>
    <w:rsid w:val="00263327"/>
    <w:rsid w:val="00264086"/>
    <w:rsid w:val="00266BE1"/>
    <w:rsid w:val="002678F7"/>
    <w:rsid w:val="00271966"/>
    <w:rsid w:val="00271B04"/>
    <w:rsid w:val="00272D9D"/>
    <w:rsid w:val="00273275"/>
    <w:rsid w:val="0027342A"/>
    <w:rsid w:val="0027373C"/>
    <w:rsid w:val="00274535"/>
    <w:rsid w:val="002754F7"/>
    <w:rsid w:val="00290E04"/>
    <w:rsid w:val="0029114C"/>
    <w:rsid w:val="002911BB"/>
    <w:rsid w:val="00293E46"/>
    <w:rsid w:val="00294DDE"/>
    <w:rsid w:val="00296020"/>
    <w:rsid w:val="00297787"/>
    <w:rsid w:val="002A06F6"/>
    <w:rsid w:val="002A46FF"/>
    <w:rsid w:val="002B1985"/>
    <w:rsid w:val="002B1A7F"/>
    <w:rsid w:val="002B2901"/>
    <w:rsid w:val="002B479B"/>
    <w:rsid w:val="002B65DB"/>
    <w:rsid w:val="002C0CC0"/>
    <w:rsid w:val="002C35B2"/>
    <w:rsid w:val="002C7230"/>
    <w:rsid w:val="002C7450"/>
    <w:rsid w:val="002D2AA7"/>
    <w:rsid w:val="002D2D9E"/>
    <w:rsid w:val="002D2EC6"/>
    <w:rsid w:val="002D39A8"/>
    <w:rsid w:val="002D3C3A"/>
    <w:rsid w:val="002D4B7F"/>
    <w:rsid w:val="002D79DE"/>
    <w:rsid w:val="002E452F"/>
    <w:rsid w:val="002F04E3"/>
    <w:rsid w:val="002F10E9"/>
    <w:rsid w:val="002F2953"/>
    <w:rsid w:val="002F31B3"/>
    <w:rsid w:val="002F3A42"/>
    <w:rsid w:val="002F472B"/>
    <w:rsid w:val="0030104C"/>
    <w:rsid w:val="0030181F"/>
    <w:rsid w:val="00301E16"/>
    <w:rsid w:val="003039A8"/>
    <w:rsid w:val="003058A4"/>
    <w:rsid w:val="00307900"/>
    <w:rsid w:val="00311E8E"/>
    <w:rsid w:val="003121E0"/>
    <w:rsid w:val="003132DE"/>
    <w:rsid w:val="003137AF"/>
    <w:rsid w:val="003162B7"/>
    <w:rsid w:val="003167D1"/>
    <w:rsid w:val="00317B9C"/>
    <w:rsid w:val="00320F89"/>
    <w:rsid w:val="00324D93"/>
    <w:rsid w:val="0032554D"/>
    <w:rsid w:val="00327924"/>
    <w:rsid w:val="00330410"/>
    <w:rsid w:val="00330669"/>
    <w:rsid w:val="00331EC4"/>
    <w:rsid w:val="003321C9"/>
    <w:rsid w:val="00333F68"/>
    <w:rsid w:val="00334E86"/>
    <w:rsid w:val="00335650"/>
    <w:rsid w:val="0034387D"/>
    <w:rsid w:val="00344438"/>
    <w:rsid w:val="00345601"/>
    <w:rsid w:val="00347672"/>
    <w:rsid w:val="0035031B"/>
    <w:rsid w:val="003517B2"/>
    <w:rsid w:val="00351DD0"/>
    <w:rsid w:val="00353617"/>
    <w:rsid w:val="00355FC2"/>
    <w:rsid w:val="00357B6D"/>
    <w:rsid w:val="00370B55"/>
    <w:rsid w:val="003711E0"/>
    <w:rsid w:val="00371485"/>
    <w:rsid w:val="003715D4"/>
    <w:rsid w:val="003734E5"/>
    <w:rsid w:val="003740CD"/>
    <w:rsid w:val="00374B21"/>
    <w:rsid w:val="00375DD0"/>
    <w:rsid w:val="003769C4"/>
    <w:rsid w:val="0037734D"/>
    <w:rsid w:val="00377F15"/>
    <w:rsid w:val="003813C1"/>
    <w:rsid w:val="003840BF"/>
    <w:rsid w:val="00384C7A"/>
    <w:rsid w:val="003854B2"/>
    <w:rsid w:val="00385980"/>
    <w:rsid w:val="003866ED"/>
    <w:rsid w:val="003968E2"/>
    <w:rsid w:val="003A1EA5"/>
    <w:rsid w:val="003A393F"/>
    <w:rsid w:val="003A3993"/>
    <w:rsid w:val="003A7357"/>
    <w:rsid w:val="003A7776"/>
    <w:rsid w:val="003B1247"/>
    <w:rsid w:val="003B14E0"/>
    <w:rsid w:val="003B1589"/>
    <w:rsid w:val="003B286F"/>
    <w:rsid w:val="003B4487"/>
    <w:rsid w:val="003B48D9"/>
    <w:rsid w:val="003B4A26"/>
    <w:rsid w:val="003B797C"/>
    <w:rsid w:val="003C02C5"/>
    <w:rsid w:val="003C311A"/>
    <w:rsid w:val="003C5134"/>
    <w:rsid w:val="003C6544"/>
    <w:rsid w:val="003C72CF"/>
    <w:rsid w:val="003C7D44"/>
    <w:rsid w:val="003D5081"/>
    <w:rsid w:val="003D6666"/>
    <w:rsid w:val="003D6CA4"/>
    <w:rsid w:val="003E0CB2"/>
    <w:rsid w:val="003E6A09"/>
    <w:rsid w:val="003E7720"/>
    <w:rsid w:val="003F1658"/>
    <w:rsid w:val="003F1B0F"/>
    <w:rsid w:val="003F3E2B"/>
    <w:rsid w:val="003F5D24"/>
    <w:rsid w:val="003F6C69"/>
    <w:rsid w:val="00400DBC"/>
    <w:rsid w:val="00401DF6"/>
    <w:rsid w:val="00401E62"/>
    <w:rsid w:val="00402A90"/>
    <w:rsid w:val="004030FA"/>
    <w:rsid w:val="004038B1"/>
    <w:rsid w:val="00404B90"/>
    <w:rsid w:val="004053A8"/>
    <w:rsid w:val="00407210"/>
    <w:rsid w:val="00410397"/>
    <w:rsid w:val="00412497"/>
    <w:rsid w:val="00414489"/>
    <w:rsid w:val="004204BA"/>
    <w:rsid w:val="00420E79"/>
    <w:rsid w:val="00421C39"/>
    <w:rsid w:val="00421F2E"/>
    <w:rsid w:val="00421FB0"/>
    <w:rsid w:val="004228A7"/>
    <w:rsid w:val="00422E89"/>
    <w:rsid w:val="00426C09"/>
    <w:rsid w:val="00427D0D"/>
    <w:rsid w:val="00430E00"/>
    <w:rsid w:val="004322A1"/>
    <w:rsid w:val="00433C5F"/>
    <w:rsid w:val="004377EA"/>
    <w:rsid w:val="004377F6"/>
    <w:rsid w:val="004402A0"/>
    <w:rsid w:val="00441D71"/>
    <w:rsid w:val="004425C9"/>
    <w:rsid w:val="00443B56"/>
    <w:rsid w:val="0044402A"/>
    <w:rsid w:val="00455433"/>
    <w:rsid w:val="00457170"/>
    <w:rsid w:val="004575F3"/>
    <w:rsid w:val="0046020B"/>
    <w:rsid w:val="004618B9"/>
    <w:rsid w:val="00463E08"/>
    <w:rsid w:val="0046504A"/>
    <w:rsid w:val="00465468"/>
    <w:rsid w:val="004655F0"/>
    <w:rsid w:val="004701DF"/>
    <w:rsid w:val="00472456"/>
    <w:rsid w:val="0047594D"/>
    <w:rsid w:val="0048323A"/>
    <w:rsid w:val="00483512"/>
    <w:rsid w:val="00495CC9"/>
    <w:rsid w:val="00495E0F"/>
    <w:rsid w:val="00497288"/>
    <w:rsid w:val="00497B2B"/>
    <w:rsid w:val="00497D37"/>
    <w:rsid w:val="004A147C"/>
    <w:rsid w:val="004A3A93"/>
    <w:rsid w:val="004A45C1"/>
    <w:rsid w:val="004A509B"/>
    <w:rsid w:val="004B1D73"/>
    <w:rsid w:val="004B1F50"/>
    <w:rsid w:val="004B4032"/>
    <w:rsid w:val="004B44C9"/>
    <w:rsid w:val="004B55F8"/>
    <w:rsid w:val="004B5C96"/>
    <w:rsid w:val="004B6B93"/>
    <w:rsid w:val="004B7298"/>
    <w:rsid w:val="004C03DC"/>
    <w:rsid w:val="004C1BC6"/>
    <w:rsid w:val="004C2F8D"/>
    <w:rsid w:val="004C5416"/>
    <w:rsid w:val="004C681E"/>
    <w:rsid w:val="004D05F9"/>
    <w:rsid w:val="004D09DC"/>
    <w:rsid w:val="004D0F9D"/>
    <w:rsid w:val="004D1077"/>
    <w:rsid w:val="004D3880"/>
    <w:rsid w:val="004D67A1"/>
    <w:rsid w:val="004E349B"/>
    <w:rsid w:val="004F12AC"/>
    <w:rsid w:val="004F19D4"/>
    <w:rsid w:val="004F1AC6"/>
    <w:rsid w:val="004F3B27"/>
    <w:rsid w:val="004F52FF"/>
    <w:rsid w:val="004F6B31"/>
    <w:rsid w:val="004F790E"/>
    <w:rsid w:val="00501F0B"/>
    <w:rsid w:val="00504413"/>
    <w:rsid w:val="00506CC2"/>
    <w:rsid w:val="00511461"/>
    <w:rsid w:val="0051155D"/>
    <w:rsid w:val="00511DAC"/>
    <w:rsid w:val="00520B96"/>
    <w:rsid w:val="00522DD1"/>
    <w:rsid w:val="00523897"/>
    <w:rsid w:val="00526D41"/>
    <w:rsid w:val="00530923"/>
    <w:rsid w:val="0053186A"/>
    <w:rsid w:val="00531FAA"/>
    <w:rsid w:val="00540716"/>
    <w:rsid w:val="005430C8"/>
    <w:rsid w:val="00544213"/>
    <w:rsid w:val="00545AB1"/>
    <w:rsid w:val="00545E19"/>
    <w:rsid w:val="00546053"/>
    <w:rsid w:val="00546DCF"/>
    <w:rsid w:val="00550965"/>
    <w:rsid w:val="005562E5"/>
    <w:rsid w:val="00560FBC"/>
    <w:rsid w:val="00562DDE"/>
    <w:rsid w:val="00563245"/>
    <w:rsid w:val="0056495D"/>
    <w:rsid w:val="00565C22"/>
    <w:rsid w:val="00565CE2"/>
    <w:rsid w:val="00566A58"/>
    <w:rsid w:val="00570390"/>
    <w:rsid w:val="00570B82"/>
    <w:rsid w:val="00572460"/>
    <w:rsid w:val="005733AF"/>
    <w:rsid w:val="00574ED6"/>
    <w:rsid w:val="00575A6F"/>
    <w:rsid w:val="005833AD"/>
    <w:rsid w:val="005844D5"/>
    <w:rsid w:val="005853BD"/>
    <w:rsid w:val="00590A46"/>
    <w:rsid w:val="00591B20"/>
    <w:rsid w:val="005959BC"/>
    <w:rsid w:val="005960C8"/>
    <w:rsid w:val="005A0107"/>
    <w:rsid w:val="005A1EF3"/>
    <w:rsid w:val="005B1E6B"/>
    <w:rsid w:val="005C32D5"/>
    <w:rsid w:val="005C34D9"/>
    <w:rsid w:val="005C35F1"/>
    <w:rsid w:val="005C39BE"/>
    <w:rsid w:val="005C6446"/>
    <w:rsid w:val="005C647F"/>
    <w:rsid w:val="005C69A8"/>
    <w:rsid w:val="005D2CCA"/>
    <w:rsid w:val="005D5351"/>
    <w:rsid w:val="005D5DE5"/>
    <w:rsid w:val="005D7E7E"/>
    <w:rsid w:val="005E1527"/>
    <w:rsid w:val="005E3F21"/>
    <w:rsid w:val="005E67E3"/>
    <w:rsid w:val="005E759E"/>
    <w:rsid w:val="005F0628"/>
    <w:rsid w:val="005F247B"/>
    <w:rsid w:val="005F26F0"/>
    <w:rsid w:val="005F5EF5"/>
    <w:rsid w:val="006024D3"/>
    <w:rsid w:val="00604105"/>
    <w:rsid w:val="006073AB"/>
    <w:rsid w:val="00613B59"/>
    <w:rsid w:val="00615805"/>
    <w:rsid w:val="00615F5F"/>
    <w:rsid w:val="00616A52"/>
    <w:rsid w:val="006202F1"/>
    <w:rsid w:val="006217AC"/>
    <w:rsid w:val="00621B82"/>
    <w:rsid w:val="00623A7B"/>
    <w:rsid w:val="00630435"/>
    <w:rsid w:val="00632BAF"/>
    <w:rsid w:val="006425AA"/>
    <w:rsid w:val="00644628"/>
    <w:rsid w:val="00647A8D"/>
    <w:rsid w:val="00647C8F"/>
    <w:rsid w:val="006525A6"/>
    <w:rsid w:val="006526CE"/>
    <w:rsid w:val="006539A7"/>
    <w:rsid w:val="00655D30"/>
    <w:rsid w:val="00655EFE"/>
    <w:rsid w:val="006560FB"/>
    <w:rsid w:val="00656224"/>
    <w:rsid w:val="00661822"/>
    <w:rsid w:val="006624DC"/>
    <w:rsid w:val="00663441"/>
    <w:rsid w:val="0066482C"/>
    <w:rsid w:val="00665C2A"/>
    <w:rsid w:val="00666AC3"/>
    <w:rsid w:val="00672CA9"/>
    <w:rsid w:val="006736DE"/>
    <w:rsid w:val="0067689B"/>
    <w:rsid w:val="00691C3B"/>
    <w:rsid w:val="00691DF1"/>
    <w:rsid w:val="00692064"/>
    <w:rsid w:val="006A19B2"/>
    <w:rsid w:val="006B1A15"/>
    <w:rsid w:val="006B2E3B"/>
    <w:rsid w:val="006B46AF"/>
    <w:rsid w:val="006B4FA2"/>
    <w:rsid w:val="006B50D2"/>
    <w:rsid w:val="006B5ED9"/>
    <w:rsid w:val="006B6888"/>
    <w:rsid w:val="006B7067"/>
    <w:rsid w:val="006C22D9"/>
    <w:rsid w:val="006C2D77"/>
    <w:rsid w:val="006C2EE3"/>
    <w:rsid w:val="006C36F9"/>
    <w:rsid w:val="006C4083"/>
    <w:rsid w:val="006C5B06"/>
    <w:rsid w:val="006C5D17"/>
    <w:rsid w:val="006D16AF"/>
    <w:rsid w:val="006D1A40"/>
    <w:rsid w:val="006D22AA"/>
    <w:rsid w:val="006D635F"/>
    <w:rsid w:val="006D6DB3"/>
    <w:rsid w:val="006D6FF1"/>
    <w:rsid w:val="006E1F1C"/>
    <w:rsid w:val="006E6F67"/>
    <w:rsid w:val="006F02C5"/>
    <w:rsid w:val="006F2BE9"/>
    <w:rsid w:val="0070042C"/>
    <w:rsid w:val="00700E34"/>
    <w:rsid w:val="00704C07"/>
    <w:rsid w:val="00706100"/>
    <w:rsid w:val="00707435"/>
    <w:rsid w:val="00707DAF"/>
    <w:rsid w:val="00713064"/>
    <w:rsid w:val="00714596"/>
    <w:rsid w:val="00714ED4"/>
    <w:rsid w:val="00715384"/>
    <w:rsid w:val="0072129B"/>
    <w:rsid w:val="007220E0"/>
    <w:rsid w:val="00723810"/>
    <w:rsid w:val="007267B5"/>
    <w:rsid w:val="00727185"/>
    <w:rsid w:val="007276D1"/>
    <w:rsid w:val="00727A8D"/>
    <w:rsid w:val="007316E3"/>
    <w:rsid w:val="00732E54"/>
    <w:rsid w:val="007330FC"/>
    <w:rsid w:val="007333E7"/>
    <w:rsid w:val="007337BA"/>
    <w:rsid w:val="00735E56"/>
    <w:rsid w:val="0073663E"/>
    <w:rsid w:val="0074290E"/>
    <w:rsid w:val="0074771B"/>
    <w:rsid w:val="00750976"/>
    <w:rsid w:val="0075485C"/>
    <w:rsid w:val="007556E2"/>
    <w:rsid w:val="007570D4"/>
    <w:rsid w:val="007604D0"/>
    <w:rsid w:val="00761C27"/>
    <w:rsid w:val="007621F2"/>
    <w:rsid w:val="00762463"/>
    <w:rsid w:val="00764522"/>
    <w:rsid w:val="0076526C"/>
    <w:rsid w:val="007652F3"/>
    <w:rsid w:val="00765650"/>
    <w:rsid w:val="00770AB9"/>
    <w:rsid w:val="00772EBF"/>
    <w:rsid w:val="00773AD4"/>
    <w:rsid w:val="007814A5"/>
    <w:rsid w:val="0078152D"/>
    <w:rsid w:val="00782650"/>
    <w:rsid w:val="007846E2"/>
    <w:rsid w:val="00786E24"/>
    <w:rsid w:val="00787E4E"/>
    <w:rsid w:val="0079009F"/>
    <w:rsid w:val="00793143"/>
    <w:rsid w:val="0079433C"/>
    <w:rsid w:val="007965A7"/>
    <w:rsid w:val="007A09FF"/>
    <w:rsid w:val="007A2350"/>
    <w:rsid w:val="007A2B51"/>
    <w:rsid w:val="007A3B2E"/>
    <w:rsid w:val="007A4E4C"/>
    <w:rsid w:val="007A58E7"/>
    <w:rsid w:val="007B0F56"/>
    <w:rsid w:val="007B2AE5"/>
    <w:rsid w:val="007B329A"/>
    <w:rsid w:val="007B3824"/>
    <w:rsid w:val="007B384D"/>
    <w:rsid w:val="007B4F57"/>
    <w:rsid w:val="007B5062"/>
    <w:rsid w:val="007C0200"/>
    <w:rsid w:val="007C1E15"/>
    <w:rsid w:val="007C2CEA"/>
    <w:rsid w:val="007C2D17"/>
    <w:rsid w:val="007D2D68"/>
    <w:rsid w:val="007D4EC3"/>
    <w:rsid w:val="007D55EA"/>
    <w:rsid w:val="007E0281"/>
    <w:rsid w:val="007E0ADA"/>
    <w:rsid w:val="007E2A3D"/>
    <w:rsid w:val="007E3DFF"/>
    <w:rsid w:val="007F2F50"/>
    <w:rsid w:val="007F47F5"/>
    <w:rsid w:val="0080431B"/>
    <w:rsid w:val="008070F1"/>
    <w:rsid w:val="00810CA2"/>
    <w:rsid w:val="00811A69"/>
    <w:rsid w:val="00811F84"/>
    <w:rsid w:val="00813928"/>
    <w:rsid w:val="0081584F"/>
    <w:rsid w:val="00817D5C"/>
    <w:rsid w:val="00821ED5"/>
    <w:rsid w:val="0082635A"/>
    <w:rsid w:val="008267B6"/>
    <w:rsid w:val="0082793E"/>
    <w:rsid w:val="00827969"/>
    <w:rsid w:val="008307BA"/>
    <w:rsid w:val="0083113F"/>
    <w:rsid w:val="00837131"/>
    <w:rsid w:val="008402E1"/>
    <w:rsid w:val="0084130D"/>
    <w:rsid w:val="0084173D"/>
    <w:rsid w:val="008432F9"/>
    <w:rsid w:val="008437FA"/>
    <w:rsid w:val="00844B4F"/>
    <w:rsid w:val="008456B8"/>
    <w:rsid w:val="008460FA"/>
    <w:rsid w:val="00846C4F"/>
    <w:rsid w:val="00850095"/>
    <w:rsid w:val="00851925"/>
    <w:rsid w:val="0085216A"/>
    <w:rsid w:val="00856352"/>
    <w:rsid w:val="008571FB"/>
    <w:rsid w:val="008576C5"/>
    <w:rsid w:val="00857C9D"/>
    <w:rsid w:val="00861794"/>
    <w:rsid w:val="00863006"/>
    <w:rsid w:val="00867AC8"/>
    <w:rsid w:val="00874179"/>
    <w:rsid w:val="00875073"/>
    <w:rsid w:val="00880A89"/>
    <w:rsid w:val="00880E6C"/>
    <w:rsid w:val="00881CFF"/>
    <w:rsid w:val="00885133"/>
    <w:rsid w:val="00887481"/>
    <w:rsid w:val="008902B7"/>
    <w:rsid w:val="0089154F"/>
    <w:rsid w:val="008927A0"/>
    <w:rsid w:val="00894422"/>
    <w:rsid w:val="00896E8B"/>
    <w:rsid w:val="008A007C"/>
    <w:rsid w:val="008A07FE"/>
    <w:rsid w:val="008A15BB"/>
    <w:rsid w:val="008A2AD2"/>
    <w:rsid w:val="008A56B4"/>
    <w:rsid w:val="008A5A91"/>
    <w:rsid w:val="008A5CD0"/>
    <w:rsid w:val="008A785C"/>
    <w:rsid w:val="008A7DD9"/>
    <w:rsid w:val="008B303F"/>
    <w:rsid w:val="008B4740"/>
    <w:rsid w:val="008B6E2D"/>
    <w:rsid w:val="008B6EA3"/>
    <w:rsid w:val="008C2B76"/>
    <w:rsid w:val="008C2F6D"/>
    <w:rsid w:val="008C3A59"/>
    <w:rsid w:val="008C3DA7"/>
    <w:rsid w:val="008C5D23"/>
    <w:rsid w:val="008D10F5"/>
    <w:rsid w:val="008D22B3"/>
    <w:rsid w:val="008D3129"/>
    <w:rsid w:val="008D38FC"/>
    <w:rsid w:val="008D5176"/>
    <w:rsid w:val="008D5E61"/>
    <w:rsid w:val="008E0676"/>
    <w:rsid w:val="008E0934"/>
    <w:rsid w:val="008E0A07"/>
    <w:rsid w:val="008E253F"/>
    <w:rsid w:val="008E2CB5"/>
    <w:rsid w:val="008E2D33"/>
    <w:rsid w:val="008E43A2"/>
    <w:rsid w:val="008E47D7"/>
    <w:rsid w:val="008E514C"/>
    <w:rsid w:val="008E58BA"/>
    <w:rsid w:val="008E672C"/>
    <w:rsid w:val="008E6B29"/>
    <w:rsid w:val="008E7137"/>
    <w:rsid w:val="008F4064"/>
    <w:rsid w:val="008F40C8"/>
    <w:rsid w:val="008F649E"/>
    <w:rsid w:val="008F6688"/>
    <w:rsid w:val="009009EA"/>
    <w:rsid w:val="0090182B"/>
    <w:rsid w:val="009030D7"/>
    <w:rsid w:val="0090685D"/>
    <w:rsid w:val="00910072"/>
    <w:rsid w:val="00913258"/>
    <w:rsid w:val="00914E95"/>
    <w:rsid w:val="00915FC9"/>
    <w:rsid w:val="00916A1F"/>
    <w:rsid w:val="00916FD9"/>
    <w:rsid w:val="00917EBB"/>
    <w:rsid w:val="009269B0"/>
    <w:rsid w:val="009317E4"/>
    <w:rsid w:val="00931943"/>
    <w:rsid w:val="0093568F"/>
    <w:rsid w:val="00935725"/>
    <w:rsid w:val="009400EA"/>
    <w:rsid w:val="00940BB2"/>
    <w:rsid w:val="00941B43"/>
    <w:rsid w:val="00950711"/>
    <w:rsid w:val="00952B39"/>
    <w:rsid w:val="00962B87"/>
    <w:rsid w:val="0096481A"/>
    <w:rsid w:val="00965B3E"/>
    <w:rsid w:val="0096647C"/>
    <w:rsid w:val="00967A63"/>
    <w:rsid w:val="00967B03"/>
    <w:rsid w:val="00970092"/>
    <w:rsid w:val="009717FD"/>
    <w:rsid w:val="009733AB"/>
    <w:rsid w:val="00974791"/>
    <w:rsid w:val="00974B8E"/>
    <w:rsid w:val="00976599"/>
    <w:rsid w:val="00976AAD"/>
    <w:rsid w:val="0097796C"/>
    <w:rsid w:val="009779EA"/>
    <w:rsid w:val="00977A6D"/>
    <w:rsid w:val="009802D0"/>
    <w:rsid w:val="00981740"/>
    <w:rsid w:val="009836FB"/>
    <w:rsid w:val="009839BE"/>
    <w:rsid w:val="00992601"/>
    <w:rsid w:val="009943F4"/>
    <w:rsid w:val="009966E1"/>
    <w:rsid w:val="009A2296"/>
    <w:rsid w:val="009A49B0"/>
    <w:rsid w:val="009B1183"/>
    <w:rsid w:val="009B3D4B"/>
    <w:rsid w:val="009B461A"/>
    <w:rsid w:val="009B62E4"/>
    <w:rsid w:val="009C0185"/>
    <w:rsid w:val="009C0B5D"/>
    <w:rsid w:val="009C2BD0"/>
    <w:rsid w:val="009C3662"/>
    <w:rsid w:val="009C7168"/>
    <w:rsid w:val="009C7D1C"/>
    <w:rsid w:val="009D26F9"/>
    <w:rsid w:val="009D33F7"/>
    <w:rsid w:val="009D3B7E"/>
    <w:rsid w:val="009D54E2"/>
    <w:rsid w:val="009D5D70"/>
    <w:rsid w:val="009E2334"/>
    <w:rsid w:val="009E5428"/>
    <w:rsid w:val="009E57C0"/>
    <w:rsid w:val="009E614E"/>
    <w:rsid w:val="009E61A6"/>
    <w:rsid w:val="009E7F91"/>
    <w:rsid w:val="009F0274"/>
    <w:rsid w:val="009F2613"/>
    <w:rsid w:val="009F77E8"/>
    <w:rsid w:val="00A00508"/>
    <w:rsid w:val="00A01AAE"/>
    <w:rsid w:val="00A032C7"/>
    <w:rsid w:val="00A035C0"/>
    <w:rsid w:val="00A035C2"/>
    <w:rsid w:val="00A039D6"/>
    <w:rsid w:val="00A07272"/>
    <w:rsid w:val="00A079E1"/>
    <w:rsid w:val="00A07CE9"/>
    <w:rsid w:val="00A15037"/>
    <w:rsid w:val="00A1669C"/>
    <w:rsid w:val="00A16CC0"/>
    <w:rsid w:val="00A204E6"/>
    <w:rsid w:val="00A245A1"/>
    <w:rsid w:val="00A26341"/>
    <w:rsid w:val="00A26A2C"/>
    <w:rsid w:val="00A27BEB"/>
    <w:rsid w:val="00A316FD"/>
    <w:rsid w:val="00A33377"/>
    <w:rsid w:val="00A372BB"/>
    <w:rsid w:val="00A41689"/>
    <w:rsid w:val="00A4512C"/>
    <w:rsid w:val="00A47560"/>
    <w:rsid w:val="00A47D4C"/>
    <w:rsid w:val="00A47E8D"/>
    <w:rsid w:val="00A52E3C"/>
    <w:rsid w:val="00A53A35"/>
    <w:rsid w:val="00A54920"/>
    <w:rsid w:val="00A56374"/>
    <w:rsid w:val="00A57274"/>
    <w:rsid w:val="00A62C05"/>
    <w:rsid w:val="00A6629C"/>
    <w:rsid w:val="00A66E88"/>
    <w:rsid w:val="00A719C3"/>
    <w:rsid w:val="00A759C1"/>
    <w:rsid w:val="00A76B02"/>
    <w:rsid w:val="00A83201"/>
    <w:rsid w:val="00A83DE2"/>
    <w:rsid w:val="00A84791"/>
    <w:rsid w:val="00A84F94"/>
    <w:rsid w:val="00A85116"/>
    <w:rsid w:val="00A87D82"/>
    <w:rsid w:val="00A928EC"/>
    <w:rsid w:val="00A92B29"/>
    <w:rsid w:val="00A94052"/>
    <w:rsid w:val="00A97D6C"/>
    <w:rsid w:val="00AA1AE7"/>
    <w:rsid w:val="00AA6A9B"/>
    <w:rsid w:val="00AA72E0"/>
    <w:rsid w:val="00AB1D36"/>
    <w:rsid w:val="00AB4206"/>
    <w:rsid w:val="00AB4459"/>
    <w:rsid w:val="00AB5ED1"/>
    <w:rsid w:val="00AB69DB"/>
    <w:rsid w:val="00AC7CE9"/>
    <w:rsid w:val="00AD16D9"/>
    <w:rsid w:val="00AD1B01"/>
    <w:rsid w:val="00AD3990"/>
    <w:rsid w:val="00AD56DC"/>
    <w:rsid w:val="00AE02A7"/>
    <w:rsid w:val="00AE0445"/>
    <w:rsid w:val="00AE14D9"/>
    <w:rsid w:val="00AE1624"/>
    <w:rsid w:val="00AE2FB7"/>
    <w:rsid w:val="00AE3581"/>
    <w:rsid w:val="00AE3A7D"/>
    <w:rsid w:val="00AE3C6A"/>
    <w:rsid w:val="00AF1FDB"/>
    <w:rsid w:val="00AF6E6C"/>
    <w:rsid w:val="00AF75B2"/>
    <w:rsid w:val="00B00799"/>
    <w:rsid w:val="00B00B99"/>
    <w:rsid w:val="00B02348"/>
    <w:rsid w:val="00B02A4C"/>
    <w:rsid w:val="00B071D6"/>
    <w:rsid w:val="00B119CA"/>
    <w:rsid w:val="00B12C75"/>
    <w:rsid w:val="00B156AA"/>
    <w:rsid w:val="00B15B34"/>
    <w:rsid w:val="00B166A7"/>
    <w:rsid w:val="00B16A40"/>
    <w:rsid w:val="00B17722"/>
    <w:rsid w:val="00B17D5B"/>
    <w:rsid w:val="00B20211"/>
    <w:rsid w:val="00B22A36"/>
    <w:rsid w:val="00B234BB"/>
    <w:rsid w:val="00B235B5"/>
    <w:rsid w:val="00B24210"/>
    <w:rsid w:val="00B24245"/>
    <w:rsid w:val="00B34727"/>
    <w:rsid w:val="00B35CE0"/>
    <w:rsid w:val="00B3735F"/>
    <w:rsid w:val="00B37F2A"/>
    <w:rsid w:val="00B42611"/>
    <w:rsid w:val="00B42FB5"/>
    <w:rsid w:val="00B43B5C"/>
    <w:rsid w:val="00B43EA7"/>
    <w:rsid w:val="00B45428"/>
    <w:rsid w:val="00B47246"/>
    <w:rsid w:val="00B51884"/>
    <w:rsid w:val="00B51FB7"/>
    <w:rsid w:val="00B5237E"/>
    <w:rsid w:val="00B53E7A"/>
    <w:rsid w:val="00B55AF0"/>
    <w:rsid w:val="00B55F52"/>
    <w:rsid w:val="00B565F6"/>
    <w:rsid w:val="00B56AE9"/>
    <w:rsid w:val="00B57B48"/>
    <w:rsid w:val="00B61FA0"/>
    <w:rsid w:val="00B62A4D"/>
    <w:rsid w:val="00B62D2D"/>
    <w:rsid w:val="00B63ACB"/>
    <w:rsid w:val="00B64399"/>
    <w:rsid w:val="00B66C78"/>
    <w:rsid w:val="00B677FA"/>
    <w:rsid w:val="00B715D3"/>
    <w:rsid w:val="00B728FF"/>
    <w:rsid w:val="00B75F69"/>
    <w:rsid w:val="00B76A44"/>
    <w:rsid w:val="00B76F10"/>
    <w:rsid w:val="00B81DB2"/>
    <w:rsid w:val="00B84C15"/>
    <w:rsid w:val="00B9014B"/>
    <w:rsid w:val="00B90236"/>
    <w:rsid w:val="00B94362"/>
    <w:rsid w:val="00B97169"/>
    <w:rsid w:val="00B9750E"/>
    <w:rsid w:val="00BA1AB9"/>
    <w:rsid w:val="00BA3711"/>
    <w:rsid w:val="00BA6FC9"/>
    <w:rsid w:val="00BA7B38"/>
    <w:rsid w:val="00BB26ED"/>
    <w:rsid w:val="00BB400D"/>
    <w:rsid w:val="00BB7055"/>
    <w:rsid w:val="00BC1062"/>
    <w:rsid w:val="00BC2328"/>
    <w:rsid w:val="00BC5462"/>
    <w:rsid w:val="00BC6E92"/>
    <w:rsid w:val="00BD1E1D"/>
    <w:rsid w:val="00BD21C5"/>
    <w:rsid w:val="00BD4FB2"/>
    <w:rsid w:val="00BD7553"/>
    <w:rsid w:val="00BD7D00"/>
    <w:rsid w:val="00BE004A"/>
    <w:rsid w:val="00BE1A4F"/>
    <w:rsid w:val="00BE1DEA"/>
    <w:rsid w:val="00BE4172"/>
    <w:rsid w:val="00BE4438"/>
    <w:rsid w:val="00BE47BE"/>
    <w:rsid w:val="00BE5874"/>
    <w:rsid w:val="00BE69F8"/>
    <w:rsid w:val="00BE7113"/>
    <w:rsid w:val="00BE7F83"/>
    <w:rsid w:val="00BF07F9"/>
    <w:rsid w:val="00BF1359"/>
    <w:rsid w:val="00BF277F"/>
    <w:rsid w:val="00BF2C0A"/>
    <w:rsid w:val="00BF4B0D"/>
    <w:rsid w:val="00C02961"/>
    <w:rsid w:val="00C02C41"/>
    <w:rsid w:val="00C02ED1"/>
    <w:rsid w:val="00C03081"/>
    <w:rsid w:val="00C03EBA"/>
    <w:rsid w:val="00C041F1"/>
    <w:rsid w:val="00C04D02"/>
    <w:rsid w:val="00C132D4"/>
    <w:rsid w:val="00C13599"/>
    <w:rsid w:val="00C15A80"/>
    <w:rsid w:val="00C219AB"/>
    <w:rsid w:val="00C21FE7"/>
    <w:rsid w:val="00C2355B"/>
    <w:rsid w:val="00C23797"/>
    <w:rsid w:val="00C2422A"/>
    <w:rsid w:val="00C30C21"/>
    <w:rsid w:val="00C31339"/>
    <w:rsid w:val="00C32B3D"/>
    <w:rsid w:val="00C34E85"/>
    <w:rsid w:val="00C3601B"/>
    <w:rsid w:val="00C3738D"/>
    <w:rsid w:val="00C40C73"/>
    <w:rsid w:val="00C40F0B"/>
    <w:rsid w:val="00C46895"/>
    <w:rsid w:val="00C47E22"/>
    <w:rsid w:val="00C509F6"/>
    <w:rsid w:val="00C54C9C"/>
    <w:rsid w:val="00C579EE"/>
    <w:rsid w:val="00C64753"/>
    <w:rsid w:val="00C65FFB"/>
    <w:rsid w:val="00C66986"/>
    <w:rsid w:val="00C71C08"/>
    <w:rsid w:val="00C71E56"/>
    <w:rsid w:val="00C721F7"/>
    <w:rsid w:val="00C831F8"/>
    <w:rsid w:val="00C85C91"/>
    <w:rsid w:val="00C871AB"/>
    <w:rsid w:val="00C914B6"/>
    <w:rsid w:val="00C928DA"/>
    <w:rsid w:val="00C92C17"/>
    <w:rsid w:val="00C95F46"/>
    <w:rsid w:val="00CA008C"/>
    <w:rsid w:val="00CA10E6"/>
    <w:rsid w:val="00CA531F"/>
    <w:rsid w:val="00CA58CF"/>
    <w:rsid w:val="00CA63FB"/>
    <w:rsid w:val="00CB1DFC"/>
    <w:rsid w:val="00CB390D"/>
    <w:rsid w:val="00CB42BA"/>
    <w:rsid w:val="00CB47E7"/>
    <w:rsid w:val="00CB5315"/>
    <w:rsid w:val="00CC37A2"/>
    <w:rsid w:val="00CC393E"/>
    <w:rsid w:val="00CC3C7F"/>
    <w:rsid w:val="00CD0B95"/>
    <w:rsid w:val="00CD121C"/>
    <w:rsid w:val="00CD687C"/>
    <w:rsid w:val="00CD689A"/>
    <w:rsid w:val="00CD6BDE"/>
    <w:rsid w:val="00CE03FC"/>
    <w:rsid w:val="00CE2D92"/>
    <w:rsid w:val="00CE5A08"/>
    <w:rsid w:val="00CF1024"/>
    <w:rsid w:val="00CF380E"/>
    <w:rsid w:val="00CF49B2"/>
    <w:rsid w:val="00CF560E"/>
    <w:rsid w:val="00CF5F76"/>
    <w:rsid w:val="00CF6615"/>
    <w:rsid w:val="00D01FE1"/>
    <w:rsid w:val="00D10347"/>
    <w:rsid w:val="00D11017"/>
    <w:rsid w:val="00D11A76"/>
    <w:rsid w:val="00D156CB"/>
    <w:rsid w:val="00D17988"/>
    <w:rsid w:val="00D243FA"/>
    <w:rsid w:val="00D26CCC"/>
    <w:rsid w:val="00D31AC9"/>
    <w:rsid w:val="00D333F1"/>
    <w:rsid w:val="00D33C1E"/>
    <w:rsid w:val="00D354A7"/>
    <w:rsid w:val="00D365B4"/>
    <w:rsid w:val="00D367A8"/>
    <w:rsid w:val="00D40E22"/>
    <w:rsid w:val="00D43C04"/>
    <w:rsid w:val="00D44280"/>
    <w:rsid w:val="00D45D25"/>
    <w:rsid w:val="00D461CB"/>
    <w:rsid w:val="00D46960"/>
    <w:rsid w:val="00D47F2D"/>
    <w:rsid w:val="00D50731"/>
    <w:rsid w:val="00D52819"/>
    <w:rsid w:val="00D570A3"/>
    <w:rsid w:val="00D579D8"/>
    <w:rsid w:val="00D57DC8"/>
    <w:rsid w:val="00D61126"/>
    <w:rsid w:val="00D62DC5"/>
    <w:rsid w:val="00D63569"/>
    <w:rsid w:val="00D635CC"/>
    <w:rsid w:val="00D6594C"/>
    <w:rsid w:val="00D66921"/>
    <w:rsid w:val="00D66FFF"/>
    <w:rsid w:val="00D714F2"/>
    <w:rsid w:val="00D714FC"/>
    <w:rsid w:val="00D7238E"/>
    <w:rsid w:val="00D727E1"/>
    <w:rsid w:val="00D73DFD"/>
    <w:rsid w:val="00D763A8"/>
    <w:rsid w:val="00D7716B"/>
    <w:rsid w:val="00D83723"/>
    <w:rsid w:val="00D838CB"/>
    <w:rsid w:val="00D83BF2"/>
    <w:rsid w:val="00D91D2E"/>
    <w:rsid w:val="00D9466E"/>
    <w:rsid w:val="00DA332C"/>
    <w:rsid w:val="00DA3A8B"/>
    <w:rsid w:val="00DA3E8C"/>
    <w:rsid w:val="00DA4070"/>
    <w:rsid w:val="00DB4248"/>
    <w:rsid w:val="00DB54ED"/>
    <w:rsid w:val="00DC4E88"/>
    <w:rsid w:val="00DC6090"/>
    <w:rsid w:val="00DC7395"/>
    <w:rsid w:val="00DD220A"/>
    <w:rsid w:val="00DD345F"/>
    <w:rsid w:val="00DD6E24"/>
    <w:rsid w:val="00DD723C"/>
    <w:rsid w:val="00DD7B06"/>
    <w:rsid w:val="00DE01CD"/>
    <w:rsid w:val="00DE213C"/>
    <w:rsid w:val="00DE2A40"/>
    <w:rsid w:val="00DE40D9"/>
    <w:rsid w:val="00DE603A"/>
    <w:rsid w:val="00DE68D0"/>
    <w:rsid w:val="00DF00B4"/>
    <w:rsid w:val="00DF3DEA"/>
    <w:rsid w:val="00DF3E5A"/>
    <w:rsid w:val="00DF486C"/>
    <w:rsid w:val="00DF5375"/>
    <w:rsid w:val="00DF5E55"/>
    <w:rsid w:val="00E10B06"/>
    <w:rsid w:val="00E10F2C"/>
    <w:rsid w:val="00E11C74"/>
    <w:rsid w:val="00E11D1A"/>
    <w:rsid w:val="00E11E95"/>
    <w:rsid w:val="00E12ACB"/>
    <w:rsid w:val="00E16125"/>
    <w:rsid w:val="00E17873"/>
    <w:rsid w:val="00E17E75"/>
    <w:rsid w:val="00E21F44"/>
    <w:rsid w:val="00E234E2"/>
    <w:rsid w:val="00E2617A"/>
    <w:rsid w:val="00E30B4E"/>
    <w:rsid w:val="00E35F38"/>
    <w:rsid w:val="00E36305"/>
    <w:rsid w:val="00E36440"/>
    <w:rsid w:val="00E40803"/>
    <w:rsid w:val="00E42626"/>
    <w:rsid w:val="00E4284A"/>
    <w:rsid w:val="00E4365F"/>
    <w:rsid w:val="00E44A29"/>
    <w:rsid w:val="00E47808"/>
    <w:rsid w:val="00E47D4F"/>
    <w:rsid w:val="00E47FBA"/>
    <w:rsid w:val="00E5322E"/>
    <w:rsid w:val="00E55288"/>
    <w:rsid w:val="00E55DD6"/>
    <w:rsid w:val="00E56EAF"/>
    <w:rsid w:val="00E56EBA"/>
    <w:rsid w:val="00E60304"/>
    <w:rsid w:val="00E61B90"/>
    <w:rsid w:val="00E62924"/>
    <w:rsid w:val="00E6464C"/>
    <w:rsid w:val="00E64D59"/>
    <w:rsid w:val="00E66E53"/>
    <w:rsid w:val="00E71955"/>
    <w:rsid w:val="00E72A6E"/>
    <w:rsid w:val="00E738C5"/>
    <w:rsid w:val="00E7607B"/>
    <w:rsid w:val="00E77F04"/>
    <w:rsid w:val="00E80255"/>
    <w:rsid w:val="00E80F1A"/>
    <w:rsid w:val="00E811F5"/>
    <w:rsid w:val="00E85C5B"/>
    <w:rsid w:val="00E85D53"/>
    <w:rsid w:val="00E91775"/>
    <w:rsid w:val="00E9406D"/>
    <w:rsid w:val="00E9449D"/>
    <w:rsid w:val="00E97EBE"/>
    <w:rsid w:val="00EA0EE3"/>
    <w:rsid w:val="00EA2BDE"/>
    <w:rsid w:val="00EA2EC8"/>
    <w:rsid w:val="00EA5F3E"/>
    <w:rsid w:val="00EB0EDE"/>
    <w:rsid w:val="00EB373C"/>
    <w:rsid w:val="00EB42DF"/>
    <w:rsid w:val="00EB5C91"/>
    <w:rsid w:val="00EB6386"/>
    <w:rsid w:val="00EC0191"/>
    <w:rsid w:val="00EC1D24"/>
    <w:rsid w:val="00EC26D3"/>
    <w:rsid w:val="00EC7859"/>
    <w:rsid w:val="00EC7F4B"/>
    <w:rsid w:val="00ED32F1"/>
    <w:rsid w:val="00ED3F09"/>
    <w:rsid w:val="00ED7902"/>
    <w:rsid w:val="00ED7B50"/>
    <w:rsid w:val="00EE37B9"/>
    <w:rsid w:val="00EE41A1"/>
    <w:rsid w:val="00EE453B"/>
    <w:rsid w:val="00EE7B25"/>
    <w:rsid w:val="00EF37BA"/>
    <w:rsid w:val="00EF6AB2"/>
    <w:rsid w:val="00F0077B"/>
    <w:rsid w:val="00F019E3"/>
    <w:rsid w:val="00F02B54"/>
    <w:rsid w:val="00F03313"/>
    <w:rsid w:val="00F03BC1"/>
    <w:rsid w:val="00F05BDF"/>
    <w:rsid w:val="00F05F22"/>
    <w:rsid w:val="00F07D49"/>
    <w:rsid w:val="00F12660"/>
    <w:rsid w:val="00F12B77"/>
    <w:rsid w:val="00F145D7"/>
    <w:rsid w:val="00F17385"/>
    <w:rsid w:val="00F2080E"/>
    <w:rsid w:val="00F21F55"/>
    <w:rsid w:val="00F22824"/>
    <w:rsid w:val="00F23F32"/>
    <w:rsid w:val="00F24C58"/>
    <w:rsid w:val="00F25219"/>
    <w:rsid w:val="00F258BC"/>
    <w:rsid w:val="00F32054"/>
    <w:rsid w:val="00F3247A"/>
    <w:rsid w:val="00F32CE9"/>
    <w:rsid w:val="00F33981"/>
    <w:rsid w:val="00F35845"/>
    <w:rsid w:val="00F409B4"/>
    <w:rsid w:val="00F41728"/>
    <w:rsid w:val="00F41A85"/>
    <w:rsid w:val="00F51F43"/>
    <w:rsid w:val="00F5445A"/>
    <w:rsid w:val="00F5538C"/>
    <w:rsid w:val="00F55405"/>
    <w:rsid w:val="00F565E0"/>
    <w:rsid w:val="00F60147"/>
    <w:rsid w:val="00F60265"/>
    <w:rsid w:val="00F63CC4"/>
    <w:rsid w:val="00F66872"/>
    <w:rsid w:val="00F66AE5"/>
    <w:rsid w:val="00F673F4"/>
    <w:rsid w:val="00F74E38"/>
    <w:rsid w:val="00F767BF"/>
    <w:rsid w:val="00F76ADA"/>
    <w:rsid w:val="00F76D59"/>
    <w:rsid w:val="00F773F9"/>
    <w:rsid w:val="00F82CD7"/>
    <w:rsid w:val="00F86A20"/>
    <w:rsid w:val="00F87F00"/>
    <w:rsid w:val="00F9297C"/>
    <w:rsid w:val="00F943A9"/>
    <w:rsid w:val="00F970CF"/>
    <w:rsid w:val="00FA0CC6"/>
    <w:rsid w:val="00FA17CD"/>
    <w:rsid w:val="00FA1BAA"/>
    <w:rsid w:val="00FA4665"/>
    <w:rsid w:val="00FA5F0A"/>
    <w:rsid w:val="00FA5F95"/>
    <w:rsid w:val="00FA6250"/>
    <w:rsid w:val="00FB0080"/>
    <w:rsid w:val="00FB045B"/>
    <w:rsid w:val="00FB2091"/>
    <w:rsid w:val="00FB450E"/>
    <w:rsid w:val="00FB4BD5"/>
    <w:rsid w:val="00FB5604"/>
    <w:rsid w:val="00FB7C6D"/>
    <w:rsid w:val="00FB7F27"/>
    <w:rsid w:val="00FC096D"/>
    <w:rsid w:val="00FC12E8"/>
    <w:rsid w:val="00FC1444"/>
    <w:rsid w:val="00FC27ED"/>
    <w:rsid w:val="00FC32AB"/>
    <w:rsid w:val="00FC6442"/>
    <w:rsid w:val="00FC6B05"/>
    <w:rsid w:val="00FC6B39"/>
    <w:rsid w:val="00FD236C"/>
    <w:rsid w:val="00FE120E"/>
    <w:rsid w:val="00FE1429"/>
    <w:rsid w:val="00FE1E9A"/>
    <w:rsid w:val="00FE2B75"/>
    <w:rsid w:val="00FE4029"/>
    <w:rsid w:val="00FE4C54"/>
    <w:rsid w:val="00FE6637"/>
    <w:rsid w:val="00FE6665"/>
    <w:rsid w:val="00FE781D"/>
    <w:rsid w:val="00FF2018"/>
    <w:rsid w:val="00FF4AD0"/>
    <w:rsid w:val="00FF5366"/>
    <w:rsid w:val="00FF64A1"/>
    <w:rsid w:val="00FF753F"/>
    <w:rsid w:val="00FF78E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FDAD8B"/>
  <w15:docId w15:val="{78C3C0E6-1F53-4053-B7CB-FE00802D8F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00508"/>
    <w:pPr>
      <w:spacing w:after="200" w:line="276" w:lineRule="auto"/>
    </w:pPr>
  </w:style>
  <w:style w:type="paragraph" w:styleId="Ttulo1">
    <w:name w:val="heading 1"/>
    <w:aliases w:val="Primer Nivel"/>
    <w:basedOn w:val="Normal"/>
    <w:next w:val="Normal"/>
    <w:link w:val="Ttulo1Car"/>
    <w:uiPriority w:val="9"/>
    <w:qFormat/>
    <w:rsid w:val="00913258"/>
    <w:pPr>
      <w:keepNext/>
      <w:keepLines/>
      <w:spacing w:before="480" w:after="480" w:line="240" w:lineRule="auto"/>
      <w:jc w:val="center"/>
      <w:outlineLvl w:val="0"/>
    </w:pPr>
    <w:rPr>
      <w:rFonts w:ascii="Times New Roman" w:eastAsiaTheme="majorEastAsia" w:hAnsi="Times New Roman" w:cstheme="majorBidi"/>
      <w:b/>
      <w:sz w:val="24"/>
      <w:szCs w:val="32"/>
    </w:rPr>
  </w:style>
  <w:style w:type="paragraph" w:styleId="Ttulo2">
    <w:name w:val="heading 2"/>
    <w:aliases w:val="Segundo Nivel"/>
    <w:basedOn w:val="Normal"/>
    <w:next w:val="Normal"/>
    <w:link w:val="Ttulo2Car"/>
    <w:uiPriority w:val="9"/>
    <w:unhideWhenUsed/>
    <w:qFormat/>
    <w:rsid w:val="00AB5ED1"/>
    <w:pPr>
      <w:keepNext/>
      <w:keepLines/>
      <w:spacing w:before="480" w:after="480" w:line="240" w:lineRule="auto"/>
      <w:outlineLvl w:val="1"/>
    </w:pPr>
    <w:rPr>
      <w:rFonts w:ascii="Times New Roman" w:eastAsiaTheme="majorEastAsia" w:hAnsi="Times New Roman" w:cstheme="majorBidi"/>
      <w:b/>
      <w:sz w:val="24"/>
      <w:szCs w:val="26"/>
    </w:rPr>
  </w:style>
  <w:style w:type="paragraph" w:styleId="Ttulo3">
    <w:name w:val="heading 3"/>
    <w:aliases w:val="Tercer Nivel"/>
    <w:basedOn w:val="Normal"/>
    <w:next w:val="Normal"/>
    <w:link w:val="Ttulo3Car"/>
    <w:uiPriority w:val="9"/>
    <w:unhideWhenUsed/>
    <w:qFormat/>
    <w:rsid w:val="00913258"/>
    <w:pPr>
      <w:keepNext/>
      <w:keepLines/>
      <w:spacing w:before="480" w:after="480" w:line="240" w:lineRule="auto"/>
      <w:ind w:left="567"/>
      <w:outlineLvl w:val="2"/>
    </w:pPr>
    <w:rPr>
      <w:rFonts w:ascii="Times New Roman" w:eastAsiaTheme="majorEastAsia" w:hAnsi="Times New Roman" w:cstheme="majorBidi"/>
      <w:b/>
      <w:sz w:val="24"/>
      <w:szCs w:val="24"/>
    </w:rPr>
  </w:style>
  <w:style w:type="paragraph" w:styleId="Ttulo4">
    <w:name w:val="heading 4"/>
    <w:basedOn w:val="Normal"/>
    <w:next w:val="Normal"/>
    <w:link w:val="Ttulo4Car"/>
    <w:uiPriority w:val="9"/>
    <w:semiHidden/>
    <w:unhideWhenUsed/>
    <w:qFormat/>
    <w:rsid w:val="00404B90"/>
    <w:pPr>
      <w:spacing w:after="0" w:line="271" w:lineRule="auto"/>
      <w:outlineLvl w:val="3"/>
    </w:pPr>
    <w:rPr>
      <w:rFonts w:ascii="Cambria" w:eastAsia="Times New Roman" w:hAnsi="Cambria" w:cs="Times New Roman"/>
      <w:b/>
      <w:bCs/>
      <w:spacing w:val="5"/>
      <w:sz w:val="24"/>
      <w:szCs w:val="24"/>
      <w:lang w:val="en-US" w:bidi="en-US"/>
    </w:rPr>
  </w:style>
  <w:style w:type="paragraph" w:styleId="Ttulo5">
    <w:name w:val="heading 5"/>
    <w:basedOn w:val="Normal"/>
    <w:next w:val="Normal"/>
    <w:link w:val="Ttulo5Car"/>
    <w:uiPriority w:val="9"/>
    <w:semiHidden/>
    <w:unhideWhenUsed/>
    <w:qFormat/>
    <w:rsid w:val="00404B90"/>
    <w:pPr>
      <w:spacing w:after="0" w:line="271" w:lineRule="auto"/>
      <w:outlineLvl w:val="4"/>
    </w:pPr>
    <w:rPr>
      <w:rFonts w:ascii="Cambria" w:eastAsia="Times New Roman" w:hAnsi="Cambria" w:cs="Times New Roman"/>
      <w:i/>
      <w:iCs/>
      <w:sz w:val="24"/>
      <w:szCs w:val="24"/>
      <w:lang w:val="en-US" w:bidi="en-US"/>
    </w:rPr>
  </w:style>
  <w:style w:type="paragraph" w:styleId="Ttulo6">
    <w:name w:val="heading 6"/>
    <w:basedOn w:val="Normal"/>
    <w:next w:val="Normal"/>
    <w:link w:val="Ttulo6Car"/>
    <w:uiPriority w:val="9"/>
    <w:semiHidden/>
    <w:unhideWhenUsed/>
    <w:qFormat/>
    <w:rsid w:val="00404B90"/>
    <w:pPr>
      <w:shd w:val="clear" w:color="auto" w:fill="FFFFFF"/>
      <w:spacing w:after="0" w:line="271" w:lineRule="auto"/>
      <w:outlineLvl w:val="5"/>
    </w:pPr>
    <w:rPr>
      <w:rFonts w:ascii="Cambria" w:eastAsia="Times New Roman" w:hAnsi="Cambria" w:cs="Times New Roman"/>
      <w:b/>
      <w:bCs/>
      <w:color w:val="595959"/>
      <w:spacing w:val="5"/>
      <w:lang w:val="en-US" w:bidi="en-US"/>
    </w:rPr>
  </w:style>
  <w:style w:type="paragraph" w:styleId="Ttulo7">
    <w:name w:val="heading 7"/>
    <w:basedOn w:val="Normal"/>
    <w:next w:val="Normal"/>
    <w:link w:val="Ttulo7Car"/>
    <w:uiPriority w:val="9"/>
    <w:semiHidden/>
    <w:unhideWhenUsed/>
    <w:qFormat/>
    <w:rsid w:val="00404B90"/>
    <w:pPr>
      <w:spacing w:after="0"/>
      <w:outlineLvl w:val="6"/>
    </w:pPr>
    <w:rPr>
      <w:rFonts w:ascii="Cambria" w:eastAsia="Times New Roman" w:hAnsi="Cambria" w:cs="Times New Roman"/>
      <w:b/>
      <w:bCs/>
      <w:i/>
      <w:iCs/>
      <w:color w:val="5A5A5A"/>
      <w:sz w:val="20"/>
      <w:szCs w:val="20"/>
      <w:lang w:val="en-US" w:bidi="en-US"/>
    </w:rPr>
  </w:style>
  <w:style w:type="paragraph" w:styleId="Ttulo8">
    <w:name w:val="heading 8"/>
    <w:basedOn w:val="Normal"/>
    <w:next w:val="Normal"/>
    <w:link w:val="Ttulo8Car"/>
    <w:uiPriority w:val="9"/>
    <w:semiHidden/>
    <w:unhideWhenUsed/>
    <w:qFormat/>
    <w:rsid w:val="00404B90"/>
    <w:pPr>
      <w:spacing w:after="0"/>
      <w:outlineLvl w:val="7"/>
    </w:pPr>
    <w:rPr>
      <w:rFonts w:ascii="Cambria" w:eastAsia="Times New Roman" w:hAnsi="Cambria" w:cs="Times New Roman"/>
      <w:b/>
      <w:bCs/>
      <w:color w:val="7F7F7F"/>
      <w:sz w:val="20"/>
      <w:szCs w:val="20"/>
      <w:lang w:val="en-US" w:bidi="en-US"/>
    </w:rPr>
  </w:style>
  <w:style w:type="paragraph" w:styleId="Ttulo9">
    <w:name w:val="heading 9"/>
    <w:basedOn w:val="Normal"/>
    <w:next w:val="Normal"/>
    <w:link w:val="Ttulo9Car"/>
    <w:uiPriority w:val="9"/>
    <w:semiHidden/>
    <w:unhideWhenUsed/>
    <w:qFormat/>
    <w:rsid w:val="00404B90"/>
    <w:pPr>
      <w:spacing w:after="0" w:line="271" w:lineRule="auto"/>
      <w:outlineLvl w:val="8"/>
    </w:pPr>
    <w:rPr>
      <w:rFonts w:ascii="Cambria" w:eastAsia="Times New Roman" w:hAnsi="Cambria" w:cs="Times New Roman"/>
      <w:b/>
      <w:bCs/>
      <w:i/>
      <w:iCs/>
      <w:color w:val="7F7F7F"/>
      <w:sz w:val="18"/>
      <w:szCs w:val="18"/>
      <w:lang w:val="en-US" w:bidi="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3866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3866ED"/>
    <w:pPr>
      <w:ind w:left="720"/>
      <w:contextualSpacing/>
    </w:pPr>
  </w:style>
  <w:style w:type="paragraph" w:styleId="NormalWeb">
    <w:name w:val="Normal (Web)"/>
    <w:basedOn w:val="Normal"/>
    <w:uiPriority w:val="99"/>
    <w:unhideWhenUsed/>
    <w:rsid w:val="00D63569"/>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Textonotapie">
    <w:name w:val="footnote text"/>
    <w:basedOn w:val="Normal"/>
    <w:link w:val="TextonotapieCar"/>
    <w:uiPriority w:val="99"/>
    <w:rsid w:val="004E349B"/>
    <w:pPr>
      <w:spacing w:after="0" w:line="240" w:lineRule="auto"/>
    </w:pPr>
    <w:rPr>
      <w:rFonts w:ascii="Times New Roman" w:eastAsia="Times New Roman" w:hAnsi="Times New Roman" w:cs="Times New Roman"/>
      <w:sz w:val="20"/>
      <w:szCs w:val="20"/>
      <w:lang w:val="es-ES" w:eastAsia="es-ES"/>
    </w:rPr>
  </w:style>
  <w:style w:type="character" w:customStyle="1" w:styleId="TextonotapieCar">
    <w:name w:val="Texto nota pie Car"/>
    <w:basedOn w:val="Fuentedeprrafopredeter"/>
    <w:link w:val="Textonotapie"/>
    <w:uiPriority w:val="99"/>
    <w:rsid w:val="004E349B"/>
    <w:rPr>
      <w:rFonts w:ascii="Times New Roman" w:eastAsia="Times New Roman" w:hAnsi="Times New Roman" w:cs="Times New Roman"/>
      <w:sz w:val="20"/>
      <w:szCs w:val="20"/>
      <w:lang w:val="es-ES" w:eastAsia="es-ES"/>
    </w:rPr>
  </w:style>
  <w:style w:type="character" w:styleId="Hipervnculo">
    <w:name w:val="Hyperlink"/>
    <w:basedOn w:val="Fuentedeprrafopredeter"/>
    <w:uiPriority w:val="99"/>
    <w:unhideWhenUsed/>
    <w:rsid w:val="00FA6250"/>
    <w:rPr>
      <w:color w:val="0000FF"/>
      <w:u w:val="single"/>
    </w:rPr>
  </w:style>
  <w:style w:type="paragraph" w:customStyle="1" w:styleId="sangradetindependiente">
    <w:name w:val="sangradetindependiente"/>
    <w:basedOn w:val="Normal"/>
    <w:rsid w:val="00C34E85"/>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5F26F0"/>
    <w:rPr>
      <w:b/>
      <w:bCs/>
    </w:rPr>
  </w:style>
  <w:style w:type="character" w:styleId="nfasis">
    <w:name w:val="Emphasis"/>
    <w:basedOn w:val="Fuentedeprrafopredeter"/>
    <w:uiPriority w:val="20"/>
    <w:qFormat/>
    <w:rsid w:val="007337BA"/>
    <w:rPr>
      <w:i/>
      <w:iCs/>
    </w:rPr>
  </w:style>
  <w:style w:type="character" w:customStyle="1" w:styleId="Ttulo1Car">
    <w:name w:val="Título 1 Car"/>
    <w:aliases w:val="Primer Nivel Car"/>
    <w:basedOn w:val="Fuentedeprrafopredeter"/>
    <w:link w:val="Ttulo1"/>
    <w:uiPriority w:val="9"/>
    <w:rsid w:val="00913258"/>
    <w:rPr>
      <w:rFonts w:ascii="Times New Roman" w:eastAsiaTheme="majorEastAsia" w:hAnsi="Times New Roman" w:cstheme="majorBidi"/>
      <w:b/>
      <w:sz w:val="24"/>
      <w:szCs w:val="32"/>
    </w:rPr>
  </w:style>
  <w:style w:type="character" w:customStyle="1" w:styleId="Ttulo2Car">
    <w:name w:val="Título 2 Car"/>
    <w:aliases w:val="Segundo Nivel Car"/>
    <w:basedOn w:val="Fuentedeprrafopredeter"/>
    <w:link w:val="Ttulo2"/>
    <w:uiPriority w:val="9"/>
    <w:rsid w:val="00AB5ED1"/>
    <w:rPr>
      <w:rFonts w:ascii="Times New Roman" w:eastAsiaTheme="majorEastAsia" w:hAnsi="Times New Roman" w:cstheme="majorBidi"/>
      <w:b/>
      <w:sz w:val="24"/>
      <w:szCs w:val="26"/>
    </w:rPr>
  </w:style>
  <w:style w:type="character" w:customStyle="1" w:styleId="Ttulo3Car">
    <w:name w:val="Título 3 Car"/>
    <w:aliases w:val="Tercer Nivel Car"/>
    <w:basedOn w:val="Fuentedeprrafopredeter"/>
    <w:link w:val="Ttulo3"/>
    <w:uiPriority w:val="9"/>
    <w:rsid w:val="00913258"/>
    <w:rPr>
      <w:rFonts w:ascii="Times New Roman" w:eastAsiaTheme="majorEastAsia" w:hAnsi="Times New Roman" w:cstheme="majorBidi"/>
      <w:b/>
      <w:sz w:val="24"/>
      <w:szCs w:val="24"/>
    </w:rPr>
  </w:style>
  <w:style w:type="paragraph" w:styleId="Bibliografa">
    <w:name w:val="Bibliography"/>
    <w:basedOn w:val="Normal"/>
    <w:next w:val="Normal"/>
    <w:uiPriority w:val="37"/>
    <w:unhideWhenUsed/>
    <w:rsid w:val="008307BA"/>
  </w:style>
  <w:style w:type="paragraph" w:styleId="TDC1">
    <w:name w:val="toc 1"/>
    <w:basedOn w:val="Normal"/>
    <w:next w:val="Normal"/>
    <w:autoRedefine/>
    <w:uiPriority w:val="39"/>
    <w:unhideWhenUsed/>
    <w:rsid w:val="00750976"/>
    <w:pPr>
      <w:tabs>
        <w:tab w:val="left" w:pos="660"/>
      </w:tabs>
      <w:spacing w:before="120" w:after="120" w:line="480" w:lineRule="auto"/>
    </w:pPr>
    <w:rPr>
      <w:rFonts w:ascii="Times New Roman" w:eastAsia="Times New Roman" w:hAnsi="Times New Roman" w:cs="Times New Roman"/>
      <w:bCs/>
      <w:caps/>
      <w:sz w:val="24"/>
      <w:szCs w:val="24"/>
    </w:rPr>
  </w:style>
  <w:style w:type="paragraph" w:styleId="TDC2">
    <w:name w:val="toc 2"/>
    <w:basedOn w:val="Normal"/>
    <w:next w:val="Normal"/>
    <w:autoRedefine/>
    <w:uiPriority w:val="39"/>
    <w:unhideWhenUsed/>
    <w:rsid w:val="00B66C78"/>
    <w:pPr>
      <w:spacing w:after="0" w:line="480" w:lineRule="auto"/>
    </w:pPr>
    <w:rPr>
      <w:rFonts w:ascii="Times New Roman" w:hAnsi="Times New Roman" w:cs="Times New Roman"/>
      <w:smallCaps/>
      <w:sz w:val="24"/>
      <w:szCs w:val="24"/>
    </w:rPr>
  </w:style>
  <w:style w:type="paragraph" w:styleId="TDC3">
    <w:name w:val="toc 3"/>
    <w:basedOn w:val="Normal"/>
    <w:next w:val="Normal"/>
    <w:autoRedefine/>
    <w:uiPriority w:val="39"/>
    <w:unhideWhenUsed/>
    <w:rsid w:val="00C92C17"/>
    <w:pPr>
      <w:spacing w:after="0"/>
      <w:ind w:left="440"/>
    </w:pPr>
    <w:rPr>
      <w:rFonts w:cstheme="minorHAnsi"/>
      <w:i/>
      <w:iCs/>
      <w:sz w:val="20"/>
      <w:szCs w:val="20"/>
    </w:rPr>
  </w:style>
  <w:style w:type="paragraph" w:styleId="TDC4">
    <w:name w:val="toc 4"/>
    <w:basedOn w:val="Normal"/>
    <w:next w:val="Normal"/>
    <w:autoRedefine/>
    <w:uiPriority w:val="39"/>
    <w:unhideWhenUsed/>
    <w:rsid w:val="00C92C17"/>
    <w:pPr>
      <w:spacing w:after="0"/>
      <w:ind w:left="660"/>
    </w:pPr>
    <w:rPr>
      <w:rFonts w:cstheme="minorHAnsi"/>
      <w:sz w:val="18"/>
      <w:szCs w:val="18"/>
    </w:rPr>
  </w:style>
  <w:style w:type="paragraph" w:styleId="TDC5">
    <w:name w:val="toc 5"/>
    <w:basedOn w:val="Normal"/>
    <w:next w:val="Normal"/>
    <w:autoRedefine/>
    <w:uiPriority w:val="39"/>
    <w:unhideWhenUsed/>
    <w:rsid w:val="00C92C17"/>
    <w:pPr>
      <w:spacing w:after="0"/>
      <w:ind w:left="880"/>
    </w:pPr>
    <w:rPr>
      <w:rFonts w:cstheme="minorHAnsi"/>
      <w:sz w:val="18"/>
      <w:szCs w:val="18"/>
    </w:rPr>
  </w:style>
  <w:style w:type="paragraph" w:styleId="TDC6">
    <w:name w:val="toc 6"/>
    <w:basedOn w:val="Normal"/>
    <w:next w:val="Normal"/>
    <w:autoRedefine/>
    <w:uiPriority w:val="39"/>
    <w:unhideWhenUsed/>
    <w:rsid w:val="00C92C17"/>
    <w:pPr>
      <w:spacing w:after="0"/>
      <w:ind w:left="1100"/>
    </w:pPr>
    <w:rPr>
      <w:rFonts w:cstheme="minorHAnsi"/>
      <w:sz w:val="18"/>
      <w:szCs w:val="18"/>
    </w:rPr>
  </w:style>
  <w:style w:type="paragraph" w:styleId="TDC7">
    <w:name w:val="toc 7"/>
    <w:basedOn w:val="Normal"/>
    <w:next w:val="Normal"/>
    <w:autoRedefine/>
    <w:uiPriority w:val="39"/>
    <w:unhideWhenUsed/>
    <w:rsid w:val="00C92C17"/>
    <w:pPr>
      <w:spacing w:after="0"/>
      <w:ind w:left="1320"/>
    </w:pPr>
    <w:rPr>
      <w:rFonts w:cstheme="minorHAnsi"/>
      <w:sz w:val="18"/>
      <w:szCs w:val="18"/>
    </w:rPr>
  </w:style>
  <w:style w:type="paragraph" w:styleId="TDC8">
    <w:name w:val="toc 8"/>
    <w:basedOn w:val="Normal"/>
    <w:next w:val="Normal"/>
    <w:autoRedefine/>
    <w:uiPriority w:val="39"/>
    <w:unhideWhenUsed/>
    <w:rsid w:val="00C92C17"/>
    <w:pPr>
      <w:spacing w:after="0"/>
      <w:ind w:left="1540"/>
    </w:pPr>
    <w:rPr>
      <w:rFonts w:cstheme="minorHAnsi"/>
      <w:sz w:val="18"/>
      <w:szCs w:val="18"/>
    </w:rPr>
  </w:style>
  <w:style w:type="paragraph" w:styleId="TDC9">
    <w:name w:val="toc 9"/>
    <w:basedOn w:val="Normal"/>
    <w:next w:val="Normal"/>
    <w:autoRedefine/>
    <w:uiPriority w:val="39"/>
    <w:unhideWhenUsed/>
    <w:rsid w:val="00C92C17"/>
    <w:pPr>
      <w:spacing w:after="0"/>
      <w:ind w:left="1760"/>
    </w:pPr>
    <w:rPr>
      <w:rFonts w:cstheme="minorHAnsi"/>
      <w:sz w:val="18"/>
      <w:szCs w:val="18"/>
    </w:rPr>
  </w:style>
  <w:style w:type="paragraph" w:styleId="Descripcin">
    <w:name w:val="caption"/>
    <w:basedOn w:val="Normal"/>
    <w:next w:val="Normal"/>
    <w:uiPriority w:val="35"/>
    <w:unhideWhenUsed/>
    <w:qFormat/>
    <w:rsid w:val="007965A7"/>
    <w:pPr>
      <w:spacing w:line="240" w:lineRule="auto"/>
    </w:pPr>
    <w:rPr>
      <w:i/>
      <w:iCs/>
      <w:color w:val="44546A" w:themeColor="text2"/>
      <w:sz w:val="18"/>
      <w:szCs w:val="18"/>
    </w:rPr>
  </w:style>
  <w:style w:type="paragraph" w:styleId="Tabladeilustraciones">
    <w:name w:val="table of figures"/>
    <w:basedOn w:val="Normal"/>
    <w:next w:val="Normal"/>
    <w:uiPriority w:val="99"/>
    <w:unhideWhenUsed/>
    <w:rsid w:val="00CB5315"/>
    <w:pPr>
      <w:spacing w:after="0"/>
      <w:ind w:left="440" w:hanging="440"/>
    </w:pPr>
    <w:rPr>
      <w:rFonts w:cstheme="minorHAnsi"/>
      <w:smallCaps/>
      <w:sz w:val="20"/>
      <w:szCs w:val="20"/>
    </w:rPr>
  </w:style>
  <w:style w:type="paragraph" w:styleId="Encabezado">
    <w:name w:val="header"/>
    <w:basedOn w:val="Normal"/>
    <w:link w:val="EncabezadoCar"/>
    <w:uiPriority w:val="99"/>
    <w:unhideWhenUsed/>
    <w:rsid w:val="00050B8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50B8E"/>
  </w:style>
  <w:style w:type="paragraph" w:styleId="Piedepgina">
    <w:name w:val="footer"/>
    <w:basedOn w:val="Normal"/>
    <w:link w:val="PiedepginaCar"/>
    <w:uiPriority w:val="99"/>
    <w:unhideWhenUsed/>
    <w:rsid w:val="00050B8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50B8E"/>
  </w:style>
  <w:style w:type="paragraph" w:styleId="Textodeglobo">
    <w:name w:val="Balloon Text"/>
    <w:basedOn w:val="Normal"/>
    <w:link w:val="TextodegloboCar"/>
    <w:uiPriority w:val="99"/>
    <w:semiHidden/>
    <w:unhideWhenUsed/>
    <w:rsid w:val="003C72C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C72CF"/>
    <w:rPr>
      <w:rFonts w:ascii="Tahoma" w:hAnsi="Tahoma" w:cs="Tahoma"/>
      <w:sz w:val="16"/>
      <w:szCs w:val="16"/>
    </w:rPr>
  </w:style>
  <w:style w:type="character" w:styleId="Refdecomentario">
    <w:name w:val="annotation reference"/>
    <w:basedOn w:val="Fuentedeprrafopredeter"/>
    <w:uiPriority w:val="99"/>
    <w:semiHidden/>
    <w:unhideWhenUsed/>
    <w:rsid w:val="0030104C"/>
    <w:rPr>
      <w:sz w:val="16"/>
      <w:szCs w:val="16"/>
    </w:rPr>
  </w:style>
  <w:style w:type="paragraph" w:styleId="Textocomentario">
    <w:name w:val="annotation text"/>
    <w:basedOn w:val="Normal"/>
    <w:link w:val="TextocomentarioCar"/>
    <w:uiPriority w:val="99"/>
    <w:semiHidden/>
    <w:unhideWhenUsed/>
    <w:rsid w:val="0030104C"/>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30104C"/>
    <w:rPr>
      <w:sz w:val="20"/>
      <w:szCs w:val="20"/>
    </w:rPr>
  </w:style>
  <w:style w:type="paragraph" w:styleId="Asuntodelcomentario">
    <w:name w:val="annotation subject"/>
    <w:basedOn w:val="Textocomentario"/>
    <w:next w:val="Textocomentario"/>
    <w:link w:val="AsuntodelcomentarioCar"/>
    <w:uiPriority w:val="99"/>
    <w:semiHidden/>
    <w:unhideWhenUsed/>
    <w:rsid w:val="0030104C"/>
    <w:rPr>
      <w:b/>
      <w:bCs/>
    </w:rPr>
  </w:style>
  <w:style w:type="character" w:customStyle="1" w:styleId="AsuntodelcomentarioCar">
    <w:name w:val="Asunto del comentario Car"/>
    <w:basedOn w:val="TextocomentarioCar"/>
    <w:link w:val="Asuntodelcomentario"/>
    <w:uiPriority w:val="99"/>
    <w:semiHidden/>
    <w:rsid w:val="0030104C"/>
    <w:rPr>
      <w:b/>
      <w:bCs/>
      <w:sz w:val="20"/>
      <w:szCs w:val="20"/>
    </w:rPr>
  </w:style>
  <w:style w:type="character" w:styleId="Refdenotaalpie">
    <w:name w:val="footnote reference"/>
    <w:basedOn w:val="Fuentedeprrafopredeter"/>
    <w:uiPriority w:val="99"/>
    <w:unhideWhenUsed/>
    <w:rsid w:val="00F74E38"/>
    <w:rPr>
      <w:vertAlign w:val="superscript"/>
    </w:rPr>
  </w:style>
  <w:style w:type="character" w:customStyle="1" w:styleId="Ttulo4Car">
    <w:name w:val="Título 4 Car"/>
    <w:basedOn w:val="Fuentedeprrafopredeter"/>
    <w:link w:val="Ttulo4"/>
    <w:uiPriority w:val="9"/>
    <w:semiHidden/>
    <w:rsid w:val="00404B90"/>
    <w:rPr>
      <w:rFonts w:ascii="Cambria" w:eastAsia="Times New Roman" w:hAnsi="Cambria" w:cs="Times New Roman"/>
      <w:b/>
      <w:bCs/>
      <w:spacing w:val="5"/>
      <w:sz w:val="24"/>
      <w:szCs w:val="24"/>
      <w:lang w:val="en-US" w:bidi="en-US"/>
    </w:rPr>
  </w:style>
  <w:style w:type="character" w:customStyle="1" w:styleId="Ttulo5Car">
    <w:name w:val="Título 5 Car"/>
    <w:basedOn w:val="Fuentedeprrafopredeter"/>
    <w:link w:val="Ttulo5"/>
    <w:uiPriority w:val="9"/>
    <w:semiHidden/>
    <w:rsid w:val="00404B90"/>
    <w:rPr>
      <w:rFonts w:ascii="Cambria" w:eastAsia="Times New Roman" w:hAnsi="Cambria" w:cs="Times New Roman"/>
      <w:i/>
      <w:iCs/>
      <w:sz w:val="24"/>
      <w:szCs w:val="24"/>
      <w:lang w:val="en-US" w:bidi="en-US"/>
    </w:rPr>
  </w:style>
  <w:style w:type="character" w:customStyle="1" w:styleId="Ttulo6Car">
    <w:name w:val="Título 6 Car"/>
    <w:basedOn w:val="Fuentedeprrafopredeter"/>
    <w:link w:val="Ttulo6"/>
    <w:uiPriority w:val="9"/>
    <w:semiHidden/>
    <w:rsid w:val="00404B90"/>
    <w:rPr>
      <w:rFonts w:ascii="Cambria" w:eastAsia="Times New Roman" w:hAnsi="Cambria" w:cs="Times New Roman"/>
      <w:b/>
      <w:bCs/>
      <w:color w:val="595959"/>
      <w:spacing w:val="5"/>
      <w:shd w:val="clear" w:color="auto" w:fill="FFFFFF"/>
      <w:lang w:val="en-US" w:bidi="en-US"/>
    </w:rPr>
  </w:style>
  <w:style w:type="character" w:customStyle="1" w:styleId="Ttulo7Car">
    <w:name w:val="Título 7 Car"/>
    <w:basedOn w:val="Fuentedeprrafopredeter"/>
    <w:link w:val="Ttulo7"/>
    <w:uiPriority w:val="9"/>
    <w:semiHidden/>
    <w:rsid w:val="00404B90"/>
    <w:rPr>
      <w:rFonts w:ascii="Cambria" w:eastAsia="Times New Roman" w:hAnsi="Cambria" w:cs="Times New Roman"/>
      <w:b/>
      <w:bCs/>
      <w:i/>
      <w:iCs/>
      <w:color w:val="5A5A5A"/>
      <w:sz w:val="20"/>
      <w:szCs w:val="20"/>
      <w:lang w:val="en-US" w:bidi="en-US"/>
    </w:rPr>
  </w:style>
  <w:style w:type="character" w:customStyle="1" w:styleId="Ttulo8Car">
    <w:name w:val="Título 8 Car"/>
    <w:basedOn w:val="Fuentedeprrafopredeter"/>
    <w:link w:val="Ttulo8"/>
    <w:uiPriority w:val="9"/>
    <w:semiHidden/>
    <w:rsid w:val="00404B90"/>
    <w:rPr>
      <w:rFonts w:ascii="Cambria" w:eastAsia="Times New Roman" w:hAnsi="Cambria" w:cs="Times New Roman"/>
      <w:b/>
      <w:bCs/>
      <w:color w:val="7F7F7F"/>
      <w:sz w:val="20"/>
      <w:szCs w:val="20"/>
      <w:lang w:val="en-US" w:bidi="en-US"/>
    </w:rPr>
  </w:style>
  <w:style w:type="character" w:customStyle="1" w:styleId="Ttulo9Car">
    <w:name w:val="Título 9 Car"/>
    <w:basedOn w:val="Fuentedeprrafopredeter"/>
    <w:link w:val="Ttulo9"/>
    <w:uiPriority w:val="9"/>
    <w:semiHidden/>
    <w:rsid w:val="00404B90"/>
    <w:rPr>
      <w:rFonts w:ascii="Cambria" w:eastAsia="Times New Roman" w:hAnsi="Cambria" w:cs="Times New Roman"/>
      <w:b/>
      <w:bCs/>
      <w:i/>
      <w:iCs/>
      <w:color w:val="7F7F7F"/>
      <w:sz w:val="18"/>
      <w:szCs w:val="18"/>
      <w:lang w:val="en-US" w:bidi="en-US"/>
    </w:rPr>
  </w:style>
  <w:style w:type="numbering" w:customStyle="1" w:styleId="Sinlista1">
    <w:name w:val="Sin lista1"/>
    <w:next w:val="Sinlista"/>
    <w:uiPriority w:val="99"/>
    <w:semiHidden/>
    <w:unhideWhenUsed/>
    <w:rsid w:val="00404B90"/>
  </w:style>
  <w:style w:type="table" w:customStyle="1" w:styleId="Tablaconcuadrcula1">
    <w:name w:val="Tabla con cuadrícula1"/>
    <w:basedOn w:val="Tablanormal"/>
    <w:next w:val="Tablaconcuadrcula"/>
    <w:uiPriority w:val="59"/>
    <w:rsid w:val="00404B90"/>
    <w:pPr>
      <w:spacing w:after="0" w:line="240" w:lineRule="auto"/>
    </w:pPr>
    <w:rPr>
      <w:rFonts w:ascii="Cambria" w:eastAsia="Times New Roman" w:hAnsi="Cambria"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ser-highlighted-active">
    <w:name w:val="user-highlighted-active"/>
    <w:rsid w:val="00404B90"/>
  </w:style>
  <w:style w:type="paragraph" w:customStyle="1" w:styleId="Default">
    <w:name w:val="Default"/>
    <w:rsid w:val="00404B90"/>
    <w:pPr>
      <w:autoSpaceDE w:val="0"/>
      <w:autoSpaceDN w:val="0"/>
      <w:adjustRightInd w:val="0"/>
      <w:spacing w:after="200" w:line="276" w:lineRule="auto"/>
    </w:pPr>
    <w:rPr>
      <w:rFonts w:ascii="Times New Roman" w:eastAsia="Times New Roman" w:hAnsi="Times New Roman" w:cs="Times New Roman"/>
      <w:color w:val="000000"/>
      <w:sz w:val="24"/>
      <w:szCs w:val="24"/>
      <w:lang w:eastAsia="es-CO"/>
    </w:rPr>
  </w:style>
  <w:style w:type="character" w:customStyle="1" w:styleId="apple-converted-space">
    <w:name w:val="apple-converted-space"/>
    <w:rsid w:val="00404B90"/>
  </w:style>
  <w:style w:type="paragraph" w:customStyle="1" w:styleId="prrafodelista3">
    <w:name w:val="prrafodelista3"/>
    <w:basedOn w:val="Normal"/>
    <w:rsid w:val="00404B90"/>
    <w:pPr>
      <w:spacing w:before="100" w:beforeAutospacing="1" w:after="100" w:afterAutospacing="1" w:line="240" w:lineRule="auto"/>
    </w:pPr>
    <w:rPr>
      <w:rFonts w:ascii="Times New Roman" w:eastAsia="Times New Roman" w:hAnsi="Times New Roman" w:cs="Times New Roman"/>
      <w:sz w:val="24"/>
      <w:szCs w:val="24"/>
      <w:lang w:val="en-US" w:eastAsia="es-CO" w:bidi="en-US"/>
    </w:rPr>
  </w:style>
  <w:style w:type="paragraph" w:styleId="Sinespaciado">
    <w:name w:val="No Spacing"/>
    <w:basedOn w:val="Normal"/>
    <w:link w:val="SinespaciadoCar"/>
    <w:uiPriority w:val="1"/>
    <w:qFormat/>
    <w:rsid w:val="00404B90"/>
    <w:pPr>
      <w:spacing w:after="0" w:line="240" w:lineRule="auto"/>
    </w:pPr>
    <w:rPr>
      <w:rFonts w:ascii="Cambria" w:eastAsia="Times New Roman" w:hAnsi="Cambria" w:cs="Times New Roman"/>
      <w:lang w:val="en-US" w:bidi="en-US"/>
    </w:rPr>
  </w:style>
  <w:style w:type="character" w:customStyle="1" w:styleId="highlight">
    <w:name w:val="highlight"/>
    <w:rsid w:val="00404B90"/>
  </w:style>
  <w:style w:type="paragraph" w:customStyle="1" w:styleId="rtecenter">
    <w:name w:val="rtecenter"/>
    <w:basedOn w:val="Normal"/>
    <w:rsid w:val="00404B90"/>
    <w:pPr>
      <w:spacing w:before="100" w:beforeAutospacing="1" w:after="100" w:afterAutospacing="1" w:line="240" w:lineRule="auto"/>
    </w:pPr>
    <w:rPr>
      <w:rFonts w:ascii="Times New Roman" w:eastAsia="Times New Roman" w:hAnsi="Times New Roman" w:cs="Times New Roman"/>
      <w:sz w:val="24"/>
      <w:szCs w:val="24"/>
      <w:lang w:val="en-US" w:eastAsia="es-CO" w:bidi="en-US"/>
    </w:rPr>
  </w:style>
  <w:style w:type="character" w:customStyle="1" w:styleId="highlighted">
    <w:name w:val="highlighted"/>
    <w:rsid w:val="00404B90"/>
  </w:style>
  <w:style w:type="character" w:customStyle="1" w:styleId="titleh2">
    <w:name w:val="titleh2"/>
    <w:rsid w:val="00404B90"/>
  </w:style>
  <w:style w:type="character" w:customStyle="1" w:styleId="meta-prep">
    <w:name w:val="meta-prep"/>
    <w:rsid w:val="00404B90"/>
  </w:style>
  <w:style w:type="character" w:customStyle="1" w:styleId="entry-date">
    <w:name w:val="entry-date"/>
    <w:rsid w:val="00404B90"/>
  </w:style>
  <w:style w:type="paragraph" w:styleId="TtuloTDC">
    <w:name w:val="TOC Heading"/>
    <w:basedOn w:val="Ttulo1"/>
    <w:next w:val="Normal"/>
    <w:uiPriority w:val="39"/>
    <w:semiHidden/>
    <w:unhideWhenUsed/>
    <w:qFormat/>
    <w:rsid w:val="00404B90"/>
    <w:pPr>
      <w:keepNext w:val="0"/>
      <w:keepLines w:val="0"/>
      <w:spacing w:after="0" w:line="276" w:lineRule="auto"/>
      <w:contextualSpacing/>
      <w:jc w:val="left"/>
      <w:outlineLvl w:val="9"/>
    </w:pPr>
    <w:rPr>
      <w:rFonts w:ascii="Cambria" w:eastAsia="Times New Roman" w:hAnsi="Cambria" w:cs="Times New Roman"/>
      <w:b w:val="0"/>
      <w:smallCaps/>
      <w:spacing w:val="5"/>
      <w:sz w:val="36"/>
      <w:szCs w:val="36"/>
      <w:lang w:val="en-US" w:bidi="en-US"/>
    </w:rPr>
  </w:style>
  <w:style w:type="paragraph" w:styleId="Textoindependiente">
    <w:name w:val="Body Text"/>
    <w:basedOn w:val="Normal"/>
    <w:link w:val="TextoindependienteCar"/>
    <w:uiPriority w:val="99"/>
    <w:unhideWhenUsed/>
    <w:rsid w:val="00404B90"/>
    <w:pPr>
      <w:spacing w:after="120"/>
    </w:pPr>
    <w:rPr>
      <w:rFonts w:ascii="Arial" w:eastAsia="Arial" w:hAnsi="Arial" w:cs="Times New Roman"/>
      <w:color w:val="000000"/>
      <w:szCs w:val="20"/>
      <w:lang w:val="x-none" w:eastAsia="x-none"/>
    </w:rPr>
  </w:style>
  <w:style w:type="character" w:customStyle="1" w:styleId="TextoindependienteCar">
    <w:name w:val="Texto independiente Car"/>
    <w:basedOn w:val="Fuentedeprrafopredeter"/>
    <w:link w:val="Textoindependiente"/>
    <w:uiPriority w:val="99"/>
    <w:rsid w:val="00404B90"/>
    <w:rPr>
      <w:rFonts w:ascii="Arial" w:eastAsia="Arial" w:hAnsi="Arial" w:cs="Times New Roman"/>
      <w:color w:val="000000"/>
      <w:szCs w:val="20"/>
      <w:lang w:val="x-none" w:eastAsia="x-none"/>
    </w:rPr>
  </w:style>
  <w:style w:type="paragraph" w:styleId="Textoindependiente3">
    <w:name w:val="Body Text 3"/>
    <w:basedOn w:val="Normal"/>
    <w:link w:val="Textoindependiente3Car"/>
    <w:uiPriority w:val="99"/>
    <w:semiHidden/>
    <w:unhideWhenUsed/>
    <w:rsid w:val="00404B90"/>
    <w:pPr>
      <w:spacing w:after="120"/>
    </w:pPr>
    <w:rPr>
      <w:rFonts w:ascii="Cambria" w:eastAsia="Times New Roman" w:hAnsi="Cambria" w:cs="Times New Roman"/>
      <w:sz w:val="16"/>
      <w:szCs w:val="16"/>
      <w:lang w:val="x-none"/>
    </w:rPr>
  </w:style>
  <w:style w:type="character" w:customStyle="1" w:styleId="Textoindependiente3Car">
    <w:name w:val="Texto independiente 3 Car"/>
    <w:basedOn w:val="Fuentedeprrafopredeter"/>
    <w:link w:val="Textoindependiente3"/>
    <w:uiPriority w:val="99"/>
    <w:semiHidden/>
    <w:rsid w:val="00404B90"/>
    <w:rPr>
      <w:rFonts w:ascii="Cambria" w:eastAsia="Times New Roman" w:hAnsi="Cambria" w:cs="Times New Roman"/>
      <w:sz w:val="16"/>
      <w:szCs w:val="16"/>
      <w:lang w:val="x-none"/>
    </w:rPr>
  </w:style>
  <w:style w:type="paragraph" w:customStyle="1" w:styleId="Textoindependiente21">
    <w:name w:val="Texto independiente 21"/>
    <w:basedOn w:val="Normal"/>
    <w:rsid w:val="00404B90"/>
    <w:pPr>
      <w:spacing w:after="0" w:line="360" w:lineRule="auto"/>
      <w:jc w:val="both"/>
    </w:pPr>
    <w:rPr>
      <w:rFonts w:ascii="Times New Roman" w:eastAsia="Times New Roman" w:hAnsi="Times New Roman" w:cs="Times New Roman"/>
      <w:sz w:val="28"/>
      <w:szCs w:val="20"/>
      <w:lang w:val="es-ES_tradnl" w:eastAsia="es-CO" w:bidi="en-US"/>
    </w:rPr>
  </w:style>
  <w:style w:type="character" w:styleId="Hipervnculovisitado">
    <w:name w:val="FollowedHyperlink"/>
    <w:uiPriority w:val="99"/>
    <w:semiHidden/>
    <w:unhideWhenUsed/>
    <w:rsid w:val="00404B90"/>
    <w:rPr>
      <w:color w:val="800080"/>
      <w:u w:val="single"/>
    </w:rPr>
  </w:style>
  <w:style w:type="character" w:styleId="CitaHTML">
    <w:name w:val="HTML Cite"/>
    <w:uiPriority w:val="99"/>
    <w:semiHidden/>
    <w:unhideWhenUsed/>
    <w:rsid w:val="00404B90"/>
    <w:rPr>
      <w:i/>
      <w:iCs/>
    </w:rPr>
  </w:style>
  <w:style w:type="paragraph" w:styleId="Textonotaalfinal">
    <w:name w:val="endnote text"/>
    <w:basedOn w:val="Normal"/>
    <w:link w:val="TextonotaalfinalCar"/>
    <w:uiPriority w:val="99"/>
    <w:semiHidden/>
    <w:unhideWhenUsed/>
    <w:rsid w:val="00404B90"/>
    <w:rPr>
      <w:rFonts w:ascii="Cambria" w:eastAsia="Times New Roman" w:hAnsi="Cambria" w:cs="Times New Roman"/>
      <w:sz w:val="20"/>
      <w:szCs w:val="20"/>
      <w:lang w:eastAsia="x-none"/>
    </w:rPr>
  </w:style>
  <w:style w:type="character" w:customStyle="1" w:styleId="TextonotaalfinalCar">
    <w:name w:val="Texto nota al final Car"/>
    <w:basedOn w:val="Fuentedeprrafopredeter"/>
    <w:link w:val="Textonotaalfinal"/>
    <w:uiPriority w:val="99"/>
    <w:semiHidden/>
    <w:rsid w:val="00404B90"/>
    <w:rPr>
      <w:rFonts w:ascii="Cambria" w:eastAsia="Times New Roman" w:hAnsi="Cambria" w:cs="Times New Roman"/>
      <w:sz w:val="20"/>
      <w:szCs w:val="20"/>
      <w:lang w:eastAsia="x-none"/>
    </w:rPr>
  </w:style>
  <w:style w:type="character" w:styleId="Refdenotaalfinal">
    <w:name w:val="endnote reference"/>
    <w:uiPriority w:val="99"/>
    <w:semiHidden/>
    <w:unhideWhenUsed/>
    <w:rsid w:val="00404B90"/>
    <w:rPr>
      <w:vertAlign w:val="superscript"/>
    </w:rPr>
  </w:style>
  <w:style w:type="paragraph" w:styleId="HTMLconformatoprevio">
    <w:name w:val="HTML Preformatted"/>
    <w:basedOn w:val="Normal"/>
    <w:link w:val="HTMLconformatoprevioCar"/>
    <w:uiPriority w:val="99"/>
    <w:unhideWhenUsed/>
    <w:rsid w:val="00404B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lang w:val="x-none" w:eastAsia="x-none"/>
    </w:rPr>
  </w:style>
  <w:style w:type="character" w:customStyle="1" w:styleId="HTMLconformatoprevioCar">
    <w:name w:val="HTML con formato previo Car"/>
    <w:basedOn w:val="Fuentedeprrafopredeter"/>
    <w:link w:val="HTMLconformatoprevio"/>
    <w:uiPriority w:val="99"/>
    <w:rsid w:val="00404B90"/>
    <w:rPr>
      <w:rFonts w:ascii="Courier New" w:eastAsia="Times New Roman" w:hAnsi="Courier New" w:cs="Times New Roman"/>
      <w:sz w:val="20"/>
      <w:szCs w:val="20"/>
      <w:lang w:val="x-none" w:eastAsia="x-none"/>
    </w:rPr>
  </w:style>
  <w:style w:type="paragraph" w:customStyle="1" w:styleId="a">
    <w:basedOn w:val="Normal"/>
    <w:next w:val="Normal"/>
    <w:uiPriority w:val="10"/>
    <w:qFormat/>
    <w:rsid w:val="00404B90"/>
    <w:pPr>
      <w:spacing w:after="300" w:line="240" w:lineRule="auto"/>
      <w:contextualSpacing/>
    </w:pPr>
    <w:rPr>
      <w:rFonts w:ascii="Cambria" w:eastAsia="Times New Roman" w:hAnsi="Cambria" w:cs="Times New Roman"/>
      <w:smallCaps/>
      <w:sz w:val="52"/>
      <w:szCs w:val="52"/>
      <w:lang w:val="en-US" w:bidi="en-US"/>
    </w:rPr>
  </w:style>
  <w:style w:type="character" w:customStyle="1" w:styleId="TtuloCar">
    <w:name w:val="Título Car"/>
    <w:link w:val="Ttulo"/>
    <w:uiPriority w:val="10"/>
    <w:rsid w:val="00404B90"/>
    <w:rPr>
      <w:smallCaps/>
      <w:sz w:val="52"/>
      <w:szCs w:val="52"/>
    </w:rPr>
  </w:style>
  <w:style w:type="paragraph" w:styleId="Subttulo">
    <w:name w:val="Subtitle"/>
    <w:basedOn w:val="Normal"/>
    <w:next w:val="Normal"/>
    <w:link w:val="SubttuloCar"/>
    <w:uiPriority w:val="11"/>
    <w:qFormat/>
    <w:rsid w:val="00404B90"/>
    <w:rPr>
      <w:rFonts w:ascii="Cambria" w:eastAsia="Times New Roman" w:hAnsi="Cambria" w:cs="Times New Roman"/>
      <w:i/>
      <w:iCs/>
      <w:smallCaps/>
      <w:spacing w:val="10"/>
      <w:sz w:val="28"/>
      <w:szCs w:val="28"/>
      <w:lang w:val="en-US" w:bidi="en-US"/>
    </w:rPr>
  </w:style>
  <w:style w:type="character" w:customStyle="1" w:styleId="SubttuloCar">
    <w:name w:val="Subtítulo Car"/>
    <w:basedOn w:val="Fuentedeprrafopredeter"/>
    <w:link w:val="Subttulo"/>
    <w:uiPriority w:val="11"/>
    <w:rsid w:val="00404B90"/>
    <w:rPr>
      <w:rFonts w:ascii="Cambria" w:eastAsia="Times New Roman" w:hAnsi="Cambria" w:cs="Times New Roman"/>
      <w:i/>
      <w:iCs/>
      <w:smallCaps/>
      <w:spacing w:val="10"/>
      <w:sz w:val="28"/>
      <w:szCs w:val="28"/>
      <w:lang w:val="en-US" w:bidi="en-US"/>
    </w:rPr>
  </w:style>
  <w:style w:type="character" w:customStyle="1" w:styleId="SinespaciadoCar">
    <w:name w:val="Sin espaciado Car"/>
    <w:basedOn w:val="Fuentedeprrafopredeter"/>
    <w:link w:val="Sinespaciado"/>
    <w:uiPriority w:val="1"/>
    <w:rsid w:val="00404B90"/>
    <w:rPr>
      <w:rFonts w:ascii="Cambria" w:eastAsia="Times New Roman" w:hAnsi="Cambria" w:cs="Times New Roman"/>
      <w:lang w:val="en-US" w:bidi="en-US"/>
    </w:rPr>
  </w:style>
  <w:style w:type="paragraph" w:styleId="Cita">
    <w:name w:val="Quote"/>
    <w:basedOn w:val="Normal"/>
    <w:next w:val="Normal"/>
    <w:link w:val="CitaCar"/>
    <w:uiPriority w:val="29"/>
    <w:qFormat/>
    <w:rsid w:val="00404B90"/>
    <w:rPr>
      <w:rFonts w:ascii="Cambria" w:eastAsia="Times New Roman" w:hAnsi="Cambria" w:cs="Times New Roman"/>
      <w:i/>
      <w:iCs/>
      <w:lang w:val="en-US" w:bidi="en-US"/>
    </w:rPr>
  </w:style>
  <w:style w:type="character" w:customStyle="1" w:styleId="CitaCar">
    <w:name w:val="Cita Car"/>
    <w:basedOn w:val="Fuentedeprrafopredeter"/>
    <w:link w:val="Cita"/>
    <w:uiPriority w:val="29"/>
    <w:rsid w:val="00404B90"/>
    <w:rPr>
      <w:rFonts w:ascii="Cambria" w:eastAsia="Times New Roman" w:hAnsi="Cambria" w:cs="Times New Roman"/>
      <w:i/>
      <w:iCs/>
      <w:lang w:val="en-US" w:bidi="en-US"/>
    </w:rPr>
  </w:style>
  <w:style w:type="paragraph" w:styleId="Citadestacada">
    <w:name w:val="Intense Quote"/>
    <w:basedOn w:val="Normal"/>
    <w:next w:val="Normal"/>
    <w:link w:val="CitadestacadaCar"/>
    <w:uiPriority w:val="30"/>
    <w:qFormat/>
    <w:rsid w:val="00404B90"/>
    <w:pPr>
      <w:pBdr>
        <w:top w:val="single" w:sz="4" w:space="10" w:color="auto"/>
        <w:bottom w:val="single" w:sz="4" w:space="10" w:color="auto"/>
      </w:pBdr>
      <w:spacing w:before="240" w:after="240" w:line="300" w:lineRule="auto"/>
      <w:ind w:left="1152" w:right="1152"/>
      <w:jc w:val="both"/>
    </w:pPr>
    <w:rPr>
      <w:rFonts w:ascii="Cambria" w:eastAsia="Times New Roman" w:hAnsi="Cambria" w:cs="Times New Roman"/>
      <w:i/>
      <w:iCs/>
      <w:lang w:val="en-US" w:bidi="en-US"/>
    </w:rPr>
  </w:style>
  <w:style w:type="character" w:customStyle="1" w:styleId="CitadestacadaCar">
    <w:name w:val="Cita destacada Car"/>
    <w:basedOn w:val="Fuentedeprrafopredeter"/>
    <w:link w:val="Citadestacada"/>
    <w:uiPriority w:val="30"/>
    <w:rsid w:val="00404B90"/>
    <w:rPr>
      <w:rFonts w:ascii="Cambria" w:eastAsia="Times New Roman" w:hAnsi="Cambria" w:cs="Times New Roman"/>
      <w:i/>
      <w:iCs/>
      <w:lang w:val="en-US" w:bidi="en-US"/>
    </w:rPr>
  </w:style>
  <w:style w:type="character" w:styleId="nfasissutil">
    <w:name w:val="Subtle Emphasis"/>
    <w:uiPriority w:val="19"/>
    <w:qFormat/>
    <w:rsid w:val="00404B90"/>
    <w:rPr>
      <w:i/>
      <w:iCs/>
    </w:rPr>
  </w:style>
  <w:style w:type="character" w:styleId="nfasisintenso">
    <w:name w:val="Intense Emphasis"/>
    <w:uiPriority w:val="21"/>
    <w:qFormat/>
    <w:rsid w:val="00404B90"/>
    <w:rPr>
      <w:b/>
      <w:bCs/>
      <w:i/>
      <w:iCs/>
    </w:rPr>
  </w:style>
  <w:style w:type="character" w:styleId="Referenciasutil">
    <w:name w:val="Subtle Reference"/>
    <w:uiPriority w:val="31"/>
    <w:qFormat/>
    <w:rsid w:val="00404B90"/>
    <w:rPr>
      <w:smallCaps/>
    </w:rPr>
  </w:style>
  <w:style w:type="character" w:styleId="Referenciaintensa">
    <w:name w:val="Intense Reference"/>
    <w:uiPriority w:val="32"/>
    <w:qFormat/>
    <w:rsid w:val="00404B90"/>
    <w:rPr>
      <w:b/>
      <w:bCs/>
      <w:smallCaps/>
    </w:rPr>
  </w:style>
  <w:style w:type="character" w:styleId="Ttulodellibro">
    <w:name w:val="Book Title"/>
    <w:uiPriority w:val="33"/>
    <w:qFormat/>
    <w:rsid w:val="00404B90"/>
    <w:rPr>
      <w:i/>
      <w:iCs/>
      <w:smallCaps/>
      <w:spacing w:val="5"/>
    </w:rPr>
  </w:style>
  <w:style w:type="paragraph" w:styleId="Ttulo">
    <w:name w:val="Title"/>
    <w:basedOn w:val="Normal"/>
    <w:next w:val="Normal"/>
    <w:link w:val="TtuloCar"/>
    <w:uiPriority w:val="10"/>
    <w:qFormat/>
    <w:rsid w:val="00404B90"/>
    <w:pPr>
      <w:spacing w:after="0" w:line="240" w:lineRule="auto"/>
      <w:contextualSpacing/>
    </w:pPr>
    <w:rPr>
      <w:smallCaps/>
      <w:sz w:val="52"/>
      <w:szCs w:val="52"/>
    </w:rPr>
  </w:style>
  <w:style w:type="character" w:customStyle="1" w:styleId="PuestoCar">
    <w:name w:val="Puesto Car"/>
    <w:basedOn w:val="Fuentedeprrafopredeter"/>
    <w:uiPriority w:val="10"/>
    <w:rsid w:val="00404B90"/>
    <w:rPr>
      <w:rFonts w:asciiTheme="majorHAnsi" w:eastAsiaTheme="majorEastAsia" w:hAnsiTheme="majorHAnsi" w:cstheme="majorBidi"/>
      <w:spacing w:val="-10"/>
      <w:kern w:val="28"/>
      <w:sz w:val="56"/>
      <w:szCs w:val="56"/>
    </w:rPr>
  </w:style>
  <w:style w:type="paragraph" w:styleId="Textoindependiente2">
    <w:name w:val="Body Text 2"/>
    <w:basedOn w:val="Normal"/>
    <w:link w:val="Textoindependiente2Car"/>
    <w:uiPriority w:val="99"/>
    <w:semiHidden/>
    <w:unhideWhenUsed/>
    <w:rsid w:val="00D46960"/>
    <w:pPr>
      <w:spacing w:after="120" w:line="480" w:lineRule="auto"/>
    </w:pPr>
    <w:rPr>
      <w:rFonts w:ascii="Calibri" w:eastAsia="Calibri" w:hAnsi="Calibri" w:cs="Times New Roman"/>
    </w:rPr>
  </w:style>
  <w:style w:type="character" w:customStyle="1" w:styleId="Textoindependiente2Car">
    <w:name w:val="Texto independiente 2 Car"/>
    <w:basedOn w:val="Fuentedeprrafopredeter"/>
    <w:link w:val="Textoindependiente2"/>
    <w:uiPriority w:val="99"/>
    <w:semiHidden/>
    <w:rsid w:val="00D46960"/>
    <w:rPr>
      <w:rFonts w:ascii="Calibri" w:eastAsia="Calibri" w:hAnsi="Calibri" w:cs="Times New Roman"/>
    </w:rPr>
  </w:style>
  <w:style w:type="character" w:customStyle="1" w:styleId="Hipervnculo1">
    <w:name w:val="Hipervínculo1"/>
    <w:basedOn w:val="Fuentedeprrafopredeter"/>
    <w:uiPriority w:val="99"/>
    <w:unhideWhenUsed/>
    <w:rsid w:val="00D01FE1"/>
    <w:rPr>
      <w:color w:val="0000FF"/>
      <w:u w:val="single"/>
    </w:rPr>
  </w:style>
  <w:style w:type="table" w:customStyle="1" w:styleId="Tablaconcuadrcula2">
    <w:name w:val="Tabla con cuadrícula2"/>
    <w:basedOn w:val="Tablanormal"/>
    <w:next w:val="Tablaconcuadrcula"/>
    <w:uiPriority w:val="59"/>
    <w:rsid w:val="00BA3711"/>
    <w:pPr>
      <w:spacing w:after="0" w:line="240" w:lineRule="auto"/>
    </w:pPr>
    <w:rPr>
      <w:lang w:val="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BA3711"/>
    <w:pPr>
      <w:spacing w:after="0" w:line="240" w:lineRule="auto"/>
      <w:jc w:val="both"/>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d5">
    <w:name w:val="id5"/>
    <w:basedOn w:val="Normal"/>
    <w:rsid w:val="00E30B4E"/>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customStyle="1" w:styleId="id6">
    <w:name w:val="id6"/>
    <w:basedOn w:val="Normal"/>
    <w:rsid w:val="00E30B4E"/>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Mencinsinresolver1">
    <w:name w:val="Mención sin resolver1"/>
    <w:basedOn w:val="Fuentedeprrafopredeter"/>
    <w:uiPriority w:val="99"/>
    <w:semiHidden/>
    <w:unhideWhenUsed/>
    <w:rsid w:val="00E30B4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29396">
      <w:bodyDiv w:val="1"/>
      <w:marLeft w:val="0"/>
      <w:marRight w:val="0"/>
      <w:marTop w:val="0"/>
      <w:marBottom w:val="0"/>
      <w:divBdr>
        <w:top w:val="none" w:sz="0" w:space="0" w:color="auto"/>
        <w:left w:val="none" w:sz="0" w:space="0" w:color="auto"/>
        <w:bottom w:val="none" w:sz="0" w:space="0" w:color="auto"/>
        <w:right w:val="none" w:sz="0" w:space="0" w:color="auto"/>
      </w:divBdr>
    </w:div>
    <w:div w:id="24453240">
      <w:bodyDiv w:val="1"/>
      <w:marLeft w:val="0"/>
      <w:marRight w:val="0"/>
      <w:marTop w:val="0"/>
      <w:marBottom w:val="0"/>
      <w:divBdr>
        <w:top w:val="none" w:sz="0" w:space="0" w:color="auto"/>
        <w:left w:val="none" w:sz="0" w:space="0" w:color="auto"/>
        <w:bottom w:val="none" w:sz="0" w:space="0" w:color="auto"/>
        <w:right w:val="none" w:sz="0" w:space="0" w:color="auto"/>
      </w:divBdr>
    </w:div>
    <w:div w:id="69083219">
      <w:bodyDiv w:val="1"/>
      <w:marLeft w:val="0"/>
      <w:marRight w:val="0"/>
      <w:marTop w:val="0"/>
      <w:marBottom w:val="0"/>
      <w:divBdr>
        <w:top w:val="none" w:sz="0" w:space="0" w:color="auto"/>
        <w:left w:val="none" w:sz="0" w:space="0" w:color="auto"/>
        <w:bottom w:val="none" w:sz="0" w:space="0" w:color="auto"/>
        <w:right w:val="none" w:sz="0" w:space="0" w:color="auto"/>
      </w:divBdr>
    </w:div>
    <w:div w:id="93140028">
      <w:bodyDiv w:val="1"/>
      <w:marLeft w:val="0"/>
      <w:marRight w:val="0"/>
      <w:marTop w:val="0"/>
      <w:marBottom w:val="0"/>
      <w:divBdr>
        <w:top w:val="none" w:sz="0" w:space="0" w:color="auto"/>
        <w:left w:val="none" w:sz="0" w:space="0" w:color="auto"/>
        <w:bottom w:val="none" w:sz="0" w:space="0" w:color="auto"/>
        <w:right w:val="none" w:sz="0" w:space="0" w:color="auto"/>
      </w:divBdr>
    </w:div>
    <w:div w:id="103963511">
      <w:bodyDiv w:val="1"/>
      <w:marLeft w:val="0"/>
      <w:marRight w:val="0"/>
      <w:marTop w:val="0"/>
      <w:marBottom w:val="0"/>
      <w:divBdr>
        <w:top w:val="none" w:sz="0" w:space="0" w:color="auto"/>
        <w:left w:val="none" w:sz="0" w:space="0" w:color="auto"/>
        <w:bottom w:val="none" w:sz="0" w:space="0" w:color="auto"/>
        <w:right w:val="none" w:sz="0" w:space="0" w:color="auto"/>
      </w:divBdr>
    </w:div>
    <w:div w:id="121965197">
      <w:bodyDiv w:val="1"/>
      <w:marLeft w:val="0"/>
      <w:marRight w:val="0"/>
      <w:marTop w:val="0"/>
      <w:marBottom w:val="0"/>
      <w:divBdr>
        <w:top w:val="none" w:sz="0" w:space="0" w:color="auto"/>
        <w:left w:val="none" w:sz="0" w:space="0" w:color="auto"/>
        <w:bottom w:val="none" w:sz="0" w:space="0" w:color="auto"/>
        <w:right w:val="none" w:sz="0" w:space="0" w:color="auto"/>
      </w:divBdr>
    </w:div>
    <w:div w:id="130171657">
      <w:bodyDiv w:val="1"/>
      <w:marLeft w:val="0"/>
      <w:marRight w:val="0"/>
      <w:marTop w:val="0"/>
      <w:marBottom w:val="0"/>
      <w:divBdr>
        <w:top w:val="none" w:sz="0" w:space="0" w:color="auto"/>
        <w:left w:val="none" w:sz="0" w:space="0" w:color="auto"/>
        <w:bottom w:val="none" w:sz="0" w:space="0" w:color="auto"/>
        <w:right w:val="none" w:sz="0" w:space="0" w:color="auto"/>
      </w:divBdr>
    </w:div>
    <w:div w:id="131795211">
      <w:bodyDiv w:val="1"/>
      <w:marLeft w:val="0"/>
      <w:marRight w:val="0"/>
      <w:marTop w:val="0"/>
      <w:marBottom w:val="0"/>
      <w:divBdr>
        <w:top w:val="none" w:sz="0" w:space="0" w:color="auto"/>
        <w:left w:val="none" w:sz="0" w:space="0" w:color="auto"/>
        <w:bottom w:val="none" w:sz="0" w:space="0" w:color="auto"/>
        <w:right w:val="none" w:sz="0" w:space="0" w:color="auto"/>
      </w:divBdr>
    </w:div>
    <w:div w:id="134228505">
      <w:bodyDiv w:val="1"/>
      <w:marLeft w:val="0"/>
      <w:marRight w:val="0"/>
      <w:marTop w:val="0"/>
      <w:marBottom w:val="0"/>
      <w:divBdr>
        <w:top w:val="none" w:sz="0" w:space="0" w:color="auto"/>
        <w:left w:val="none" w:sz="0" w:space="0" w:color="auto"/>
        <w:bottom w:val="none" w:sz="0" w:space="0" w:color="auto"/>
        <w:right w:val="none" w:sz="0" w:space="0" w:color="auto"/>
      </w:divBdr>
    </w:div>
    <w:div w:id="136647428">
      <w:bodyDiv w:val="1"/>
      <w:marLeft w:val="0"/>
      <w:marRight w:val="0"/>
      <w:marTop w:val="0"/>
      <w:marBottom w:val="0"/>
      <w:divBdr>
        <w:top w:val="none" w:sz="0" w:space="0" w:color="auto"/>
        <w:left w:val="none" w:sz="0" w:space="0" w:color="auto"/>
        <w:bottom w:val="none" w:sz="0" w:space="0" w:color="auto"/>
        <w:right w:val="none" w:sz="0" w:space="0" w:color="auto"/>
      </w:divBdr>
    </w:div>
    <w:div w:id="170219075">
      <w:bodyDiv w:val="1"/>
      <w:marLeft w:val="0"/>
      <w:marRight w:val="0"/>
      <w:marTop w:val="0"/>
      <w:marBottom w:val="0"/>
      <w:divBdr>
        <w:top w:val="none" w:sz="0" w:space="0" w:color="auto"/>
        <w:left w:val="none" w:sz="0" w:space="0" w:color="auto"/>
        <w:bottom w:val="none" w:sz="0" w:space="0" w:color="auto"/>
        <w:right w:val="none" w:sz="0" w:space="0" w:color="auto"/>
      </w:divBdr>
    </w:div>
    <w:div w:id="172959019">
      <w:bodyDiv w:val="1"/>
      <w:marLeft w:val="0"/>
      <w:marRight w:val="0"/>
      <w:marTop w:val="0"/>
      <w:marBottom w:val="0"/>
      <w:divBdr>
        <w:top w:val="none" w:sz="0" w:space="0" w:color="auto"/>
        <w:left w:val="none" w:sz="0" w:space="0" w:color="auto"/>
        <w:bottom w:val="none" w:sz="0" w:space="0" w:color="auto"/>
        <w:right w:val="none" w:sz="0" w:space="0" w:color="auto"/>
      </w:divBdr>
    </w:div>
    <w:div w:id="189220909">
      <w:bodyDiv w:val="1"/>
      <w:marLeft w:val="0"/>
      <w:marRight w:val="0"/>
      <w:marTop w:val="0"/>
      <w:marBottom w:val="0"/>
      <w:divBdr>
        <w:top w:val="none" w:sz="0" w:space="0" w:color="auto"/>
        <w:left w:val="none" w:sz="0" w:space="0" w:color="auto"/>
        <w:bottom w:val="none" w:sz="0" w:space="0" w:color="auto"/>
        <w:right w:val="none" w:sz="0" w:space="0" w:color="auto"/>
      </w:divBdr>
    </w:div>
    <w:div w:id="192807187">
      <w:bodyDiv w:val="1"/>
      <w:marLeft w:val="0"/>
      <w:marRight w:val="0"/>
      <w:marTop w:val="0"/>
      <w:marBottom w:val="0"/>
      <w:divBdr>
        <w:top w:val="none" w:sz="0" w:space="0" w:color="auto"/>
        <w:left w:val="none" w:sz="0" w:space="0" w:color="auto"/>
        <w:bottom w:val="none" w:sz="0" w:space="0" w:color="auto"/>
        <w:right w:val="none" w:sz="0" w:space="0" w:color="auto"/>
      </w:divBdr>
    </w:div>
    <w:div w:id="199779671">
      <w:bodyDiv w:val="1"/>
      <w:marLeft w:val="0"/>
      <w:marRight w:val="0"/>
      <w:marTop w:val="0"/>
      <w:marBottom w:val="0"/>
      <w:divBdr>
        <w:top w:val="none" w:sz="0" w:space="0" w:color="auto"/>
        <w:left w:val="none" w:sz="0" w:space="0" w:color="auto"/>
        <w:bottom w:val="none" w:sz="0" w:space="0" w:color="auto"/>
        <w:right w:val="none" w:sz="0" w:space="0" w:color="auto"/>
      </w:divBdr>
    </w:div>
    <w:div w:id="222064098">
      <w:bodyDiv w:val="1"/>
      <w:marLeft w:val="0"/>
      <w:marRight w:val="0"/>
      <w:marTop w:val="0"/>
      <w:marBottom w:val="0"/>
      <w:divBdr>
        <w:top w:val="none" w:sz="0" w:space="0" w:color="auto"/>
        <w:left w:val="none" w:sz="0" w:space="0" w:color="auto"/>
        <w:bottom w:val="none" w:sz="0" w:space="0" w:color="auto"/>
        <w:right w:val="none" w:sz="0" w:space="0" w:color="auto"/>
      </w:divBdr>
    </w:div>
    <w:div w:id="237204659">
      <w:bodyDiv w:val="1"/>
      <w:marLeft w:val="0"/>
      <w:marRight w:val="0"/>
      <w:marTop w:val="0"/>
      <w:marBottom w:val="0"/>
      <w:divBdr>
        <w:top w:val="none" w:sz="0" w:space="0" w:color="auto"/>
        <w:left w:val="none" w:sz="0" w:space="0" w:color="auto"/>
        <w:bottom w:val="none" w:sz="0" w:space="0" w:color="auto"/>
        <w:right w:val="none" w:sz="0" w:space="0" w:color="auto"/>
      </w:divBdr>
    </w:div>
    <w:div w:id="243488521">
      <w:bodyDiv w:val="1"/>
      <w:marLeft w:val="0"/>
      <w:marRight w:val="0"/>
      <w:marTop w:val="0"/>
      <w:marBottom w:val="0"/>
      <w:divBdr>
        <w:top w:val="none" w:sz="0" w:space="0" w:color="auto"/>
        <w:left w:val="none" w:sz="0" w:space="0" w:color="auto"/>
        <w:bottom w:val="none" w:sz="0" w:space="0" w:color="auto"/>
        <w:right w:val="none" w:sz="0" w:space="0" w:color="auto"/>
      </w:divBdr>
    </w:div>
    <w:div w:id="276565961">
      <w:bodyDiv w:val="1"/>
      <w:marLeft w:val="0"/>
      <w:marRight w:val="0"/>
      <w:marTop w:val="0"/>
      <w:marBottom w:val="0"/>
      <w:divBdr>
        <w:top w:val="none" w:sz="0" w:space="0" w:color="auto"/>
        <w:left w:val="none" w:sz="0" w:space="0" w:color="auto"/>
        <w:bottom w:val="none" w:sz="0" w:space="0" w:color="auto"/>
        <w:right w:val="none" w:sz="0" w:space="0" w:color="auto"/>
      </w:divBdr>
    </w:div>
    <w:div w:id="296033134">
      <w:bodyDiv w:val="1"/>
      <w:marLeft w:val="0"/>
      <w:marRight w:val="0"/>
      <w:marTop w:val="0"/>
      <w:marBottom w:val="0"/>
      <w:divBdr>
        <w:top w:val="none" w:sz="0" w:space="0" w:color="auto"/>
        <w:left w:val="none" w:sz="0" w:space="0" w:color="auto"/>
        <w:bottom w:val="none" w:sz="0" w:space="0" w:color="auto"/>
        <w:right w:val="none" w:sz="0" w:space="0" w:color="auto"/>
      </w:divBdr>
    </w:div>
    <w:div w:id="318732823">
      <w:bodyDiv w:val="1"/>
      <w:marLeft w:val="0"/>
      <w:marRight w:val="0"/>
      <w:marTop w:val="0"/>
      <w:marBottom w:val="0"/>
      <w:divBdr>
        <w:top w:val="none" w:sz="0" w:space="0" w:color="auto"/>
        <w:left w:val="none" w:sz="0" w:space="0" w:color="auto"/>
        <w:bottom w:val="none" w:sz="0" w:space="0" w:color="auto"/>
        <w:right w:val="none" w:sz="0" w:space="0" w:color="auto"/>
      </w:divBdr>
    </w:div>
    <w:div w:id="346298689">
      <w:bodyDiv w:val="1"/>
      <w:marLeft w:val="0"/>
      <w:marRight w:val="0"/>
      <w:marTop w:val="0"/>
      <w:marBottom w:val="0"/>
      <w:divBdr>
        <w:top w:val="none" w:sz="0" w:space="0" w:color="auto"/>
        <w:left w:val="none" w:sz="0" w:space="0" w:color="auto"/>
        <w:bottom w:val="none" w:sz="0" w:space="0" w:color="auto"/>
        <w:right w:val="none" w:sz="0" w:space="0" w:color="auto"/>
      </w:divBdr>
    </w:div>
    <w:div w:id="367216954">
      <w:bodyDiv w:val="1"/>
      <w:marLeft w:val="0"/>
      <w:marRight w:val="0"/>
      <w:marTop w:val="0"/>
      <w:marBottom w:val="0"/>
      <w:divBdr>
        <w:top w:val="none" w:sz="0" w:space="0" w:color="auto"/>
        <w:left w:val="none" w:sz="0" w:space="0" w:color="auto"/>
        <w:bottom w:val="none" w:sz="0" w:space="0" w:color="auto"/>
        <w:right w:val="none" w:sz="0" w:space="0" w:color="auto"/>
      </w:divBdr>
    </w:div>
    <w:div w:id="380642360">
      <w:bodyDiv w:val="1"/>
      <w:marLeft w:val="0"/>
      <w:marRight w:val="0"/>
      <w:marTop w:val="0"/>
      <w:marBottom w:val="0"/>
      <w:divBdr>
        <w:top w:val="none" w:sz="0" w:space="0" w:color="auto"/>
        <w:left w:val="none" w:sz="0" w:space="0" w:color="auto"/>
        <w:bottom w:val="none" w:sz="0" w:space="0" w:color="auto"/>
        <w:right w:val="none" w:sz="0" w:space="0" w:color="auto"/>
      </w:divBdr>
    </w:div>
    <w:div w:id="409279243">
      <w:bodyDiv w:val="1"/>
      <w:marLeft w:val="0"/>
      <w:marRight w:val="0"/>
      <w:marTop w:val="0"/>
      <w:marBottom w:val="0"/>
      <w:divBdr>
        <w:top w:val="none" w:sz="0" w:space="0" w:color="auto"/>
        <w:left w:val="none" w:sz="0" w:space="0" w:color="auto"/>
        <w:bottom w:val="none" w:sz="0" w:space="0" w:color="auto"/>
        <w:right w:val="none" w:sz="0" w:space="0" w:color="auto"/>
      </w:divBdr>
    </w:div>
    <w:div w:id="434441552">
      <w:bodyDiv w:val="1"/>
      <w:marLeft w:val="0"/>
      <w:marRight w:val="0"/>
      <w:marTop w:val="0"/>
      <w:marBottom w:val="0"/>
      <w:divBdr>
        <w:top w:val="none" w:sz="0" w:space="0" w:color="auto"/>
        <w:left w:val="none" w:sz="0" w:space="0" w:color="auto"/>
        <w:bottom w:val="none" w:sz="0" w:space="0" w:color="auto"/>
        <w:right w:val="none" w:sz="0" w:space="0" w:color="auto"/>
      </w:divBdr>
    </w:div>
    <w:div w:id="438063073">
      <w:bodyDiv w:val="1"/>
      <w:marLeft w:val="0"/>
      <w:marRight w:val="0"/>
      <w:marTop w:val="0"/>
      <w:marBottom w:val="0"/>
      <w:divBdr>
        <w:top w:val="none" w:sz="0" w:space="0" w:color="auto"/>
        <w:left w:val="none" w:sz="0" w:space="0" w:color="auto"/>
        <w:bottom w:val="none" w:sz="0" w:space="0" w:color="auto"/>
        <w:right w:val="none" w:sz="0" w:space="0" w:color="auto"/>
      </w:divBdr>
    </w:div>
    <w:div w:id="439877665">
      <w:bodyDiv w:val="1"/>
      <w:marLeft w:val="0"/>
      <w:marRight w:val="0"/>
      <w:marTop w:val="0"/>
      <w:marBottom w:val="0"/>
      <w:divBdr>
        <w:top w:val="none" w:sz="0" w:space="0" w:color="auto"/>
        <w:left w:val="none" w:sz="0" w:space="0" w:color="auto"/>
        <w:bottom w:val="none" w:sz="0" w:space="0" w:color="auto"/>
        <w:right w:val="none" w:sz="0" w:space="0" w:color="auto"/>
      </w:divBdr>
    </w:div>
    <w:div w:id="441921623">
      <w:bodyDiv w:val="1"/>
      <w:marLeft w:val="0"/>
      <w:marRight w:val="0"/>
      <w:marTop w:val="0"/>
      <w:marBottom w:val="0"/>
      <w:divBdr>
        <w:top w:val="none" w:sz="0" w:space="0" w:color="auto"/>
        <w:left w:val="none" w:sz="0" w:space="0" w:color="auto"/>
        <w:bottom w:val="none" w:sz="0" w:space="0" w:color="auto"/>
        <w:right w:val="none" w:sz="0" w:space="0" w:color="auto"/>
      </w:divBdr>
    </w:div>
    <w:div w:id="462776730">
      <w:bodyDiv w:val="1"/>
      <w:marLeft w:val="0"/>
      <w:marRight w:val="0"/>
      <w:marTop w:val="0"/>
      <w:marBottom w:val="0"/>
      <w:divBdr>
        <w:top w:val="none" w:sz="0" w:space="0" w:color="auto"/>
        <w:left w:val="none" w:sz="0" w:space="0" w:color="auto"/>
        <w:bottom w:val="none" w:sz="0" w:space="0" w:color="auto"/>
        <w:right w:val="none" w:sz="0" w:space="0" w:color="auto"/>
      </w:divBdr>
    </w:div>
    <w:div w:id="497817638">
      <w:bodyDiv w:val="1"/>
      <w:marLeft w:val="0"/>
      <w:marRight w:val="0"/>
      <w:marTop w:val="0"/>
      <w:marBottom w:val="0"/>
      <w:divBdr>
        <w:top w:val="none" w:sz="0" w:space="0" w:color="auto"/>
        <w:left w:val="none" w:sz="0" w:space="0" w:color="auto"/>
        <w:bottom w:val="none" w:sz="0" w:space="0" w:color="auto"/>
        <w:right w:val="none" w:sz="0" w:space="0" w:color="auto"/>
      </w:divBdr>
    </w:div>
    <w:div w:id="531264040">
      <w:bodyDiv w:val="1"/>
      <w:marLeft w:val="0"/>
      <w:marRight w:val="0"/>
      <w:marTop w:val="0"/>
      <w:marBottom w:val="0"/>
      <w:divBdr>
        <w:top w:val="none" w:sz="0" w:space="0" w:color="auto"/>
        <w:left w:val="none" w:sz="0" w:space="0" w:color="auto"/>
        <w:bottom w:val="none" w:sz="0" w:space="0" w:color="auto"/>
        <w:right w:val="none" w:sz="0" w:space="0" w:color="auto"/>
      </w:divBdr>
    </w:div>
    <w:div w:id="561598811">
      <w:bodyDiv w:val="1"/>
      <w:marLeft w:val="0"/>
      <w:marRight w:val="0"/>
      <w:marTop w:val="0"/>
      <w:marBottom w:val="0"/>
      <w:divBdr>
        <w:top w:val="none" w:sz="0" w:space="0" w:color="auto"/>
        <w:left w:val="none" w:sz="0" w:space="0" w:color="auto"/>
        <w:bottom w:val="none" w:sz="0" w:space="0" w:color="auto"/>
        <w:right w:val="none" w:sz="0" w:space="0" w:color="auto"/>
      </w:divBdr>
    </w:div>
    <w:div w:id="625476086">
      <w:bodyDiv w:val="1"/>
      <w:marLeft w:val="0"/>
      <w:marRight w:val="0"/>
      <w:marTop w:val="0"/>
      <w:marBottom w:val="0"/>
      <w:divBdr>
        <w:top w:val="none" w:sz="0" w:space="0" w:color="auto"/>
        <w:left w:val="none" w:sz="0" w:space="0" w:color="auto"/>
        <w:bottom w:val="none" w:sz="0" w:space="0" w:color="auto"/>
        <w:right w:val="none" w:sz="0" w:space="0" w:color="auto"/>
      </w:divBdr>
    </w:div>
    <w:div w:id="627203847">
      <w:bodyDiv w:val="1"/>
      <w:marLeft w:val="0"/>
      <w:marRight w:val="0"/>
      <w:marTop w:val="0"/>
      <w:marBottom w:val="0"/>
      <w:divBdr>
        <w:top w:val="none" w:sz="0" w:space="0" w:color="auto"/>
        <w:left w:val="none" w:sz="0" w:space="0" w:color="auto"/>
        <w:bottom w:val="none" w:sz="0" w:space="0" w:color="auto"/>
        <w:right w:val="none" w:sz="0" w:space="0" w:color="auto"/>
      </w:divBdr>
    </w:div>
    <w:div w:id="638412660">
      <w:bodyDiv w:val="1"/>
      <w:marLeft w:val="0"/>
      <w:marRight w:val="0"/>
      <w:marTop w:val="0"/>
      <w:marBottom w:val="0"/>
      <w:divBdr>
        <w:top w:val="none" w:sz="0" w:space="0" w:color="auto"/>
        <w:left w:val="none" w:sz="0" w:space="0" w:color="auto"/>
        <w:bottom w:val="none" w:sz="0" w:space="0" w:color="auto"/>
        <w:right w:val="none" w:sz="0" w:space="0" w:color="auto"/>
      </w:divBdr>
    </w:div>
    <w:div w:id="692609587">
      <w:bodyDiv w:val="1"/>
      <w:marLeft w:val="0"/>
      <w:marRight w:val="0"/>
      <w:marTop w:val="0"/>
      <w:marBottom w:val="0"/>
      <w:divBdr>
        <w:top w:val="none" w:sz="0" w:space="0" w:color="auto"/>
        <w:left w:val="none" w:sz="0" w:space="0" w:color="auto"/>
        <w:bottom w:val="none" w:sz="0" w:space="0" w:color="auto"/>
        <w:right w:val="none" w:sz="0" w:space="0" w:color="auto"/>
      </w:divBdr>
      <w:divsChild>
        <w:div w:id="1447889924">
          <w:marLeft w:val="0"/>
          <w:marRight w:val="0"/>
          <w:marTop w:val="15"/>
          <w:marBottom w:val="0"/>
          <w:divBdr>
            <w:top w:val="none" w:sz="0" w:space="0" w:color="auto"/>
            <w:left w:val="none" w:sz="0" w:space="0" w:color="auto"/>
            <w:bottom w:val="none" w:sz="0" w:space="0" w:color="auto"/>
            <w:right w:val="none" w:sz="0" w:space="0" w:color="auto"/>
          </w:divBdr>
          <w:divsChild>
            <w:div w:id="653291103">
              <w:marLeft w:val="0"/>
              <w:marRight w:val="0"/>
              <w:marTop w:val="0"/>
              <w:marBottom w:val="0"/>
              <w:divBdr>
                <w:top w:val="none" w:sz="0" w:space="0" w:color="auto"/>
                <w:left w:val="none" w:sz="0" w:space="0" w:color="auto"/>
                <w:bottom w:val="none" w:sz="0" w:space="0" w:color="auto"/>
                <w:right w:val="none" w:sz="0" w:space="0" w:color="auto"/>
              </w:divBdr>
              <w:divsChild>
                <w:div w:id="608977479">
                  <w:marLeft w:val="0"/>
                  <w:marRight w:val="0"/>
                  <w:marTop w:val="0"/>
                  <w:marBottom w:val="0"/>
                  <w:divBdr>
                    <w:top w:val="none" w:sz="0" w:space="0" w:color="auto"/>
                    <w:left w:val="none" w:sz="0" w:space="0" w:color="auto"/>
                    <w:bottom w:val="none" w:sz="0" w:space="0" w:color="auto"/>
                    <w:right w:val="none" w:sz="0" w:space="0" w:color="auto"/>
                  </w:divBdr>
                </w:div>
                <w:div w:id="644971490">
                  <w:marLeft w:val="0"/>
                  <w:marRight w:val="0"/>
                  <w:marTop w:val="0"/>
                  <w:marBottom w:val="0"/>
                  <w:divBdr>
                    <w:top w:val="none" w:sz="0" w:space="0" w:color="auto"/>
                    <w:left w:val="none" w:sz="0" w:space="0" w:color="auto"/>
                    <w:bottom w:val="none" w:sz="0" w:space="0" w:color="auto"/>
                    <w:right w:val="none" w:sz="0" w:space="0" w:color="auto"/>
                  </w:divBdr>
                </w:div>
                <w:div w:id="1102804574">
                  <w:marLeft w:val="0"/>
                  <w:marRight w:val="0"/>
                  <w:marTop w:val="0"/>
                  <w:marBottom w:val="0"/>
                  <w:divBdr>
                    <w:top w:val="none" w:sz="0" w:space="0" w:color="auto"/>
                    <w:left w:val="none" w:sz="0" w:space="0" w:color="auto"/>
                    <w:bottom w:val="none" w:sz="0" w:space="0" w:color="auto"/>
                    <w:right w:val="none" w:sz="0" w:space="0" w:color="auto"/>
                  </w:divBdr>
                </w:div>
                <w:div w:id="582641298">
                  <w:marLeft w:val="0"/>
                  <w:marRight w:val="0"/>
                  <w:marTop w:val="0"/>
                  <w:marBottom w:val="0"/>
                  <w:divBdr>
                    <w:top w:val="none" w:sz="0" w:space="0" w:color="auto"/>
                    <w:left w:val="none" w:sz="0" w:space="0" w:color="auto"/>
                    <w:bottom w:val="none" w:sz="0" w:space="0" w:color="auto"/>
                    <w:right w:val="none" w:sz="0" w:space="0" w:color="auto"/>
                  </w:divBdr>
                </w:div>
                <w:div w:id="124081075">
                  <w:marLeft w:val="0"/>
                  <w:marRight w:val="0"/>
                  <w:marTop w:val="0"/>
                  <w:marBottom w:val="0"/>
                  <w:divBdr>
                    <w:top w:val="none" w:sz="0" w:space="0" w:color="auto"/>
                    <w:left w:val="none" w:sz="0" w:space="0" w:color="auto"/>
                    <w:bottom w:val="none" w:sz="0" w:space="0" w:color="auto"/>
                    <w:right w:val="none" w:sz="0" w:space="0" w:color="auto"/>
                  </w:divBdr>
                </w:div>
                <w:div w:id="470489214">
                  <w:marLeft w:val="0"/>
                  <w:marRight w:val="0"/>
                  <w:marTop w:val="0"/>
                  <w:marBottom w:val="0"/>
                  <w:divBdr>
                    <w:top w:val="none" w:sz="0" w:space="0" w:color="auto"/>
                    <w:left w:val="none" w:sz="0" w:space="0" w:color="auto"/>
                    <w:bottom w:val="none" w:sz="0" w:space="0" w:color="auto"/>
                    <w:right w:val="none" w:sz="0" w:space="0" w:color="auto"/>
                  </w:divBdr>
                </w:div>
                <w:div w:id="939992062">
                  <w:marLeft w:val="0"/>
                  <w:marRight w:val="0"/>
                  <w:marTop w:val="0"/>
                  <w:marBottom w:val="0"/>
                  <w:divBdr>
                    <w:top w:val="none" w:sz="0" w:space="0" w:color="auto"/>
                    <w:left w:val="none" w:sz="0" w:space="0" w:color="auto"/>
                    <w:bottom w:val="none" w:sz="0" w:space="0" w:color="auto"/>
                    <w:right w:val="none" w:sz="0" w:space="0" w:color="auto"/>
                  </w:divBdr>
                </w:div>
                <w:div w:id="1188906246">
                  <w:marLeft w:val="0"/>
                  <w:marRight w:val="0"/>
                  <w:marTop w:val="0"/>
                  <w:marBottom w:val="0"/>
                  <w:divBdr>
                    <w:top w:val="none" w:sz="0" w:space="0" w:color="auto"/>
                    <w:left w:val="none" w:sz="0" w:space="0" w:color="auto"/>
                    <w:bottom w:val="none" w:sz="0" w:space="0" w:color="auto"/>
                    <w:right w:val="none" w:sz="0" w:space="0" w:color="auto"/>
                  </w:divBdr>
                </w:div>
                <w:div w:id="562761093">
                  <w:marLeft w:val="0"/>
                  <w:marRight w:val="0"/>
                  <w:marTop w:val="0"/>
                  <w:marBottom w:val="0"/>
                  <w:divBdr>
                    <w:top w:val="none" w:sz="0" w:space="0" w:color="auto"/>
                    <w:left w:val="none" w:sz="0" w:space="0" w:color="auto"/>
                    <w:bottom w:val="none" w:sz="0" w:space="0" w:color="auto"/>
                    <w:right w:val="none" w:sz="0" w:space="0" w:color="auto"/>
                  </w:divBdr>
                </w:div>
                <w:div w:id="696930027">
                  <w:marLeft w:val="0"/>
                  <w:marRight w:val="0"/>
                  <w:marTop w:val="0"/>
                  <w:marBottom w:val="0"/>
                  <w:divBdr>
                    <w:top w:val="none" w:sz="0" w:space="0" w:color="auto"/>
                    <w:left w:val="none" w:sz="0" w:space="0" w:color="auto"/>
                    <w:bottom w:val="none" w:sz="0" w:space="0" w:color="auto"/>
                    <w:right w:val="none" w:sz="0" w:space="0" w:color="auto"/>
                  </w:divBdr>
                </w:div>
                <w:div w:id="962153766">
                  <w:marLeft w:val="0"/>
                  <w:marRight w:val="0"/>
                  <w:marTop w:val="0"/>
                  <w:marBottom w:val="0"/>
                  <w:divBdr>
                    <w:top w:val="none" w:sz="0" w:space="0" w:color="auto"/>
                    <w:left w:val="none" w:sz="0" w:space="0" w:color="auto"/>
                    <w:bottom w:val="none" w:sz="0" w:space="0" w:color="auto"/>
                    <w:right w:val="none" w:sz="0" w:space="0" w:color="auto"/>
                  </w:divBdr>
                </w:div>
                <w:div w:id="1014961611">
                  <w:marLeft w:val="0"/>
                  <w:marRight w:val="0"/>
                  <w:marTop w:val="0"/>
                  <w:marBottom w:val="0"/>
                  <w:divBdr>
                    <w:top w:val="none" w:sz="0" w:space="0" w:color="auto"/>
                    <w:left w:val="none" w:sz="0" w:space="0" w:color="auto"/>
                    <w:bottom w:val="none" w:sz="0" w:space="0" w:color="auto"/>
                    <w:right w:val="none" w:sz="0" w:space="0" w:color="auto"/>
                  </w:divBdr>
                </w:div>
                <w:div w:id="497618130">
                  <w:marLeft w:val="0"/>
                  <w:marRight w:val="0"/>
                  <w:marTop w:val="0"/>
                  <w:marBottom w:val="0"/>
                  <w:divBdr>
                    <w:top w:val="none" w:sz="0" w:space="0" w:color="auto"/>
                    <w:left w:val="none" w:sz="0" w:space="0" w:color="auto"/>
                    <w:bottom w:val="none" w:sz="0" w:space="0" w:color="auto"/>
                    <w:right w:val="none" w:sz="0" w:space="0" w:color="auto"/>
                  </w:divBdr>
                </w:div>
                <w:div w:id="1696736430">
                  <w:marLeft w:val="0"/>
                  <w:marRight w:val="0"/>
                  <w:marTop w:val="0"/>
                  <w:marBottom w:val="0"/>
                  <w:divBdr>
                    <w:top w:val="none" w:sz="0" w:space="0" w:color="auto"/>
                    <w:left w:val="none" w:sz="0" w:space="0" w:color="auto"/>
                    <w:bottom w:val="none" w:sz="0" w:space="0" w:color="auto"/>
                    <w:right w:val="none" w:sz="0" w:space="0" w:color="auto"/>
                  </w:divBdr>
                </w:div>
                <w:div w:id="868224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4422331">
      <w:bodyDiv w:val="1"/>
      <w:marLeft w:val="0"/>
      <w:marRight w:val="0"/>
      <w:marTop w:val="0"/>
      <w:marBottom w:val="0"/>
      <w:divBdr>
        <w:top w:val="none" w:sz="0" w:space="0" w:color="auto"/>
        <w:left w:val="none" w:sz="0" w:space="0" w:color="auto"/>
        <w:bottom w:val="none" w:sz="0" w:space="0" w:color="auto"/>
        <w:right w:val="none" w:sz="0" w:space="0" w:color="auto"/>
      </w:divBdr>
    </w:div>
    <w:div w:id="701904623">
      <w:bodyDiv w:val="1"/>
      <w:marLeft w:val="0"/>
      <w:marRight w:val="0"/>
      <w:marTop w:val="0"/>
      <w:marBottom w:val="0"/>
      <w:divBdr>
        <w:top w:val="none" w:sz="0" w:space="0" w:color="auto"/>
        <w:left w:val="none" w:sz="0" w:space="0" w:color="auto"/>
        <w:bottom w:val="none" w:sz="0" w:space="0" w:color="auto"/>
        <w:right w:val="none" w:sz="0" w:space="0" w:color="auto"/>
      </w:divBdr>
    </w:div>
    <w:div w:id="708338508">
      <w:bodyDiv w:val="1"/>
      <w:marLeft w:val="0"/>
      <w:marRight w:val="0"/>
      <w:marTop w:val="0"/>
      <w:marBottom w:val="0"/>
      <w:divBdr>
        <w:top w:val="none" w:sz="0" w:space="0" w:color="auto"/>
        <w:left w:val="none" w:sz="0" w:space="0" w:color="auto"/>
        <w:bottom w:val="none" w:sz="0" w:space="0" w:color="auto"/>
        <w:right w:val="none" w:sz="0" w:space="0" w:color="auto"/>
      </w:divBdr>
    </w:div>
    <w:div w:id="717974627">
      <w:bodyDiv w:val="1"/>
      <w:marLeft w:val="0"/>
      <w:marRight w:val="0"/>
      <w:marTop w:val="0"/>
      <w:marBottom w:val="0"/>
      <w:divBdr>
        <w:top w:val="none" w:sz="0" w:space="0" w:color="auto"/>
        <w:left w:val="none" w:sz="0" w:space="0" w:color="auto"/>
        <w:bottom w:val="none" w:sz="0" w:space="0" w:color="auto"/>
        <w:right w:val="none" w:sz="0" w:space="0" w:color="auto"/>
      </w:divBdr>
    </w:div>
    <w:div w:id="729840644">
      <w:bodyDiv w:val="1"/>
      <w:marLeft w:val="0"/>
      <w:marRight w:val="0"/>
      <w:marTop w:val="0"/>
      <w:marBottom w:val="0"/>
      <w:divBdr>
        <w:top w:val="none" w:sz="0" w:space="0" w:color="auto"/>
        <w:left w:val="none" w:sz="0" w:space="0" w:color="auto"/>
        <w:bottom w:val="none" w:sz="0" w:space="0" w:color="auto"/>
        <w:right w:val="none" w:sz="0" w:space="0" w:color="auto"/>
      </w:divBdr>
    </w:div>
    <w:div w:id="730923623">
      <w:bodyDiv w:val="1"/>
      <w:marLeft w:val="0"/>
      <w:marRight w:val="0"/>
      <w:marTop w:val="0"/>
      <w:marBottom w:val="0"/>
      <w:divBdr>
        <w:top w:val="none" w:sz="0" w:space="0" w:color="auto"/>
        <w:left w:val="none" w:sz="0" w:space="0" w:color="auto"/>
        <w:bottom w:val="none" w:sz="0" w:space="0" w:color="auto"/>
        <w:right w:val="none" w:sz="0" w:space="0" w:color="auto"/>
      </w:divBdr>
    </w:div>
    <w:div w:id="731850811">
      <w:bodyDiv w:val="1"/>
      <w:marLeft w:val="0"/>
      <w:marRight w:val="0"/>
      <w:marTop w:val="0"/>
      <w:marBottom w:val="0"/>
      <w:divBdr>
        <w:top w:val="none" w:sz="0" w:space="0" w:color="auto"/>
        <w:left w:val="none" w:sz="0" w:space="0" w:color="auto"/>
        <w:bottom w:val="none" w:sz="0" w:space="0" w:color="auto"/>
        <w:right w:val="none" w:sz="0" w:space="0" w:color="auto"/>
      </w:divBdr>
    </w:div>
    <w:div w:id="733233966">
      <w:bodyDiv w:val="1"/>
      <w:marLeft w:val="0"/>
      <w:marRight w:val="0"/>
      <w:marTop w:val="0"/>
      <w:marBottom w:val="0"/>
      <w:divBdr>
        <w:top w:val="none" w:sz="0" w:space="0" w:color="auto"/>
        <w:left w:val="none" w:sz="0" w:space="0" w:color="auto"/>
        <w:bottom w:val="none" w:sz="0" w:space="0" w:color="auto"/>
        <w:right w:val="none" w:sz="0" w:space="0" w:color="auto"/>
      </w:divBdr>
      <w:divsChild>
        <w:div w:id="1530870367">
          <w:marLeft w:val="0"/>
          <w:marRight w:val="0"/>
          <w:marTop w:val="15"/>
          <w:marBottom w:val="0"/>
          <w:divBdr>
            <w:top w:val="none" w:sz="0" w:space="0" w:color="auto"/>
            <w:left w:val="none" w:sz="0" w:space="0" w:color="auto"/>
            <w:bottom w:val="none" w:sz="0" w:space="0" w:color="auto"/>
            <w:right w:val="none" w:sz="0" w:space="0" w:color="auto"/>
          </w:divBdr>
          <w:divsChild>
            <w:div w:id="1155683353">
              <w:marLeft w:val="0"/>
              <w:marRight w:val="0"/>
              <w:marTop w:val="0"/>
              <w:marBottom w:val="0"/>
              <w:divBdr>
                <w:top w:val="none" w:sz="0" w:space="0" w:color="auto"/>
                <w:left w:val="none" w:sz="0" w:space="0" w:color="auto"/>
                <w:bottom w:val="none" w:sz="0" w:space="0" w:color="auto"/>
                <w:right w:val="none" w:sz="0" w:space="0" w:color="auto"/>
              </w:divBdr>
              <w:divsChild>
                <w:div w:id="1302737385">
                  <w:marLeft w:val="0"/>
                  <w:marRight w:val="0"/>
                  <w:marTop w:val="0"/>
                  <w:marBottom w:val="0"/>
                  <w:divBdr>
                    <w:top w:val="none" w:sz="0" w:space="0" w:color="auto"/>
                    <w:left w:val="none" w:sz="0" w:space="0" w:color="auto"/>
                    <w:bottom w:val="none" w:sz="0" w:space="0" w:color="auto"/>
                    <w:right w:val="none" w:sz="0" w:space="0" w:color="auto"/>
                  </w:divBdr>
                </w:div>
                <w:div w:id="1582324875">
                  <w:marLeft w:val="0"/>
                  <w:marRight w:val="0"/>
                  <w:marTop w:val="0"/>
                  <w:marBottom w:val="0"/>
                  <w:divBdr>
                    <w:top w:val="none" w:sz="0" w:space="0" w:color="auto"/>
                    <w:left w:val="none" w:sz="0" w:space="0" w:color="auto"/>
                    <w:bottom w:val="none" w:sz="0" w:space="0" w:color="auto"/>
                    <w:right w:val="none" w:sz="0" w:space="0" w:color="auto"/>
                  </w:divBdr>
                </w:div>
                <w:div w:id="1863207311">
                  <w:marLeft w:val="0"/>
                  <w:marRight w:val="0"/>
                  <w:marTop w:val="0"/>
                  <w:marBottom w:val="0"/>
                  <w:divBdr>
                    <w:top w:val="none" w:sz="0" w:space="0" w:color="auto"/>
                    <w:left w:val="none" w:sz="0" w:space="0" w:color="auto"/>
                    <w:bottom w:val="none" w:sz="0" w:space="0" w:color="auto"/>
                    <w:right w:val="none" w:sz="0" w:space="0" w:color="auto"/>
                  </w:divBdr>
                </w:div>
                <w:div w:id="317809131">
                  <w:marLeft w:val="0"/>
                  <w:marRight w:val="0"/>
                  <w:marTop w:val="0"/>
                  <w:marBottom w:val="0"/>
                  <w:divBdr>
                    <w:top w:val="none" w:sz="0" w:space="0" w:color="auto"/>
                    <w:left w:val="none" w:sz="0" w:space="0" w:color="auto"/>
                    <w:bottom w:val="none" w:sz="0" w:space="0" w:color="auto"/>
                    <w:right w:val="none" w:sz="0" w:space="0" w:color="auto"/>
                  </w:divBdr>
                </w:div>
                <w:div w:id="625429171">
                  <w:marLeft w:val="0"/>
                  <w:marRight w:val="0"/>
                  <w:marTop w:val="0"/>
                  <w:marBottom w:val="0"/>
                  <w:divBdr>
                    <w:top w:val="none" w:sz="0" w:space="0" w:color="auto"/>
                    <w:left w:val="none" w:sz="0" w:space="0" w:color="auto"/>
                    <w:bottom w:val="none" w:sz="0" w:space="0" w:color="auto"/>
                    <w:right w:val="none" w:sz="0" w:space="0" w:color="auto"/>
                  </w:divBdr>
                </w:div>
                <w:div w:id="1318194944">
                  <w:marLeft w:val="0"/>
                  <w:marRight w:val="0"/>
                  <w:marTop w:val="0"/>
                  <w:marBottom w:val="0"/>
                  <w:divBdr>
                    <w:top w:val="none" w:sz="0" w:space="0" w:color="auto"/>
                    <w:left w:val="none" w:sz="0" w:space="0" w:color="auto"/>
                    <w:bottom w:val="none" w:sz="0" w:space="0" w:color="auto"/>
                    <w:right w:val="none" w:sz="0" w:space="0" w:color="auto"/>
                  </w:divBdr>
                </w:div>
                <w:div w:id="1969161421">
                  <w:marLeft w:val="0"/>
                  <w:marRight w:val="0"/>
                  <w:marTop w:val="0"/>
                  <w:marBottom w:val="0"/>
                  <w:divBdr>
                    <w:top w:val="none" w:sz="0" w:space="0" w:color="auto"/>
                    <w:left w:val="none" w:sz="0" w:space="0" w:color="auto"/>
                    <w:bottom w:val="none" w:sz="0" w:space="0" w:color="auto"/>
                    <w:right w:val="none" w:sz="0" w:space="0" w:color="auto"/>
                  </w:divBdr>
                </w:div>
                <w:div w:id="853038158">
                  <w:marLeft w:val="0"/>
                  <w:marRight w:val="0"/>
                  <w:marTop w:val="0"/>
                  <w:marBottom w:val="0"/>
                  <w:divBdr>
                    <w:top w:val="none" w:sz="0" w:space="0" w:color="auto"/>
                    <w:left w:val="none" w:sz="0" w:space="0" w:color="auto"/>
                    <w:bottom w:val="none" w:sz="0" w:space="0" w:color="auto"/>
                    <w:right w:val="none" w:sz="0" w:space="0" w:color="auto"/>
                  </w:divBdr>
                </w:div>
                <w:div w:id="1548834952">
                  <w:marLeft w:val="0"/>
                  <w:marRight w:val="0"/>
                  <w:marTop w:val="0"/>
                  <w:marBottom w:val="0"/>
                  <w:divBdr>
                    <w:top w:val="none" w:sz="0" w:space="0" w:color="auto"/>
                    <w:left w:val="none" w:sz="0" w:space="0" w:color="auto"/>
                    <w:bottom w:val="none" w:sz="0" w:space="0" w:color="auto"/>
                    <w:right w:val="none" w:sz="0" w:space="0" w:color="auto"/>
                  </w:divBdr>
                </w:div>
                <w:div w:id="1790512521">
                  <w:marLeft w:val="0"/>
                  <w:marRight w:val="0"/>
                  <w:marTop w:val="0"/>
                  <w:marBottom w:val="0"/>
                  <w:divBdr>
                    <w:top w:val="none" w:sz="0" w:space="0" w:color="auto"/>
                    <w:left w:val="none" w:sz="0" w:space="0" w:color="auto"/>
                    <w:bottom w:val="none" w:sz="0" w:space="0" w:color="auto"/>
                    <w:right w:val="none" w:sz="0" w:space="0" w:color="auto"/>
                  </w:divBdr>
                </w:div>
                <w:div w:id="1094011619">
                  <w:marLeft w:val="0"/>
                  <w:marRight w:val="0"/>
                  <w:marTop w:val="0"/>
                  <w:marBottom w:val="0"/>
                  <w:divBdr>
                    <w:top w:val="none" w:sz="0" w:space="0" w:color="auto"/>
                    <w:left w:val="none" w:sz="0" w:space="0" w:color="auto"/>
                    <w:bottom w:val="none" w:sz="0" w:space="0" w:color="auto"/>
                    <w:right w:val="none" w:sz="0" w:space="0" w:color="auto"/>
                  </w:divBdr>
                </w:div>
                <w:div w:id="62799483">
                  <w:marLeft w:val="0"/>
                  <w:marRight w:val="0"/>
                  <w:marTop w:val="0"/>
                  <w:marBottom w:val="0"/>
                  <w:divBdr>
                    <w:top w:val="none" w:sz="0" w:space="0" w:color="auto"/>
                    <w:left w:val="none" w:sz="0" w:space="0" w:color="auto"/>
                    <w:bottom w:val="none" w:sz="0" w:space="0" w:color="auto"/>
                    <w:right w:val="none" w:sz="0" w:space="0" w:color="auto"/>
                  </w:divBdr>
                </w:div>
                <w:div w:id="535846751">
                  <w:marLeft w:val="0"/>
                  <w:marRight w:val="0"/>
                  <w:marTop w:val="0"/>
                  <w:marBottom w:val="0"/>
                  <w:divBdr>
                    <w:top w:val="none" w:sz="0" w:space="0" w:color="auto"/>
                    <w:left w:val="none" w:sz="0" w:space="0" w:color="auto"/>
                    <w:bottom w:val="none" w:sz="0" w:space="0" w:color="auto"/>
                    <w:right w:val="none" w:sz="0" w:space="0" w:color="auto"/>
                  </w:divBdr>
                </w:div>
                <w:div w:id="1505437593">
                  <w:marLeft w:val="0"/>
                  <w:marRight w:val="0"/>
                  <w:marTop w:val="0"/>
                  <w:marBottom w:val="0"/>
                  <w:divBdr>
                    <w:top w:val="none" w:sz="0" w:space="0" w:color="auto"/>
                    <w:left w:val="none" w:sz="0" w:space="0" w:color="auto"/>
                    <w:bottom w:val="none" w:sz="0" w:space="0" w:color="auto"/>
                    <w:right w:val="none" w:sz="0" w:space="0" w:color="auto"/>
                  </w:divBdr>
                </w:div>
                <w:div w:id="877594928">
                  <w:marLeft w:val="0"/>
                  <w:marRight w:val="0"/>
                  <w:marTop w:val="0"/>
                  <w:marBottom w:val="0"/>
                  <w:divBdr>
                    <w:top w:val="none" w:sz="0" w:space="0" w:color="auto"/>
                    <w:left w:val="none" w:sz="0" w:space="0" w:color="auto"/>
                    <w:bottom w:val="none" w:sz="0" w:space="0" w:color="auto"/>
                    <w:right w:val="none" w:sz="0" w:space="0" w:color="auto"/>
                  </w:divBdr>
                </w:div>
                <w:div w:id="2087871464">
                  <w:marLeft w:val="0"/>
                  <w:marRight w:val="0"/>
                  <w:marTop w:val="0"/>
                  <w:marBottom w:val="0"/>
                  <w:divBdr>
                    <w:top w:val="none" w:sz="0" w:space="0" w:color="auto"/>
                    <w:left w:val="none" w:sz="0" w:space="0" w:color="auto"/>
                    <w:bottom w:val="none" w:sz="0" w:space="0" w:color="auto"/>
                    <w:right w:val="none" w:sz="0" w:space="0" w:color="auto"/>
                  </w:divBdr>
                </w:div>
                <w:div w:id="1625455425">
                  <w:marLeft w:val="0"/>
                  <w:marRight w:val="0"/>
                  <w:marTop w:val="0"/>
                  <w:marBottom w:val="0"/>
                  <w:divBdr>
                    <w:top w:val="none" w:sz="0" w:space="0" w:color="auto"/>
                    <w:left w:val="none" w:sz="0" w:space="0" w:color="auto"/>
                    <w:bottom w:val="none" w:sz="0" w:space="0" w:color="auto"/>
                    <w:right w:val="none" w:sz="0" w:space="0" w:color="auto"/>
                  </w:divBdr>
                </w:div>
                <w:div w:id="234903535">
                  <w:marLeft w:val="0"/>
                  <w:marRight w:val="0"/>
                  <w:marTop w:val="0"/>
                  <w:marBottom w:val="0"/>
                  <w:divBdr>
                    <w:top w:val="none" w:sz="0" w:space="0" w:color="auto"/>
                    <w:left w:val="none" w:sz="0" w:space="0" w:color="auto"/>
                    <w:bottom w:val="none" w:sz="0" w:space="0" w:color="auto"/>
                    <w:right w:val="none" w:sz="0" w:space="0" w:color="auto"/>
                  </w:divBdr>
                </w:div>
                <w:div w:id="147132689">
                  <w:marLeft w:val="0"/>
                  <w:marRight w:val="0"/>
                  <w:marTop w:val="0"/>
                  <w:marBottom w:val="0"/>
                  <w:divBdr>
                    <w:top w:val="none" w:sz="0" w:space="0" w:color="auto"/>
                    <w:left w:val="none" w:sz="0" w:space="0" w:color="auto"/>
                    <w:bottom w:val="none" w:sz="0" w:space="0" w:color="auto"/>
                    <w:right w:val="none" w:sz="0" w:space="0" w:color="auto"/>
                  </w:divBdr>
                </w:div>
                <w:div w:id="1413045006">
                  <w:marLeft w:val="0"/>
                  <w:marRight w:val="0"/>
                  <w:marTop w:val="0"/>
                  <w:marBottom w:val="0"/>
                  <w:divBdr>
                    <w:top w:val="none" w:sz="0" w:space="0" w:color="auto"/>
                    <w:left w:val="none" w:sz="0" w:space="0" w:color="auto"/>
                    <w:bottom w:val="none" w:sz="0" w:space="0" w:color="auto"/>
                    <w:right w:val="none" w:sz="0" w:space="0" w:color="auto"/>
                  </w:divBdr>
                </w:div>
                <w:div w:id="962881736">
                  <w:marLeft w:val="0"/>
                  <w:marRight w:val="0"/>
                  <w:marTop w:val="0"/>
                  <w:marBottom w:val="0"/>
                  <w:divBdr>
                    <w:top w:val="none" w:sz="0" w:space="0" w:color="auto"/>
                    <w:left w:val="none" w:sz="0" w:space="0" w:color="auto"/>
                    <w:bottom w:val="none" w:sz="0" w:space="0" w:color="auto"/>
                    <w:right w:val="none" w:sz="0" w:space="0" w:color="auto"/>
                  </w:divBdr>
                </w:div>
                <w:div w:id="1582522988">
                  <w:marLeft w:val="0"/>
                  <w:marRight w:val="0"/>
                  <w:marTop w:val="0"/>
                  <w:marBottom w:val="0"/>
                  <w:divBdr>
                    <w:top w:val="none" w:sz="0" w:space="0" w:color="auto"/>
                    <w:left w:val="none" w:sz="0" w:space="0" w:color="auto"/>
                    <w:bottom w:val="none" w:sz="0" w:space="0" w:color="auto"/>
                    <w:right w:val="none" w:sz="0" w:space="0" w:color="auto"/>
                  </w:divBdr>
                </w:div>
                <w:div w:id="1751075639">
                  <w:marLeft w:val="0"/>
                  <w:marRight w:val="0"/>
                  <w:marTop w:val="0"/>
                  <w:marBottom w:val="0"/>
                  <w:divBdr>
                    <w:top w:val="none" w:sz="0" w:space="0" w:color="auto"/>
                    <w:left w:val="none" w:sz="0" w:space="0" w:color="auto"/>
                    <w:bottom w:val="none" w:sz="0" w:space="0" w:color="auto"/>
                    <w:right w:val="none" w:sz="0" w:space="0" w:color="auto"/>
                  </w:divBdr>
                </w:div>
                <w:div w:id="488668795">
                  <w:marLeft w:val="0"/>
                  <w:marRight w:val="0"/>
                  <w:marTop w:val="0"/>
                  <w:marBottom w:val="0"/>
                  <w:divBdr>
                    <w:top w:val="none" w:sz="0" w:space="0" w:color="auto"/>
                    <w:left w:val="none" w:sz="0" w:space="0" w:color="auto"/>
                    <w:bottom w:val="none" w:sz="0" w:space="0" w:color="auto"/>
                    <w:right w:val="none" w:sz="0" w:space="0" w:color="auto"/>
                  </w:divBdr>
                </w:div>
                <w:div w:id="1900049003">
                  <w:marLeft w:val="0"/>
                  <w:marRight w:val="0"/>
                  <w:marTop w:val="0"/>
                  <w:marBottom w:val="0"/>
                  <w:divBdr>
                    <w:top w:val="none" w:sz="0" w:space="0" w:color="auto"/>
                    <w:left w:val="none" w:sz="0" w:space="0" w:color="auto"/>
                    <w:bottom w:val="none" w:sz="0" w:space="0" w:color="auto"/>
                    <w:right w:val="none" w:sz="0" w:space="0" w:color="auto"/>
                  </w:divBdr>
                </w:div>
                <w:div w:id="650715097">
                  <w:marLeft w:val="0"/>
                  <w:marRight w:val="0"/>
                  <w:marTop w:val="0"/>
                  <w:marBottom w:val="0"/>
                  <w:divBdr>
                    <w:top w:val="none" w:sz="0" w:space="0" w:color="auto"/>
                    <w:left w:val="none" w:sz="0" w:space="0" w:color="auto"/>
                    <w:bottom w:val="none" w:sz="0" w:space="0" w:color="auto"/>
                    <w:right w:val="none" w:sz="0" w:space="0" w:color="auto"/>
                  </w:divBdr>
                </w:div>
                <w:div w:id="1390760203">
                  <w:marLeft w:val="0"/>
                  <w:marRight w:val="0"/>
                  <w:marTop w:val="0"/>
                  <w:marBottom w:val="0"/>
                  <w:divBdr>
                    <w:top w:val="none" w:sz="0" w:space="0" w:color="auto"/>
                    <w:left w:val="none" w:sz="0" w:space="0" w:color="auto"/>
                    <w:bottom w:val="none" w:sz="0" w:space="0" w:color="auto"/>
                    <w:right w:val="none" w:sz="0" w:space="0" w:color="auto"/>
                  </w:divBdr>
                </w:div>
                <w:div w:id="792404601">
                  <w:marLeft w:val="0"/>
                  <w:marRight w:val="0"/>
                  <w:marTop w:val="0"/>
                  <w:marBottom w:val="0"/>
                  <w:divBdr>
                    <w:top w:val="none" w:sz="0" w:space="0" w:color="auto"/>
                    <w:left w:val="none" w:sz="0" w:space="0" w:color="auto"/>
                    <w:bottom w:val="none" w:sz="0" w:space="0" w:color="auto"/>
                    <w:right w:val="none" w:sz="0" w:space="0" w:color="auto"/>
                  </w:divBdr>
                </w:div>
                <w:div w:id="519242764">
                  <w:marLeft w:val="0"/>
                  <w:marRight w:val="0"/>
                  <w:marTop w:val="0"/>
                  <w:marBottom w:val="0"/>
                  <w:divBdr>
                    <w:top w:val="none" w:sz="0" w:space="0" w:color="auto"/>
                    <w:left w:val="none" w:sz="0" w:space="0" w:color="auto"/>
                    <w:bottom w:val="none" w:sz="0" w:space="0" w:color="auto"/>
                    <w:right w:val="none" w:sz="0" w:space="0" w:color="auto"/>
                  </w:divBdr>
                </w:div>
                <w:div w:id="1004162943">
                  <w:marLeft w:val="0"/>
                  <w:marRight w:val="0"/>
                  <w:marTop w:val="0"/>
                  <w:marBottom w:val="0"/>
                  <w:divBdr>
                    <w:top w:val="none" w:sz="0" w:space="0" w:color="auto"/>
                    <w:left w:val="none" w:sz="0" w:space="0" w:color="auto"/>
                    <w:bottom w:val="none" w:sz="0" w:space="0" w:color="auto"/>
                    <w:right w:val="none" w:sz="0" w:space="0" w:color="auto"/>
                  </w:divBdr>
                </w:div>
                <w:div w:id="1525094776">
                  <w:marLeft w:val="0"/>
                  <w:marRight w:val="0"/>
                  <w:marTop w:val="0"/>
                  <w:marBottom w:val="0"/>
                  <w:divBdr>
                    <w:top w:val="none" w:sz="0" w:space="0" w:color="auto"/>
                    <w:left w:val="none" w:sz="0" w:space="0" w:color="auto"/>
                    <w:bottom w:val="none" w:sz="0" w:space="0" w:color="auto"/>
                    <w:right w:val="none" w:sz="0" w:space="0" w:color="auto"/>
                  </w:divBdr>
                </w:div>
                <w:div w:id="326444420">
                  <w:marLeft w:val="0"/>
                  <w:marRight w:val="0"/>
                  <w:marTop w:val="0"/>
                  <w:marBottom w:val="0"/>
                  <w:divBdr>
                    <w:top w:val="none" w:sz="0" w:space="0" w:color="auto"/>
                    <w:left w:val="none" w:sz="0" w:space="0" w:color="auto"/>
                    <w:bottom w:val="none" w:sz="0" w:space="0" w:color="auto"/>
                    <w:right w:val="none" w:sz="0" w:space="0" w:color="auto"/>
                  </w:divBdr>
                </w:div>
                <w:div w:id="1176269216">
                  <w:marLeft w:val="0"/>
                  <w:marRight w:val="0"/>
                  <w:marTop w:val="0"/>
                  <w:marBottom w:val="0"/>
                  <w:divBdr>
                    <w:top w:val="none" w:sz="0" w:space="0" w:color="auto"/>
                    <w:left w:val="none" w:sz="0" w:space="0" w:color="auto"/>
                    <w:bottom w:val="none" w:sz="0" w:space="0" w:color="auto"/>
                    <w:right w:val="none" w:sz="0" w:space="0" w:color="auto"/>
                  </w:divBdr>
                </w:div>
                <w:div w:id="673461385">
                  <w:marLeft w:val="0"/>
                  <w:marRight w:val="0"/>
                  <w:marTop w:val="0"/>
                  <w:marBottom w:val="0"/>
                  <w:divBdr>
                    <w:top w:val="none" w:sz="0" w:space="0" w:color="auto"/>
                    <w:left w:val="none" w:sz="0" w:space="0" w:color="auto"/>
                    <w:bottom w:val="none" w:sz="0" w:space="0" w:color="auto"/>
                    <w:right w:val="none" w:sz="0" w:space="0" w:color="auto"/>
                  </w:divBdr>
                </w:div>
                <w:div w:id="368721664">
                  <w:marLeft w:val="0"/>
                  <w:marRight w:val="0"/>
                  <w:marTop w:val="0"/>
                  <w:marBottom w:val="0"/>
                  <w:divBdr>
                    <w:top w:val="none" w:sz="0" w:space="0" w:color="auto"/>
                    <w:left w:val="none" w:sz="0" w:space="0" w:color="auto"/>
                    <w:bottom w:val="none" w:sz="0" w:space="0" w:color="auto"/>
                    <w:right w:val="none" w:sz="0" w:space="0" w:color="auto"/>
                  </w:divBdr>
                </w:div>
                <w:div w:id="179861817">
                  <w:marLeft w:val="0"/>
                  <w:marRight w:val="0"/>
                  <w:marTop w:val="0"/>
                  <w:marBottom w:val="0"/>
                  <w:divBdr>
                    <w:top w:val="none" w:sz="0" w:space="0" w:color="auto"/>
                    <w:left w:val="none" w:sz="0" w:space="0" w:color="auto"/>
                    <w:bottom w:val="none" w:sz="0" w:space="0" w:color="auto"/>
                    <w:right w:val="none" w:sz="0" w:space="0" w:color="auto"/>
                  </w:divBdr>
                </w:div>
                <w:div w:id="594099190">
                  <w:marLeft w:val="0"/>
                  <w:marRight w:val="0"/>
                  <w:marTop w:val="0"/>
                  <w:marBottom w:val="0"/>
                  <w:divBdr>
                    <w:top w:val="none" w:sz="0" w:space="0" w:color="auto"/>
                    <w:left w:val="none" w:sz="0" w:space="0" w:color="auto"/>
                    <w:bottom w:val="none" w:sz="0" w:space="0" w:color="auto"/>
                    <w:right w:val="none" w:sz="0" w:space="0" w:color="auto"/>
                  </w:divBdr>
                </w:div>
                <w:div w:id="1799254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8601712">
      <w:bodyDiv w:val="1"/>
      <w:marLeft w:val="0"/>
      <w:marRight w:val="0"/>
      <w:marTop w:val="0"/>
      <w:marBottom w:val="0"/>
      <w:divBdr>
        <w:top w:val="none" w:sz="0" w:space="0" w:color="auto"/>
        <w:left w:val="none" w:sz="0" w:space="0" w:color="auto"/>
        <w:bottom w:val="none" w:sz="0" w:space="0" w:color="auto"/>
        <w:right w:val="none" w:sz="0" w:space="0" w:color="auto"/>
      </w:divBdr>
    </w:div>
    <w:div w:id="770206273">
      <w:bodyDiv w:val="1"/>
      <w:marLeft w:val="0"/>
      <w:marRight w:val="0"/>
      <w:marTop w:val="0"/>
      <w:marBottom w:val="0"/>
      <w:divBdr>
        <w:top w:val="none" w:sz="0" w:space="0" w:color="auto"/>
        <w:left w:val="none" w:sz="0" w:space="0" w:color="auto"/>
        <w:bottom w:val="none" w:sz="0" w:space="0" w:color="auto"/>
        <w:right w:val="none" w:sz="0" w:space="0" w:color="auto"/>
      </w:divBdr>
    </w:div>
    <w:div w:id="773399649">
      <w:bodyDiv w:val="1"/>
      <w:marLeft w:val="0"/>
      <w:marRight w:val="0"/>
      <w:marTop w:val="0"/>
      <w:marBottom w:val="0"/>
      <w:divBdr>
        <w:top w:val="none" w:sz="0" w:space="0" w:color="auto"/>
        <w:left w:val="none" w:sz="0" w:space="0" w:color="auto"/>
        <w:bottom w:val="none" w:sz="0" w:space="0" w:color="auto"/>
        <w:right w:val="none" w:sz="0" w:space="0" w:color="auto"/>
      </w:divBdr>
    </w:div>
    <w:div w:id="782112216">
      <w:bodyDiv w:val="1"/>
      <w:marLeft w:val="0"/>
      <w:marRight w:val="0"/>
      <w:marTop w:val="0"/>
      <w:marBottom w:val="0"/>
      <w:divBdr>
        <w:top w:val="none" w:sz="0" w:space="0" w:color="auto"/>
        <w:left w:val="none" w:sz="0" w:space="0" w:color="auto"/>
        <w:bottom w:val="none" w:sz="0" w:space="0" w:color="auto"/>
        <w:right w:val="none" w:sz="0" w:space="0" w:color="auto"/>
      </w:divBdr>
    </w:div>
    <w:div w:id="817259370">
      <w:bodyDiv w:val="1"/>
      <w:marLeft w:val="0"/>
      <w:marRight w:val="0"/>
      <w:marTop w:val="0"/>
      <w:marBottom w:val="0"/>
      <w:divBdr>
        <w:top w:val="none" w:sz="0" w:space="0" w:color="auto"/>
        <w:left w:val="none" w:sz="0" w:space="0" w:color="auto"/>
        <w:bottom w:val="none" w:sz="0" w:space="0" w:color="auto"/>
        <w:right w:val="none" w:sz="0" w:space="0" w:color="auto"/>
      </w:divBdr>
    </w:div>
    <w:div w:id="893390022">
      <w:bodyDiv w:val="1"/>
      <w:marLeft w:val="0"/>
      <w:marRight w:val="0"/>
      <w:marTop w:val="0"/>
      <w:marBottom w:val="0"/>
      <w:divBdr>
        <w:top w:val="none" w:sz="0" w:space="0" w:color="auto"/>
        <w:left w:val="none" w:sz="0" w:space="0" w:color="auto"/>
        <w:bottom w:val="none" w:sz="0" w:space="0" w:color="auto"/>
        <w:right w:val="none" w:sz="0" w:space="0" w:color="auto"/>
      </w:divBdr>
    </w:div>
    <w:div w:id="899251047">
      <w:bodyDiv w:val="1"/>
      <w:marLeft w:val="0"/>
      <w:marRight w:val="0"/>
      <w:marTop w:val="0"/>
      <w:marBottom w:val="0"/>
      <w:divBdr>
        <w:top w:val="none" w:sz="0" w:space="0" w:color="auto"/>
        <w:left w:val="none" w:sz="0" w:space="0" w:color="auto"/>
        <w:bottom w:val="none" w:sz="0" w:space="0" w:color="auto"/>
        <w:right w:val="none" w:sz="0" w:space="0" w:color="auto"/>
      </w:divBdr>
    </w:div>
    <w:div w:id="915211244">
      <w:bodyDiv w:val="1"/>
      <w:marLeft w:val="0"/>
      <w:marRight w:val="0"/>
      <w:marTop w:val="0"/>
      <w:marBottom w:val="0"/>
      <w:divBdr>
        <w:top w:val="none" w:sz="0" w:space="0" w:color="auto"/>
        <w:left w:val="none" w:sz="0" w:space="0" w:color="auto"/>
        <w:bottom w:val="none" w:sz="0" w:space="0" w:color="auto"/>
        <w:right w:val="none" w:sz="0" w:space="0" w:color="auto"/>
      </w:divBdr>
    </w:div>
    <w:div w:id="923730000">
      <w:bodyDiv w:val="1"/>
      <w:marLeft w:val="0"/>
      <w:marRight w:val="0"/>
      <w:marTop w:val="0"/>
      <w:marBottom w:val="0"/>
      <w:divBdr>
        <w:top w:val="none" w:sz="0" w:space="0" w:color="auto"/>
        <w:left w:val="none" w:sz="0" w:space="0" w:color="auto"/>
        <w:bottom w:val="none" w:sz="0" w:space="0" w:color="auto"/>
        <w:right w:val="none" w:sz="0" w:space="0" w:color="auto"/>
      </w:divBdr>
    </w:div>
    <w:div w:id="937298508">
      <w:bodyDiv w:val="1"/>
      <w:marLeft w:val="0"/>
      <w:marRight w:val="0"/>
      <w:marTop w:val="0"/>
      <w:marBottom w:val="0"/>
      <w:divBdr>
        <w:top w:val="none" w:sz="0" w:space="0" w:color="auto"/>
        <w:left w:val="none" w:sz="0" w:space="0" w:color="auto"/>
        <w:bottom w:val="none" w:sz="0" w:space="0" w:color="auto"/>
        <w:right w:val="none" w:sz="0" w:space="0" w:color="auto"/>
      </w:divBdr>
    </w:div>
    <w:div w:id="1002851466">
      <w:bodyDiv w:val="1"/>
      <w:marLeft w:val="0"/>
      <w:marRight w:val="0"/>
      <w:marTop w:val="0"/>
      <w:marBottom w:val="0"/>
      <w:divBdr>
        <w:top w:val="none" w:sz="0" w:space="0" w:color="auto"/>
        <w:left w:val="none" w:sz="0" w:space="0" w:color="auto"/>
        <w:bottom w:val="none" w:sz="0" w:space="0" w:color="auto"/>
        <w:right w:val="none" w:sz="0" w:space="0" w:color="auto"/>
      </w:divBdr>
    </w:div>
    <w:div w:id="1023677567">
      <w:bodyDiv w:val="1"/>
      <w:marLeft w:val="0"/>
      <w:marRight w:val="0"/>
      <w:marTop w:val="0"/>
      <w:marBottom w:val="0"/>
      <w:divBdr>
        <w:top w:val="none" w:sz="0" w:space="0" w:color="auto"/>
        <w:left w:val="none" w:sz="0" w:space="0" w:color="auto"/>
        <w:bottom w:val="none" w:sz="0" w:space="0" w:color="auto"/>
        <w:right w:val="none" w:sz="0" w:space="0" w:color="auto"/>
      </w:divBdr>
    </w:div>
    <w:div w:id="1062827630">
      <w:bodyDiv w:val="1"/>
      <w:marLeft w:val="0"/>
      <w:marRight w:val="0"/>
      <w:marTop w:val="0"/>
      <w:marBottom w:val="0"/>
      <w:divBdr>
        <w:top w:val="none" w:sz="0" w:space="0" w:color="auto"/>
        <w:left w:val="none" w:sz="0" w:space="0" w:color="auto"/>
        <w:bottom w:val="none" w:sz="0" w:space="0" w:color="auto"/>
        <w:right w:val="none" w:sz="0" w:space="0" w:color="auto"/>
      </w:divBdr>
    </w:div>
    <w:div w:id="1107433269">
      <w:bodyDiv w:val="1"/>
      <w:marLeft w:val="0"/>
      <w:marRight w:val="0"/>
      <w:marTop w:val="0"/>
      <w:marBottom w:val="0"/>
      <w:divBdr>
        <w:top w:val="none" w:sz="0" w:space="0" w:color="auto"/>
        <w:left w:val="none" w:sz="0" w:space="0" w:color="auto"/>
        <w:bottom w:val="none" w:sz="0" w:space="0" w:color="auto"/>
        <w:right w:val="none" w:sz="0" w:space="0" w:color="auto"/>
      </w:divBdr>
      <w:divsChild>
        <w:div w:id="613177141">
          <w:marLeft w:val="0"/>
          <w:marRight w:val="0"/>
          <w:marTop w:val="15"/>
          <w:marBottom w:val="0"/>
          <w:divBdr>
            <w:top w:val="none" w:sz="0" w:space="0" w:color="auto"/>
            <w:left w:val="none" w:sz="0" w:space="0" w:color="auto"/>
            <w:bottom w:val="none" w:sz="0" w:space="0" w:color="auto"/>
            <w:right w:val="none" w:sz="0" w:space="0" w:color="auto"/>
          </w:divBdr>
          <w:divsChild>
            <w:div w:id="1735858422">
              <w:marLeft w:val="0"/>
              <w:marRight w:val="0"/>
              <w:marTop w:val="0"/>
              <w:marBottom w:val="0"/>
              <w:divBdr>
                <w:top w:val="none" w:sz="0" w:space="0" w:color="auto"/>
                <w:left w:val="none" w:sz="0" w:space="0" w:color="auto"/>
                <w:bottom w:val="none" w:sz="0" w:space="0" w:color="auto"/>
                <w:right w:val="none" w:sz="0" w:space="0" w:color="auto"/>
              </w:divBdr>
              <w:divsChild>
                <w:div w:id="1308391008">
                  <w:marLeft w:val="0"/>
                  <w:marRight w:val="0"/>
                  <w:marTop w:val="0"/>
                  <w:marBottom w:val="0"/>
                  <w:divBdr>
                    <w:top w:val="none" w:sz="0" w:space="0" w:color="auto"/>
                    <w:left w:val="none" w:sz="0" w:space="0" w:color="auto"/>
                    <w:bottom w:val="none" w:sz="0" w:space="0" w:color="auto"/>
                    <w:right w:val="none" w:sz="0" w:space="0" w:color="auto"/>
                  </w:divBdr>
                </w:div>
                <w:div w:id="1717437267">
                  <w:marLeft w:val="0"/>
                  <w:marRight w:val="0"/>
                  <w:marTop w:val="0"/>
                  <w:marBottom w:val="0"/>
                  <w:divBdr>
                    <w:top w:val="none" w:sz="0" w:space="0" w:color="auto"/>
                    <w:left w:val="none" w:sz="0" w:space="0" w:color="auto"/>
                    <w:bottom w:val="none" w:sz="0" w:space="0" w:color="auto"/>
                    <w:right w:val="none" w:sz="0" w:space="0" w:color="auto"/>
                  </w:divBdr>
                </w:div>
                <w:div w:id="147408005">
                  <w:marLeft w:val="0"/>
                  <w:marRight w:val="0"/>
                  <w:marTop w:val="0"/>
                  <w:marBottom w:val="0"/>
                  <w:divBdr>
                    <w:top w:val="none" w:sz="0" w:space="0" w:color="auto"/>
                    <w:left w:val="none" w:sz="0" w:space="0" w:color="auto"/>
                    <w:bottom w:val="none" w:sz="0" w:space="0" w:color="auto"/>
                    <w:right w:val="none" w:sz="0" w:space="0" w:color="auto"/>
                  </w:divBdr>
                </w:div>
                <w:div w:id="1183666208">
                  <w:marLeft w:val="0"/>
                  <w:marRight w:val="0"/>
                  <w:marTop w:val="0"/>
                  <w:marBottom w:val="0"/>
                  <w:divBdr>
                    <w:top w:val="none" w:sz="0" w:space="0" w:color="auto"/>
                    <w:left w:val="none" w:sz="0" w:space="0" w:color="auto"/>
                    <w:bottom w:val="none" w:sz="0" w:space="0" w:color="auto"/>
                    <w:right w:val="none" w:sz="0" w:space="0" w:color="auto"/>
                  </w:divBdr>
                </w:div>
                <w:div w:id="2142460771">
                  <w:marLeft w:val="0"/>
                  <w:marRight w:val="0"/>
                  <w:marTop w:val="0"/>
                  <w:marBottom w:val="0"/>
                  <w:divBdr>
                    <w:top w:val="none" w:sz="0" w:space="0" w:color="auto"/>
                    <w:left w:val="none" w:sz="0" w:space="0" w:color="auto"/>
                    <w:bottom w:val="none" w:sz="0" w:space="0" w:color="auto"/>
                    <w:right w:val="none" w:sz="0" w:space="0" w:color="auto"/>
                  </w:divBdr>
                </w:div>
                <w:div w:id="2128695205">
                  <w:marLeft w:val="0"/>
                  <w:marRight w:val="0"/>
                  <w:marTop w:val="0"/>
                  <w:marBottom w:val="0"/>
                  <w:divBdr>
                    <w:top w:val="none" w:sz="0" w:space="0" w:color="auto"/>
                    <w:left w:val="none" w:sz="0" w:space="0" w:color="auto"/>
                    <w:bottom w:val="none" w:sz="0" w:space="0" w:color="auto"/>
                    <w:right w:val="none" w:sz="0" w:space="0" w:color="auto"/>
                  </w:divBdr>
                </w:div>
                <w:div w:id="75831769">
                  <w:marLeft w:val="0"/>
                  <w:marRight w:val="0"/>
                  <w:marTop w:val="0"/>
                  <w:marBottom w:val="0"/>
                  <w:divBdr>
                    <w:top w:val="none" w:sz="0" w:space="0" w:color="auto"/>
                    <w:left w:val="none" w:sz="0" w:space="0" w:color="auto"/>
                    <w:bottom w:val="none" w:sz="0" w:space="0" w:color="auto"/>
                    <w:right w:val="none" w:sz="0" w:space="0" w:color="auto"/>
                  </w:divBdr>
                </w:div>
                <w:div w:id="720784326">
                  <w:marLeft w:val="0"/>
                  <w:marRight w:val="0"/>
                  <w:marTop w:val="0"/>
                  <w:marBottom w:val="0"/>
                  <w:divBdr>
                    <w:top w:val="none" w:sz="0" w:space="0" w:color="auto"/>
                    <w:left w:val="none" w:sz="0" w:space="0" w:color="auto"/>
                    <w:bottom w:val="none" w:sz="0" w:space="0" w:color="auto"/>
                    <w:right w:val="none" w:sz="0" w:space="0" w:color="auto"/>
                  </w:divBdr>
                </w:div>
                <w:div w:id="1996907783">
                  <w:marLeft w:val="0"/>
                  <w:marRight w:val="0"/>
                  <w:marTop w:val="0"/>
                  <w:marBottom w:val="0"/>
                  <w:divBdr>
                    <w:top w:val="none" w:sz="0" w:space="0" w:color="auto"/>
                    <w:left w:val="none" w:sz="0" w:space="0" w:color="auto"/>
                    <w:bottom w:val="none" w:sz="0" w:space="0" w:color="auto"/>
                    <w:right w:val="none" w:sz="0" w:space="0" w:color="auto"/>
                  </w:divBdr>
                </w:div>
                <w:div w:id="1559319670">
                  <w:marLeft w:val="0"/>
                  <w:marRight w:val="0"/>
                  <w:marTop w:val="0"/>
                  <w:marBottom w:val="0"/>
                  <w:divBdr>
                    <w:top w:val="none" w:sz="0" w:space="0" w:color="auto"/>
                    <w:left w:val="none" w:sz="0" w:space="0" w:color="auto"/>
                    <w:bottom w:val="none" w:sz="0" w:space="0" w:color="auto"/>
                    <w:right w:val="none" w:sz="0" w:space="0" w:color="auto"/>
                  </w:divBdr>
                </w:div>
                <w:div w:id="1581870900">
                  <w:marLeft w:val="0"/>
                  <w:marRight w:val="0"/>
                  <w:marTop w:val="0"/>
                  <w:marBottom w:val="0"/>
                  <w:divBdr>
                    <w:top w:val="none" w:sz="0" w:space="0" w:color="auto"/>
                    <w:left w:val="none" w:sz="0" w:space="0" w:color="auto"/>
                    <w:bottom w:val="none" w:sz="0" w:space="0" w:color="auto"/>
                    <w:right w:val="none" w:sz="0" w:space="0" w:color="auto"/>
                  </w:divBdr>
                </w:div>
                <w:div w:id="1386177069">
                  <w:marLeft w:val="0"/>
                  <w:marRight w:val="0"/>
                  <w:marTop w:val="0"/>
                  <w:marBottom w:val="0"/>
                  <w:divBdr>
                    <w:top w:val="none" w:sz="0" w:space="0" w:color="auto"/>
                    <w:left w:val="none" w:sz="0" w:space="0" w:color="auto"/>
                    <w:bottom w:val="none" w:sz="0" w:space="0" w:color="auto"/>
                    <w:right w:val="none" w:sz="0" w:space="0" w:color="auto"/>
                  </w:divBdr>
                </w:div>
                <w:div w:id="148323935">
                  <w:marLeft w:val="0"/>
                  <w:marRight w:val="0"/>
                  <w:marTop w:val="0"/>
                  <w:marBottom w:val="0"/>
                  <w:divBdr>
                    <w:top w:val="none" w:sz="0" w:space="0" w:color="auto"/>
                    <w:left w:val="none" w:sz="0" w:space="0" w:color="auto"/>
                    <w:bottom w:val="none" w:sz="0" w:space="0" w:color="auto"/>
                    <w:right w:val="none" w:sz="0" w:space="0" w:color="auto"/>
                  </w:divBdr>
                </w:div>
                <w:div w:id="1637182700">
                  <w:marLeft w:val="0"/>
                  <w:marRight w:val="0"/>
                  <w:marTop w:val="0"/>
                  <w:marBottom w:val="0"/>
                  <w:divBdr>
                    <w:top w:val="none" w:sz="0" w:space="0" w:color="auto"/>
                    <w:left w:val="none" w:sz="0" w:space="0" w:color="auto"/>
                    <w:bottom w:val="none" w:sz="0" w:space="0" w:color="auto"/>
                    <w:right w:val="none" w:sz="0" w:space="0" w:color="auto"/>
                  </w:divBdr>
                </w:div>
                <w:div w:id="902250119">
                  <w:marLeft w:val="0"/>
                  <w:marRight w:val="0"/>
                  <w:marTop w:val="0"/>
                  <w:marBottom w:val="0"/>
                  <w:divBdr>
                    <w:top w:val="none" w:sz="0" w:space="0" w:color="auto"/>
                    <w:left w:val="none" w:sz="0" w:space="0" w:color="auto"/>
                    <w:bottom w:val="none" w:sz="0" w:space="0" w:color="auto"/>
                    <w:right w:val="none" w:sz="0" w:space="0" w:color="auto"/>
                  </w:divBdr>
                </w:div>
                <w:div w:id="1292445323">
                  <w:marLeft w:val="0"/>
                  <w:marRight w:val="0"/>
                  <w:marTop w:val="0"/>
                  <w:marBottom w:val="0"/>
                  <w:divBdr>
                    <w:top w:val="none" w:sz="0" w:space="0" w:color="auto"/>
                    <w:left w:val="none" w:sz="0" w:space="0" w:color="auto"/>
                    <w:bottom w:val="none" w:sz="0" w:space="0" w:color="auto"/>
                    <w:right w:val="none" w:sz="0" w:space="0" w:color="auto"/>
                  </w:divBdr>
                </w:div>
                <w:div w:id="630592362">
                  <w:marLeft w:val="0"/>
                  <w:marRight w:val="0"/>
                  <w:marTop w:val="0"/>
                  <w:marBottom w:val="0"/>
                  <w:divBdr>
                    <w:top w:val="none" w:sz="0" w:space="0" w:color="auto"/>
                    <w:left w:val="none" w:sz="0" w:space="0" w:color="auto"/>
                    <w:bottom w:val="none" w:sz="0" w:space="0" w:color="auto"/>
                    <w:right w:val="none" w:sz="0" w:space="0" w:color="auto"/>
                  </w:divBdr>
                </w:div>
                <w:div w:id="1470828845">
                  <w:marLeft w:val="0"/>
                  <w:marRight w:val="0"/>
                  <w:marTop w:val="0"/>
                  <w:marBottom w:val="0"/>
                  <w:divBdr>
                    <w:top w:val="none" w:sz="0" w:space="0" w:color="auto"/>
                    <w:left w:val="none" w:sz="0" w:space="0" w:color="auto"/>
                    <w:bottom w:val="none" w:sz="0" w:space="0" w:color="auto"/>
                    <w:right w:val="none" w:sz="0" w:space="0" w:color="auto"/>
                  </w:divBdr>
                </w:div>
                <w:div w:id="22219763">
                  <w:marLeft w:val="0"/>
                  <w:marRight w:val="0"/>
                  <w:marTop w:val="0"/>
                  <w:marBottom w:val="0"/>
                  <w:divBdr>
                    <w:top w:val="none" w:sz="0" w:space="0" w:color="auto"/>
                    <w:left w:val="none" w:sz="0" w:space="0" w:color="auto"/>
                    <w:bottom w:val="none" w:sz="0" w:space="0" w:color="auto"/>
                    <w:right w:val="none" w:sz="0" w:space="0" w:color="auto"/>
                  </w:divBdr>
                </w:div>
                <w:div w:id="38894870">
                  <w:marLeft w:val="0"/>
                  <w:marRight w:val="0"/>
                  <w:marTop w:val="0"/>
                  <w:marBottom w:val="0"/>
                  <w:divBdr>
                    <w:top w:val="none" w:sz="0" w:space="0" w:color="auto"/>
                    <w:left w:val="none" w:sz="0" w:space="0" w:color="auto"/>
                    <w:bottom w:val="none" w:sz="0" w:space="0" w:color="auto"/>
                    <w:right w:val="none" w:sz="0" w:space="0" w:color="auto"/>
                  </w:divBdr>
                </w:div>
                <w:div w:id="1962567997">
                  <w:marLeft w:val="0"/>
                  <w:marRight w:val="0"/>
                  <w:marTop w:val="0"/>
                  <w:marBottom w:val="0"/>
                  <w:divBdr>
                    <w:top w:val="none" w:sz="0" w:space="0" w:color="auto"/>
                    <w:left w:val="none" w:sz="0" w:space="0" w:color="auto"/>
                    <w:bottom w:val="none" w:sz="0" w:space="0" w:color="auto"/>
                    <w:right w:val="none" w:sz="0" w:space="0" w:color="auto"/>
                  </w:divBdr>
                </w:div>
                <w:div w:id="2031250497">
                  <w:marLeft w:val="0"/>
                  <w:marRight w:val="0"/>
                  <w:marTop w:val="0"/>
                  <w:marBottom w:val="0"/>
                  <w:divBdr>
                    <w:top w:val="none" w:sz="0" w:space="0" w:color="auto"/>
                    <w:left w:val="none" w:sz="0" w:space="0" w:color="auto"/>
                    <w:bottom w:val="none" w:sz="0" w:space="0" w:color="auto"/>
                    <w:right w:val="none" w:sz="0" w:space="0" w:color="auto"/>
                  </w:divBdr>
                </w:div>
                <w:div w:id="779960480">
                  <w:marLeft w:val="0"/>
                  <w:marRight w:val="0"/>
                  <w:marTop w:val="0"/>
                  <w:marBottom w:val="0"/>
                  <w:divBdr>
                    <w:top w:val="none" w:sz="0" w:space="0" w:color="auto"/>
                    <w:left w:val="none" w:sz="0" w:space="0" w:color="auto"/>
                    <w:bottom w:val="none" w:sz="0" w:space="0" w:color="auto"/>
                    <w:right w:val="none" w:sz="0" w:space="0" w:color="auto"/>
                  </w:divBdr>
                </w:div>
                <w:div w:id="1564873630">
                  <w:marLeft w:val="0"/>
                  <w:marRight w:val="0"/>
                  <w:marTop w:val="0"/>
                  <w:marBottom w:val="0"/>
                  <w:divBdr>
                    <w:top w:val="none" w:sz="0" w:space="0" w:color="auto"/>
                    <w:left w:val="none" w:sz="0" w:space="0" w:color="auto"/>
                    <w:bottom w:val="none" w:sz="0" w:space="0" w:color="auto"/>
                    <w:right w:val="none" w:sz="0" w:space="0" w:color="auto"/>
                  </w:divBdr>
                </w:div>
                <w:div w:id="792097947">
                  <w:marLeft w:val="0"/>
                  <w:marRight w:val="0"/>
                  <w:marTop w:val="0"/>
                  <w:marBottom w:val="0"/>
                  <w:divBdr>
                    <w:top w:val="none" w:sz="0" w:space="0" w:color="auto"/>
                    <w:left w:val="none" w:sz="0" w:space="0" w:color="auto"/>
                    <w:bottom w:val="none" w:sz="0" w:space="0" w:color="auto"/>
                    <w:right w:val="none" w:sz="0" w:space="0" w:color="auto"/>
                  </w:divBdr>
                </w:div>
                <w:div w:id="2140144444">
                  <w:marLeft w:val="0"/>
                  <w:marRight w:val="0"/>
                  <w:marTop w:val="0"/>
                  <w:marBottom w:val="0"/>
                  <w:divBdr>
                    <w:top w:val="none" w:sz="0" w:space="0" w:color="auto"/>
                    <w:left w:val="none" w:sz="0" w:space="0" w:color="auto"/>
                    <w:bottom w:val="none" w:sz="0" w:space="0" w:color="auto"/>
                    <w:right w:val="none" w:sz="0" w:space="0" w:color="auto"/>
                  </w:divBdr>
                </w:div>
                <w:div w:id="583412606">
                  <w:marLeft w:val="0"/>
                  <w:marRight w:val="0"/>
                  <w:marTop w:val="0"/>
                  <w:marBottom w:val="0"/>
                  <w:divBdr>
                    <w:top w:val="none" w:sz="0" w:space="0" w:color="auto"/>
                    <w:left w:val="none" w:sz="0" w:space="0" w:color="auto"/>
                    <w:bottom w:val="none" w:sz="0" w:space="0" w:color="auto"/>
                    <w:right w:val="none" w:sz="0" w:space="0" w:color="auto"/>
                  </w:divBdr>
                </w:div>
                <w:div w:id="174811814">
                  <w:marLeft w:val="0"/>
                  <w:marRight w:val="0"/>
                  <w:marTop w:val="0"/>
                  <w:marBottom w:val="0"/>
                  <w:divBdr>
                    <w:top w:val="none" w:sz="0" w:space="0" w:color="auto"/>
                    <w:left w:val="none" w:sz="0" w:space="0" w:color="auto"/>
                    <w:bottom w:val="none" w:sz="0" w:space="0" w:color="auto"/>
                    <w:right w:val="none" w:sz="0" w:space="0" w:color="auto"/>
                  </w:divBdr>
                </w:div>
                <w:div w:id="2019841746">
                  <w:marLeft w:val="0"/>
                  <w:marRight w:val="0"/>
                  <w:marTop w:val="0"/>
                  <w:marBottom w:val="0"/>
                  <w:divBdr>
                    <w:top w:val="none" w:sz="0" w:space="0" w:color="auto"/>
                    <w:left w:val="none" w:sz="0" w:space="0" w:color="auto"/>
                    <w:bottom w:val="none" w:sz="0" w:space="0" w:color="auto"/>
                    <w:right w:val="none" w:sz="0" w:space="0" w:color="auto"/>
                  </w:divBdr>
                </w:div>
                <w:div w:id="1495494037">
                  <w:marLeft w:val="0"/>
                  <w:marRight w:val="0"/>
                  <w:marTop w:val="0"/>
                  <w:marBottom w:val="0"/>
                  <w:divBdr>
                    <w:top w:val="none" w:sz="0" w:space="0" w:color="auto"/>
                    <w:left w:val="none" w:sz="0" w:space="0" w:color="auto"/>
                    <w:bottom w:val="none" w:sz="0" w:space="0" w:color="auto"/>
                    <w:right w:val="none" w:sz="0" w:space="0" w:color="auto"/>
                  </w:divBdr>
                </w:div>
                <w:div w:id="105083838">
                  <w:marLeft w:val="0"/>
                  <w:marRight w:val="0"/>
                  <w:marTop w:val="0"/>
                  <w:marBottom w:val="0"/>
                  <w:divBdr>
                    <w:top w:val="none" w:sz="0" w:space="0" w:color="auto"/>
                    <w:left w:val="none" w:sz="0" w:space="0" w:color="auto"/>
                    <w:bottom w:val="none" w:sz="0" w:space="0" w:color="auto"/>
                    <w:right w:val="none" w:sz="0" w:space="0" w:color="auto"/>
                  </w:divBdr>
                </w:div>
                <w:div w:id="1927763625">
                  <w:marLeft w:val="0"/>
                  <w:marRight w:val="0"/>
                  <w:marTop w:val="0"/>
                  <w:marBottom w:val="0"/>
                  <w:divBdr>
                    <w:top w:val="none" w:sz="0" w:space="0" w:color="auto"/>
                    <w:left w:val="none" w:sz="0" w:space="0" w:color="auto"/>
                    <w:bottom w:val="none" w:sz="0" w:space="0" w:color="auto"/>
                    <w:right w:val="none" w:sz="0" w:space="0" w:color="auto"/>
                  </w:divBdr>
                </w:div>
                <w:div w:id="643584208">
                  <w:marLeft w:val="0"/>
                  <w:marRight w:val="0"/>
                  <w:marTop w:val="0"/>
                  <w:marBottom w:val="0"/>
                  <w:divBdr>
                    <w:top w:val="none" w:sz="0" w:space="0" w:color="auto"/>
                    <w:left w:val="none" w:sz="0" w:space="0" w:color="auto"/>
                    <w:bottom w:val="none" w:sz="0" w:space="0" w:color="auto"/>
                    <w:right w:val="none" w:sz="0" w:space="0" w:color="auto"/>
                  </w:divBdr>
                </w:div>
                <w:div w:id="1355616592">
                  <w:marLeft w:val="0"/>
                  <w:marRight w:val="0"/>
                  <w:marTop w:val="0"/>
                  <w:marBottom w:val="0"/>
                  <w:divBdr>
                    <w:top w:val="none" w:sz="0" w:space="0" w:color="auto"/>
                    <w:left w:val="none" w:sz="0" w:space="0" w:color="auto"/>
                    <w:bottom w:val="none" w:sz="0" w:space="0" w:color="auto"/>
                    <w:right w:val="none" w:sz="0" w:space="0" w:color="auto"/>
                  </w:divBdr>
                </w:div>
                <w:div w:id="1213424189">
                  <w:marLeft w:val="0"/>
                  <w:marRight w:val="0"/>
                  <w:marTop w:val="0"/>
                  <w:marBottom w:val="0"/>
                  <w:divBdr>
                    <w:top w:val="none" w:sz="0" w:space="0" w:color="auto"/>
                    <w:left w:val="none" w:sz="0" w:space="0" w:color="auto"/>
                    <w:bottom w:val="none" w:sz="0" w:space="0" w:color="auto"/>
                    <w:right w:val="none" w:sz="0" w:space="0" w:color="auto"/>
                  </w:divBdr>
                </w:div>
                <w:div w:id="1965499642">
                  <w:marLeft w:val="0"/>
                  <w:marRight w:val="0"/>
                  <w:marTop w:val="0"/>
                  <w:marBottom w:val="0"/>
                  <w:divBdr>
                    <w:top w:val="none" w:sz="0" w:space="0" w:color="auto"/>
                    <w:left w:val="none" w:sz="0" w:space="0" w:color="auto"/>
                    <w:bottom w:val="none" w:sz="0" w:space="0" w:color="auto"/>
                    <w:right w:val="none" w:sz="0" w:space="0" w:color="auto"/>
                  </w:divBdr>
                </w:div>
                <w:div w:id="715589174">
                  <w:marLeft w:val="0"/>
                  <w:marRight w:val="0"/>
                  <w:marTop w:val="0"/>
                  <w:marBottom w:val="0"/>
                  <w:divBdr>
                    <w:top w:val="none" w:sz="0" w:space="0" w:color="auto"/>
                    <w:left w:val="none" w:sz="0" w:space="0" w:color="auto"/>
                    <w:bottom w:val="none" w:sz="0" w:space="0" w:color="auto"/>
                    <w:right w:val="none" w:sz="0" w:space="0" w:color="auto"/>
                  </w:divBdr>
                </w:div>
                <w:div w:id="1584950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6678417">
      <w:bodyDiv w:val="1"/>
      <w:marLeft w:val="0"/>
      <w:marRight w:val="0"/>
      <w:marTop w:val="0"/>
      <w:marBottom w:val="0"/>
      <w:divBdr>
        <w:top w:val="none" w:sz="0" w:space="0" w:color="auto"/>
        <w:left w:val="none" w:sz="0" w:space="0" w:color="auto"/>
        <w:bottom w:val="none" w:sz="0" w:space="0" w:color="auto"/>
        <w:right w:val="none" w:sz="0" w:space="0" w:color="auto"/>
      </w:divBdr>
    </w:div>
    <w:div w:id="1124614952">
      <w:bodyDiv w:val="1"/>
      <w:marLeft w:val="0"/>
      <w:marRight w:val="0"/>
      <w:marTop w:val="0"/>
      <w:marBottom w:val="0"/>
      <w:divBdr>
        <w:top w:val="none" w:sz="0" w:space="0" w:color="auto"/>
        <w:left w:val="none" w:sz="0" w:space="0" w:color="auto"/>
        <w:bottom w:val="none" w:sz="0" w:space="0" w:color="auto"/>
        <w:right w:val="none" w:sz="0" w:space="0" w:color="auto"/>
      </w:divBdr>
    </w:div>
    <w:div w:id="1125349303">
      <w:bodyDiv w:val="1"/>
      <w:marLeft w:val="0"/>
      <w:marRight w:val="0"/>
      <w:marTop w:val="0"/>
      <w:marBottom w:val="0"/>
      <w:divBdr>
        <w:top w:val="none" w:sz="0" w:space="0" w:color="auto"/>
        <w:left w:val="none" w:sz="0" w:space="0" w:color="auto"/>
        <w:bottom w:val="none" w:sz="0" w:space="0" w:color="auto"/>
        <w:right w:val="none" w:sz="0" w:space="0" w:color="auto"/>
      </w:divBdr>
    </w:div>
    <w:div w:id="1144734487">
      <w:bodyDiv w:val="1"/>
      <w:marLeft w:val="0"/>
      <w:marRight w:val="0"/>
      <w:marTop w:val="0"/>
      <w:marBottom w:val="0"/>
      <w:divBdr>
        <w:top w:val="none" w:sz="0" w:space="0" w:color="auto"/>
        <w:left w:val="none" w:sz="0" w:space="0" w:color="auto"/>
        <w:bottom w:val="none" w:sz="0" w:space="0" w:color="auto"/>
        <w:right w:val="none" w:sz="0" w:space="0" w:color="auto"/>
      </w:divBdr>
    </w:div>
    <w:div w:id="1160971268">
      <w:bodyDiv w:val="1"/>
      <w:marLeft w:val="0"/>
      <w:marRight w:val="0"/>
      <w:marTop w:val="0"/>
      <w:marBottom w:val="0"/>
      <w:divBdr>
        <w:top w:val="none" w:sz="0" w:space="0" w:color="auto"/>
        <w:left w:val="none" w:sz="0" w:space="0" w:color="auto"/>
        <w:bottom w:val="none" w:sz="0" w:space="0" w:color="auto"/>
        <w:right w:val="none" w:sz="0" w:space="0" w:color="auto"/>
      </w:divBdr>
    </w:div>
    <w:div w:id="1202400818">
      <w:bodyDiv w:val="1"/>
      <w:marLeft w:val="0"/>
      <w:marRight w:val="0"/>
      <w:marTop w:val="0"/>
      <w:marBottom w:val="0"/>
      <w:divBdr>
        <w:top w:val="none" w:sz="0" w:space="0" w:color="auto"/>
        <w:left w:val="none" w:sz="0" w:space="0" w:color="auto"/>
        <w:bottom w:val="none" w:sz="0" w:space="0" w:color="auto"/>
        <w:right w:val="none" w:sz="0" w:space="0" w:color="auto"/>
      </w:divBdr>
    </w:div>
    <w:div w:id="1211110840">
      <w:bodyDiv w:val="1"/>
      <w:marLeft w:val="0"/>
      <w:marRight w:val="0"/>
      <w:marTop w:val="0"/>
      <w:marBottom w:val="0"/>
      <w:divBdr>
        <w:top w:val="none" w:sz="0" w:space="0" w:color="auto"/>
        <w:left w:val="none" w:sz="0" w:space="0" w:color="auto"/>
        <w:bottom w:val="none" w:sz="0" w:space="0" w:color="auto"/>
        <w:right w:val="none" w:sz="0" w:space="0" w:color="auto"/>
      </w:divBdr>
    </w:div>
    <w:div w:id="1213233001">
      <w:bodyDiv w:val="1"/>
      <w:marLeft w:val="0"/>
      <w:marRight w:val="0"/>
      <w:marTop w:val="0"/>
      <w:marBottom w:val="0"/>
      <w:divBdr>
        <w:top w:val="none" w:sz="0" w:space="0" w:color="auto"/>
        <w:left w:val="none" w:sz="0" w:space="0" w:color="auto"/>
        <w:bottom w:val="none" w:sz="0" w:space="0" w:color="auto"/>
        <w:right w:val="none" w:sz="0" w:space="0" w:color="auto"/>
      </w:divBdr>
    </w:div>
    <w:div w:id="1224366748">
      <w:bodyDiv w:val="1"/>
      <w:marLeft w:val="0"/>
      <w:marRight w:val="0"/>
      <w:marTop w:val="0"/>
      <w:marBottom w:val="0"/>
      <w:divBdr>
        <w:top w:val="none" w:sz="0" w:space="0" w:color="auto"/>
        <w:left w:val="none" w:sz="0" w:space="0" w:color="auto"/>
        <w:bottom w:val="none" w:sz="0" w:space="0" w:color="auto"/>
        <w:right w:val="none" w:sz="0" w:space="0" w:color="auto"/>
      </w:divBdr>
    </w:div>
    <w:div w:id="1227496516">
      <w:bodyDiv w:val="1"/>
      <w:marLeft w:val="0"/>
      <w:marRight w:val="0"/>
      <w:marTop w:val="0"/>
      <w:marBottom w:val="0"/>
      <w:divBdr>
        <w:top w:val="none" w:sz="0" w:space="0" w:color="auto"/>
        <w:left w:val="none" w:sz="0" w:space="0" w:color="auto"/>
        <w:bottom w:val="none" w:sz="0" w:space="0" w:color="auto"/>
        <w:right w:val="none" w:sz="0" w:space="0" w:color="auto"/>
      </w:divBdr>
    </w:div>
    <w:div w:id="1231884314">
      <w:bodyDiv w:val="1"/>
      <w:marLeft w:val="0"/>
      <w:marRight w:val="0"/>
      <w:marTop w:val="0"/>
      <w:marBottom w:val="0"/>
      <w:divBdr>
        <w:top w:val="none" w:sz="0" w:space="0" w:color="auto"/>
        <w:left w:val="none" w:sz="0" w:space="0" w:color="auto"/>
        <w:bottom w:val="none" w:sz="0" w:space="0" w:color="auto"/>
        <w:right w:val="none" w:sz="0" w:space="0" w:color="auto"/>
      </w:divBdr>
      <w:divsChild>
        <w:div w:id="397245254">
          <w:marLeft w:val="0"/>
          <w:marRight w:val="0"/>
          <w:marTop w:val="0"/>
          <w:marBottom w:val="0"/>
          <w:divBdr>
            <w:top w:val="none" w:sz="0" w:space="0" w:color="auto"/>
            <w:left w:val="none" w:sz="0" w:space="0" w:color="auto"/>
            <w:bottom w:val="none" w:sz="0" w:space="0" w:color="auto"/>
            <w:right w:val="none" w:sz="0" w:space="0" w:color="auto"/>
          </w:divBdr>
        </w:div>
      </w:divsChild>
    </w:div>
    <w:div w:id="1256088405">
      <w:bodyDiv w:val="1"/>
      <w:marLeft w:val="0"/>
      <w:marRight w:val="0"/>
      <w:marTop w:val="0"/>
      <w:marBottom w:val="0"/>
      <w:divBdr>
        <w:top w:val="none" w:sz="0" w:space="0" w:color="auto"/>
        <w:left w:val="none" w:sz="0" w:space="0" w:color="auto"/>
        <w:bottom w:val="none" w:sz="0" w:space="0" w:color="auto"/>
        <w:right w:val="none" w:sz="0" w:space="0" w:color="auto"/>
      </w:divBdr>
    </w:div>
    <w:div w:id="1272081890">
      <w:bodyDiv w:val="1"/>
      <w:marLeft w:val="0"/>
      <w:marRight w:val="0"/>
      <w:marTop w:val="0"/>
      <w:marBottom w:val="0"/>
      <w:divBdr>
        <w:top w:val="none" w:sz="0" w:space="0" w:color="auto"/>
        <w:left w:val="none" w:sz="0" w:space="0" w:color="auto"/>
        <w:bottom w:val="none" w:sz="0" w:space="0" w:color="auto"/>
        <w:right w:val="none" w:sz="0" w:space="0" w:color="auto"/>
      </w:divBdr>
    </w:div>
    <w:div w:id="1282228817">
      <w:bodyDiv w:val="1"/>
      <w:marLeft w:val="0"/>
      <w:marRight w:val="0"/>
      <w:marTop w:val="0"/>
      <w:marBottom w:val="0"/>
      <w:divBdr>
        <w:top w:val="none" w:sz="0" w:space="0" w:color="auto"/>
        <w:left w:val="none" w:sz="0" w:space="0" w:color="auto"/>
        <w:bottom w:val="none" w:sz="0" w:space="0" w:color="auto"/>
        <w:right w:val="none" w:sz="0" w:space="0" w:color="auto"/>
      </w:divBdr>
    </w:div>
    <w:div w:id="1287926634">
      <w:bodyDiv w:val="1"/>
      <w:marLeft w:val="0"/>
      <w:marRight w:val="0"/>
      <w:marTop w:val="0"/>
      <w:marBottom w:val="0"/>
      <w:divBdr>
        <w:top w:val="none" w:sz="0" w:space="0" w:color="auto"/>
        <w:left w:val="none" w:sz="0" w:space="0" w:color="auto"/>
        <w:bottom w:val="none" w:sz="0" w:space="0" w:color="auto"/>
        <w:right w:val="none" w:sz="0" w:space="0" w:color="auto"/>
      </w:divBdr>
    </w:div>
    <w:div w:id="1300303323">
      <w:bodyDiv w:val="1"/>
      <w:marLeft w:val="0"/>
      <w:marRight w:val="0"/>
      <w:marTop w:val="0"/>
      <w:marBottom w:val="0"/>
      <w:divBdr>
        <w:top w:val="none" w:sz="0" w:space="0" w:color="auto"/>
        <w:left w:val="none" w:sz="0" w:space="0" w:color="auto"/>
        <w:bottom w:val="none" w:sz="0" w:space="0" w:color="auto"/>
        <w:right w:val="none" w:sz="0" w:space="0" w:color="auto"/>
      </w:divBdr>
    </w:div>
    <w:div w:id="1316884501">
      <w:bodyDiv w:val="1"/>
      <w:marLeft w:val="0"/>
      <w:marRight w:val="0"/>
      <w:marTop w:val="0"/>
      <w:marBottom w:val="0"/>
      <w:divBdr>
        <w:top w:val="none" w:sz="0" w:space="0" w:color="auto"/>
        <w:left w:val="none" w:sz="0" w:space="0" w:color="auto"/>
        <w:bottom w:val="none" w:sz="0" w:space="0" w:color="auto"/>
        <w:right w:val="none" w:sz="0" w:space="0" w:color="auto"/>
      </w:divBdr>
    </w:div>
    <w:div w:id="1342120483">
      <w:bodyDiv w:val="1"/>
      <w:marLeft w:val="0"/>
      <w:marRight w:val="0"/>
      <w:marTop w:val="0"/>
      <w:marBottom w:val="0"/>
      <w:divBdr>
        <w:top w:val="none" w:sz="0" w:space="0" w:color="auto"/>
        <w:left w:val="none" w:sz="0" w:space="0" w:color="auto"/>
        <w:bottom w:val="none" w:sz="0" w:space="0" w:color="auto"/>
        <w:right w:val="none" w:sz="0" w:space="0" w:color="auto"/>
      </w:divBdr>
    </w:div>
    <w:div w:id="1370032560">
      <w:bodyDiv w:val="1"/>
      <w:marLeft w:val="0"/>
      <w:marRight w:val="0"/>
      <w:marTop w:val="0"/>
      <w:marBottom w:val="0"/>
      <w:divBdr>
        <w:top w:val="none" w:sz="0" w:space="0" w:color="auto"/>
        <w:left w:val="none" w:sz="0" w:space="0" w:color="auto"/>
        <w:bottom w:val="none" w:sz="0" w:space="0" w:color="auto"/>
        <w:right w:val="none" w:sz="0" w:space="0" w:color="auto"/>
      </w:divBdr>
    </w:div>
    <w:div w:id="1447895733">
      <w:bodyDiv w:val="1"/>
      <w:marLeft w:val="0"/>
      <w:marRight w:val="0"/>
      <w:marTop w:val="0"/>
      <w:marBottom w:val="0"/>
      <w:divBdr>
        <w:top w:val="none" w:sz="0" w:space="0" w:color="auto"/>
        <w:left w:val="none" w:sz="0" w:space="0" w:color="auto"/>
        <w:bottom w:val="none" w:sz="0" w:space="0" w:color="auto"/>
        <w:right w:val="none" w:sz="0" w:space="0" w:color="auto"/>
      </w:divBdr>
    </w:div>
    <w:div w:id="1454055845">
      <w:bodyDiv w:val="1"/>
      <w:marLeft w:val="0"/>
      <w:marRight w:val="0"/>
      <w:marTop w:val="0"/>
      <w:marBottom w:val="0"/>
      <w:divBdr>
        <w:top w:val="none" w:sz="0" w:space="0" w:color="auto"/>
        <w:left w:val="none" w:sz="0" w:space="0" w:color="auto"/>
        <w:bottom w:val="none" w:sz="0" w:space="0" w:color="auto"/>
        <w:right w:val="none" w:sz="0" w:space="0" w:color="auto"/>
      </w:divBdr>
    </w:div>
    <w:div w:id="1477188231">
      <w:bodyDiv w:val="1"/>
      <w:marLeft w:val="0"/>
      <w:marRight w:val="0"/>
      <w:marTop w:val="0"/>
      <w:marBottom w:val="0"/>
      <w:divBdr>
        <w:top w:val="none" w:sz="0" w:space="0" w:color="auto"/>
        <w:left w:val="none" w:sz="0" w:space="0" w:color="auto"/>
        <w:bottom w:val="none" w:sz="0" w:space="0" w:color="auto"/>
        <w:right w:val="none" w:sz="0" w:space="0" w:color="auto"/>
      </w:divBdr>
    </w:div>
    <w:div w:id="1478063353">
      <w:bodyDiv w:val="1"/>
      <w:marLeft w:val="0"/>
      <w:marRight w:val="0"/>
      <w:marTop w:val="0"/>
      <w:marBottom w:val="0"/>
      <w:divBdr>
        <w:top w:val="none" w:sz="0" w:space="0" w:color="auto"/>
        <w:left w:val="none" w:sz="0" w:space="0" w:color="auto"/>
        <w:bottom w:val="none" w:sz="0" w:space="0" w:color="auto"/>
        <w:right w:val="none" w:sz="0" w:space="0" w:color="auto"/>
      </w:divBdr>
    </w:div>
    <w:div w:id="1523082981">
      <w:bodyDiv w:val="1"/>
      <w:marLeft w:val="0"/>
      <w:marRight w:val="0"/>
      <w:marTop w:val="0"/>
      <w:marBottom w:val="0"/>
      <w:divBdr>
        <w:top w:val="none" w:sz="0" w:space="0" w:color="auto"/>
        <w:left w:val="none" w:sz="0" w:space="0" w:color="auto"/>
        <w:bottom w:val="none" w:sz="0" w:space="0" w:color="auto"/>
        <w:right w:val="none" w:sz="0" w:space="0" w:color="auto"/>
      </w:divBdr>
    </w:div>
    <w:div w:id="1529022964">
      <w:bodyDiv w:val="1"/>
      <w:marLeft w:val="0"/>
      <w:marRight w:val="0"/>
      <w:marTop w:val="0"/>
      <w:marBottom w:val="0"/>
      <w:divBdr>
        <w:top w:val="none" w:sz="0" w:space="0" w:color="auto"/>
        <w:left w:val="none" w:sz="0" w:space="0" w:color="auto"/>
        <w:bottom w:val="none" w:sz="0" w:space="0" w:color="auto"/>
        <w:right w:val="none" w:sz="0" w:space="0" w:color="auto"/>
      </w:divBdr>
    </w:div>
    <w:div w:id="1544711954">
      <w:bodyDiv w:val="1"/>
      <w:marLeft w:val="0"/>
      <w:marRight w:val="0"/>
      <w:marTop w:val="0"/>
      <w:marBottom w:val="0"/>
      <w:divBdr>
        <w:top w:val="none" w:sz="0" w:space="0" w:color="auto"/>
        <w:left w:val="none" w:sz="0" w:space="0" w:color="auto"/>
        <w:bottom w:val="none" w:sz="0" w:space="0" w:color="auto"/>
        <w:right w:val="none" w:sz="0" w:space="0" w:color="auto"/>
      </w:divBdr>
    </w:div>
    <w:div w:id="1557662810">
      <w:bodyDiv w:val="1"/>
      <w:marLeft w:val="0"/>
      <w:marRight w:val="0"/>
      <w:marTop w:val="0"/>
      <w:marBottom w:val="0"/>
      <w:divBdr>
        <w:top w:val="none" w:sz="0" w:space="0" w:color="auto"/>
        <w:left w:val="none" w:sz="0" w:space="0" w:color="auto"/>
        <w:bottom w:val="none" w:sz="0" w:space="0" w:color="auto"/>
        <w:right w:val="none" w:sz="0" w:space="0" w:color="auto"/>
      </w:divBdr>
    </w:div>
    <w:div w:id="1561358550">
      <w:bodyDiv w:val="1"/>
      <w:marLeft w:val="0"/>
      <w:marRight w:val="0"/>
      <w:marTop w:val="0"/>
      <w:marBottom w:val="0"/>
      <w:divBdr>
        <w:top w:val="none" w:sz="0" w:space="0" w:color="auto"/>
        <w:left w:val="none" w:sz="0" w:space="0" w:color="auto"/>
        <w:bottom w:val="none" w:sz="0" w:space="0" w:color="auto"/>
        <w:right w:val="none" w:sz="0" w:space="0" w:color="auto"/>
      </w:divBdr>
    </w:div>
    <w:div w:id="1583681410">
      <w:bodyDiv w:val="1"/>
      <w:marLeft w:val="0"/>
      <w:marRight w:val="0"/>
      <w:marTop w:val="0"/>
      <w:marBottom w:val="0"/>
      <w:divBdr>
        <w:top w:val="none" w:sz="0" w:space="0" w:color="auto"/>
        <w:left w:val="none" w:sz="0" w:space="0" w:color="auto"/>
        <w:bottom w:val="none" w:sz="0" w:space="0" w:color="auto"/>
        <w:right w:val="none" w:sz="0" w:space="0" w:color="auto"/>
      </w:divBdr>
    </w:div>
    <w:div w:id="1585647833">
      <w:bodyDiv w:val="1"/>
      <w:marLeft w:val="0"/>
      <w:marRight w:val="0"/>
      <w:marTop w:val="0"/>
      <w:marBottom w:val="0"/>
      <w:divBdr>
        <w:top w:val="none" w:sz="0" w:space="0" w:color="auto"/>
        <w:left w:val="none" w:sz="0" w:space="0" w:color="auto"/>
        <w:bottom w:val="none" w:sz="0" w:space="0" w:color="auto"/>
        <w:right w:val="none" w:sz="0" w:space="0" w:color="auto"/>
      </w:divBdr>
    </w:div>
    <w:div w:id="1586452490">
      <w:bodyDiv w:val="1"/>
      <w:marLeft w:val="0"/>
      <w:marRight w:val="0"/>
      <w:marTop w:val="0"/>
      <w:marBottom w:val="0"/>
      <w:divBdr>
        <w:top w:val="none" w:sz="0" w:space="0" w:color="auto"/>
        <w:left w:val="none" w:sz="0" w:space="0" w:color="auto"/>
        <w:bottom w:val="none" w:sz="0" w:space="0" w:color="auto"/>
        <w:right w:val="none" w:sz="0" w:space="0" w:color="auto"/>
      </w:divBdr>
    </w:div>
    <w:div w:id="1586651864">
      <w:bodyDiv w:val="1"/>
      <w:marLeft w:val="0"/>
      <w:marRight w:val="0"/>
      <w:marTop w:val="0"/>
      <w:marBottom w:val="0"/>
      <w:divBdr>
        <w:top w:val="none" w:sz="0" w:space="0" w:color="auto"/>
        <w:left w:val="none" w:sz="0" w:space="0" w:color="auto"/>
        <w:bottom w:val="none" w:sz="0" w:space="0" w:color="auto"/>
        <w:right w:val="none" w:sz="0" w:space="0" w:color="auto"/>
      </w:divBdr>
    </w:div>
    <w:div w:id="1601522133">
      <w:bodyDiv w:val="1"/>
      <w:marLeft w:val="0"/>
      <w:marRight w:val="0"/>
      <w:marTop w:val="0"/>
      <w:marBottom w:val="0"/>
      <w:divBdr>
        <w:top w:val="none" w:sz="0" w:space="0" w:color="auto"/>
        <w:left w:val="none" w:sz="0" w:space="0" w:color="auto"/>
        <w:bottom w:val="none" w:sz="0" w:space="0" w:color="auto"/>
        <w:right w:val="none" w:sz="0" w:space="0" w:color="auto"/>
      </w:divBdr>
    </w:div>
    <w:div w:id="1601717431">
      <w:bodyDiv w:val="1"/>
      <w:marLeft w:val="0"/>
      <w:marRight w:val="0"/>
      <w:marTop w:val="0"/>
      <w:marBottom w:val="0"/>
      <w:divBdr>
        <w:top w:val="none" w:sz="0" w:space="0" w:color="auto"/>
        <w:left w:val="none" w:sz="0" w:space="0" w:color="auto"/>
        <w:bottom w:val="none" w:sz="0" w:space="0" w:color="auto"/>
        <w:right w:val="none" w:sz="0" w:space="0" w:color="auto"/>
      </w:divBdr>
    </w:div>
    <w:div w:id="1604411971">
      <w:bodyDiv w:val="1"/>
      <w:marLeft w:val="0"/>
      <w:marRight w:val="0"/>
      <w:marTop w:val="0"/>
      <w:marBottom w:val="0"/>
      <w:divBdr>
        <w:top w:val="none" w:sz="0" w:space="0" w:color="auto"/>
        <w:left w:val="none" w:sz="0" w:space="0" w:color="auto"/>
        <w:bottom w:val="none" w:sz="0" w:space="0" w:color="auto"/>
        <w:right w:val="none" w:sz="0" w:space="0" w:color="auto"/>
      </w:divBdr>
    </w:div>
    <w:div w:id="1644116865">
      <w:bodyDiv w:val="1"/>
      <w:marLeft w:val="0"/>
      <w:marRight w:val="0"/>
      <w:marTop w:val="0"/>
      <w:marBottom w:val="0"/>
      <w:divBdr>
        <w:top w:val="none" w:sz="0" w:space="0" w:color="auto"/>
        <w:left w:val="none" w:sz="0" w:space="0" w:color="auto"/>
        <w:bottom w:val="none" w:sz="0" w:space="0" w:color="auto"/>
        <w:right w:val="none" w:sz="0" w:space="0" w:color="auto"/>
      </w:divBdr>
    </w:div>
    <w:div w:id="1644307854">
      <w:bodyDiv w:val="1"/>
      <w:marLeft w:val="0"/>
      <w:marRight w:val="0"/>
      <w:marTop w:val="0"/>
      <w:marBottom w:val="0"/>
      <w:divBdr>
        <w:top w:val="none" w:sz="0" w:space="0" w:color="auto"/>
        <w:left w:val="none" w:sz="0" w:space="0" w:color="auto"/>
        <w:bottom w:val="none" w:sz="0" w:space="0" w:color="auto"/>
        <w:right w:val="none" w:sz="0" w:space="0" w:color="auto"/>
      </w:divBdr>
    </w:div>
    <w:div w:id="1681616428">
      <w:bodyDiv w:val="1"/>
      <w:marLeft w:val="0"/>
      <w:marRight w:val="0"/>
      <w:marTop w:val="0"/>
      <w:marBottom w:val="0"/>
      <w:divBdr>
        <w:top w:val="none" w:sz="0" w:space="0" w:color="auto"/>
        <w:left w:val="none" w:sz="0" w:space="0" w:color="auto"/>
        <w:bottom w:val="none" w:sz="0" w:space="0" w:color="auto"/>
        <w:right w:val="none" w:sz="0" w:space="0" w:color="auto"/>
      </w:divBdr>
      <w:divsChild>
        <w:div w:id="257832200">
          <w:marLeft w:val="0"/>
          <w:marRight w:val="0"/>
          <w:marTop w:val="0"/>
          <w:marBottom w:val="0"/>
          <w:divBdr>
            <w:top w:val="none" w:sz="0" w:space="0" w:color="auto"/>
            <w:left w:val="none" w:sz="0" w:space="0" w:color="auto"/>
            <w:bottom w:val="none" w:sz="0" w:space="0" w:color="auto"/>
            <w:right w:val="none" w:sz="0" w:space="0" w:color="auto"/>
          </w:divBdr>
        </w:div>
        <w:div w:id="350305894">
          <w:marLeft w:val="0"/>
          <w:marRight w:val="0"/>
          <w:marTop w:val="0"/>
          <w:marBottom w:val="0"/>
          <w:divBdr>
            <w:top w:val="none" w:sz="0" w:space="0" w:color="auto"/>
            <w:left w:val="none" w:sz="0" w:space="0" w:color="auto"/>
            <w:bottom w:val="none" w:sz="0" w:space="0" w:color="auto"/>
            <w:right w:val="none" w:sz="0" w:space="0" w:color="auto"/>
          </w:divBdr>
        </w:div>
      </w:divsChild>
    </w:div>
    <w:div w:id="1704667313">
      <w:bodyDiv w:val="1"/>
      <w:marLeft w:val="0"/>
      <w:marRight w:val="0"/>
      <w:marTop w:val="0"/>
      <w:marBottom w:val="0"/>
      <w:divBdr>
        <w:top w:val="none" w:sz="0" w:space="0" w:color="auto"/>
        <w:left w:val="none" w:sz="0" w:space="0" w:color="auto"/>
        <w:bottom w:val="none" w:sz="0" w:space="0" w:color="auto"/>
        <w:right w:val="none" w:sz="0" w:space="0" w:color="auto"/>
      </w:divBdr>
    </w:div>
    <w:div w:id="1729259417">
      <w:bodyDiv w:val="1"/>
      <w:marLeft w:val="0"/>
      <w:marRight w:val="0"/>
      <w:marTop w:val="0"/>
      <w:marBottom w:val="0"/>
      <w:divBdr>
        <w:top w:val="none" w:sz="0" w:space="0" w:color="auto"/>
        <w:left w:val="none" w:sz="0" w:space="0" w:color="auto"/>
        <w:bottom w:val="none" w:sz="0" w:space="0" w:color="auto"/>
        <w:right w:val="none" w:sz="0" w:space="0" w:color="auto"/>
      </w:divBdr>
    </w:div>
    <w:div w:id="1761679494">
      <w:bodyDiv w:val="1"/>
      <w:marLeft w:val="0"/>
      <w:marRight w:val="0"/>
      <w:marTop w:val="0"/>
      <w:marBottom w:val="0"/>
      <w:divBdr>
        <w:top w:val="none" w:sz="0" w:space="0" w:color="auto"/>
        <w:left w:val="none" w:sz="0" w:space="0" w:color="auto"/>
        <w:bottom w:val="none" w:sz="0" w:space="0" w:color="auto"/>
        <w:right w:val="none" w:sz="0" w:space="0" w:color="auto"/>
      </w:divBdr>
      <w:divsChild>
        <w:div w:id="1255043999">
          <w:marLeft w:val="0"/>
          <w:marRight w:val="0"/>
          <w:marTop w:val="0"/>
          <w:marBottom w:val="0"/>
          <w:divBdr>
            <w:top w:val="none" w:sz="0" w:space="0" w:color="auto"/>
            <w:left w:val="none" w:sz="0" w:space="0" w:color="auto"/>
            <w:bottom w:val="none" w:sz="0" w:space="0" w:color="auto"/>
            <w:right w:val="none" w:sz="0" w:space="0" w:color="auto"/>
          </w:divBdr>
        </w:div>
        <w:div w:id="1046874600">
          <w:marLeft w:val="0"/>
          <w:marRight w:val="0"/>
          <w:marTop w:val="0"/>
          <w:marBottom w:val="0"/>
          <w:divBdr>
            <w:top w:val="none" w:sz="0" w:space="0" w:color="auto"/>
            <w:left w:val="none" w:sz="0" w:space="0" w:color="auto"/>
            <w:bottom w:val="none" w:sz="0" w:space="0" w:color="auto"/>
            <w:right w:val="none" w:sz="0" w:space="0" w:color="auto"/>
          </w:divBdr>
        </w:div>
        <w:div w:id="493305226">
          <w:marLeft w:val="0"/>
          <w:marRight w:val="0"/>
          <w:marTop w:val="0"/>
          <w:marBottom w:val="0"/>
          <w:divBdr>
            <w:top w:val="none" w:sz="0" w:space="0" w:color="auto"/>
            <w:left w:val="none" w:sz="0" w:space="0" w:color="auto"/>
            <w:bottom w:val="none" w:sz="0" w:space="0" w:color="auto"/>
            <w:right w:val="none" w:sz="0" w:space="0" w:color="auto"/>
          </w:divBdr>
        </w:div>
      </w:divsChild>
    </w:div>
    <w:div w:id="1765952311">
      <w:bodyDiv w:val="1"/>
      <w:marLeft w:val="0"/>
      <w:marRight w:val="0"/>
      <w:marTop w:val="0"/>
      <w:marBottom w:val="0"/>
      <w:divBdr>
        <w:top w:val="none" w:sz="0" w:space="0" w:color="auto"/>
        <w:left w:val="none" w:sz="0" w:space="0" w:color="auto"/>
        <w:bottom w:val="none" w:sz="0" w:space="0" w:color="auto"/>
        <w:right w:val="none" w:sz="0" w:space="0" w:color="auto"/>
      </w:divBdr>
    </w:div>
    <w:div w:id="1778677096">
      <w:bodyDiv w:val="1"/>
      <w:marLeft w:val="0"/>
      <w:marRight w:val="0"/>
      <w:marTop w:val="0"/>
      <w:marBottom w:val="0"/>
      <w:divBdr>
        <w:top w:val="none" w:sz="0" w:space="0" w:color="auto"/>
        <w:left w:val="none" w:sz="0" w:space="0" w:color="auto"/>
        <w:bottom w:val="none" w:sz="0" w:space="0" w:color="auto"/>
        <w:right w:val="none" w:sz="0" w:space="0" w:color="auto"/>
      </w:divBdr>
    </w:div>
    <w:div w:id="1782073002">
      <w:bodyDiv w:val="1"/>
      <w:marLeft w:val="0"/>
      <w:marRight w:val="0"/>
      <w:marTop w:val="0"/>
      <w:marBottom w:val="0"/>
      <w:divBdr>
        <w:top w:val="none" w:sz="0" w:space="0" w:color="auto"/>
        <w:left w:val="none" w:sz="0" w:space="0" w:color="auto"/>
        <w:bottom w:val="none" w:sz="0" w:space="0" w:color="auto"/>
        <w:right w:val="none" w:sz="0" w:space="0" w:color="auto"/>
      </w:divBdr>
    </w:div>
    <w:div w:id="1848910271">
      <w:bodyDiv w:val="1"/>
      <w:marLeft w:val="0"/>
      <w:marRight w:val="0"/>
      <w:marTop w:val="0"/>
      <w:marBottom w:val="0"/>
      <w:divBdr>
        <w:top w:val="none" w:sz="0" w:space="0" w:color="auto"/>
        <w:left w:val="none" w:sz="0" w:space="0" w:color="auto"/>
        <w:bottom w:val="none" w:sz="0" w:space="0" w:color="auto"/>
        <w:right w:val="none" w:sz="0" w:space="0" w:color="auto"/>
      </w:divBdr>
    </w:div>
    <w:div w:id="1859273892">
      <w:bodyDiv w:val="1"/>
      <w:marLeft w:val="0"/>
      <w:marRight w:val="0"/>
      <w:marTop w:val="0"/>
      <w:marBottom w:val="0"/>
      <w:divBdr>
        <w:top w:val="none" w:sz="0" w:space="0" w:color="auto"/>
        <w:left w:val="none" w:sz="0" w:space="0" w:color="auto"/>
        <w:bottom w:val="none" w:sz="0" w:space="0" w:color="auto"/>
        <w:right w:val="none" w:sz="0" w:space="0" w:color="auto"/>
      </w:divBdr>
    </w:div>
    <w:div w:id="1859662501">
      <w:bodyDiv w:val="1"/>
      <w:marLeft w:val="0"/>
      <w:marRight w:val="0"/>
      <w:marTop w:val="0"/>
      <w:marBottom w:val="0"/>
      <w:divBdr>
        <w:top w:val="none" w:sz="0" w:space="0" w:color="auto"/>
        <w:left w:val="none" w:sz="0" w:space="0" w:color="auto"/>
        <w:bottom w:val="none" w:sz="0" w:space="0" w:color="auto"/>
        <w:right w:val="none" w:sz="0" w:space="0" w:color="auto"/>
      </w:divBdr>
    </w:div>
    <w:div w:id="1883639707">
      <w:bodyDiv w:val="1"/>
      <w:marLeft w:val="0"/>
      <w:marRight w:val="0"/>
      <w:marTop w:val="0"/>
      <w:marBottom w:val="0"/>
      <w:divBdr>
        <w:top w:val="none" w:sz="0" w:space="0" w:color="auto"/>
        <w:left w:val="none" w:sz="0" w:space="0" w:color="auto"/>
        <w:bottom w:val="none" w:sz="0" w:space="0" w:color="auto"/>
        <w:right w:val="none" w:sz="0" w:space="0" w:color="auto"/>
      </w:divBdr>
    </w:div>
    <w:div w:id="1944876167">
      <w:bodyDiv w:val="1"/>
      <w:marLeft w:val="0"/>
      <w:marRight w:val="0"/>
      <w:marTop w:val="0"/>
      <w:marBottom w:val="0"/>
      <w:divBdr>
        <w:top w:val="none" w:sz="0" w:space="0" w:color="auto"/>
        <w:left w:val="none" w:sz="0" w:space="0" w:color="auto"/>
        <w:bottom w:val="none" w:sz="0" w:space="0" w:color="auto"/>
        <w:right w:val="none" w:sz="0" w:space="0" w:color="auto"/>
      </w:divBdr>
    </w:div>
    <w:div w:id="1959872319">
      <w:bodyDiv w:val="1"/>
      <w:marLeft w:val="0"/>
      <w:marRight w:val="0"/>
      <w:marTop w:val="0"/>
      <w:marBottom w:val="0"/>
      <w:divBdr>
        <w:top w:val="none" w:sz="0" w:space="0" w:color="auto"/>
        <w:left w:val="none" w:sz="0" w:space="0" w:color="auto"/>
        <w:bottom w:val="none" w:sz="0" w:space="0" w:color="auto"/>
        <w:right w:val="none" w:sz="0" w:space="0" w:color="auto"/>
      </w:divBdr>
    </w:div>
    <w:div w:id="1971856644">
      <w:bodyDiv w:val="1"/>
      <w:marLeft w:val="0"/>
      <w:marRight w:val="0"/>
      <w:marTop w:val="0"/>
      <w:marBottom w:val="0"/>
      <w:divBdr>
        <w:top w:val="none" w:sz="0" w:space="0" w:color="auto"/>
        <w:left w:val="none" w:sz="0" w:space="0" w:color="auto"/>
        <w:bottom w:val="none" w:sz="0" w:space="0" w:color="auto"/>
        <w:right w:val="none" w:sz="0" w:space="0" w:color="auto"/>
      </w:divBdr>
    </w:div>
    <w:div w:id="1975792224">
      <w:bodyDiv w:val="1"/>
      <w:marLeft w:val="0"/>
      <w:marRight w:val="0"/>
      <w:marTop w:val="0"/>
      <w:marBottom w:val="0"/>
      <w:divBdr>
        <w:top w:val="none" w:sz="0" w:space="0" w:color="auto"/>
        <w:left w:val="none" w:sz="0" w:space="0" w:color="auto"/>
        <w:bottom w:val="none" w:sz="0" w:space="0" w:color="auto"/>
        <w:right w:val="none" w:sz="0" w:space="0" w:color="auto"/>
      </w:divBdr>
    </w:div>
    <w:div w:id="1989243473">
      <w:bodyDiv w:val="1"/>
      <w:marLeft w:val="0"/>
      <w:marRight w:val="0"/>
      <w:marTop w:val="0"/>
      <w:marBottom w:val="0"/>
      <w:divBdr>
        <w:top w:val="none" w:sz="0" w:space="0" w:color="auto"/>
        <w:left w:val="none" w:sz="0" w:space="0" w:color="auto"/>
        <w:bottom w:val="none" w:sz="0" w:space="0" w:color="auto"/>
        <w:right w:val="none" w:sz="0" w:space="0" w:color="auto"/>
      </w:divBdr>
    </w:div>
    <w:div w:id="2047369388">
      <w:bodyDiv w:val="1"/>
      <w:marLeft w:val="0"/>
      <w:marRight w:val="0"/>
      <w:marTop w:val="0"/>
      <w:marBottom w:val="0"/>
      <w:divBdr>
        <w:top w:val="none" w:sz="0" w:space="0" w:color="auto"/>
        <w:left w:val="none" w:sz="0" w:space="0" w:color="auto"/>
        <w:bottom w:val="none" w:sz="0" w:space="0" w:color="auto"/>
        <w:right w:val="none" w:sz="0" w:space="0" w:color="auto"/>
      </w:divBdr>
    </w:div>
    <w:div w:id="2051029264">
      <w:bodyDiv w:val="1"/>
      <w:marLeft w:val="0"/>
      <w:marRight w:val="0"/>
      <w:marTop w:val="0"/>
      <w:marBottom w:val="0"/>
      <w:divBdr>
        <w:top w:val="none" w:sz="0" w:space="0" w:color="auto"/>
        <w:left w:val="none" w:sz="0" w:space="0" w:color="auto"/>
        <w:bottom w:val="none" w:sz="0" w:space="0" w:color="auto"/>
        <w:right w:val="none" w:sz="0" w:space="0" w:color="auto"/>
      </w:divBdr>
    </w:div>
    <w:div w:id="2054501222">
      <w:bodyDiv w:val="1"/>
      <w:marLeft w:val="0"/>
      <w:marRight w:val="0"/>
      <w:marTop w:val="0"/>
      <w:marBottom w:val="0"/>
      <w:divBdr>
        <w:top w:val="none" w:sz="0" w:space="0" w:color="auto"/>
        <w:left w:val="none" w:sz="0" w:space="0" w:color="auto"/>
        <w:bottom w:val="none" w:sz="0" w:space="0" w:color="auto"/>
        <w:right w:val="none" w:sz="0" w:space="0" w:color="auto"/>
      </w:divBdr>
    </w:div>
    <w:div w:id="2055499644">
      <w:bodyDiv w:val="1"/>
      <w:marLeft w:val="0"/>
      <w:marRight w:val="0"/>
      <w:marTop w:val="0"/>
      <w:marBottom w:val="0"/>
      <w:divBdr>
        <w:top w:val="none" w:sz="0" w:space="0" w:color="auto"/>
        <w:left w:val="none" w:sz="0" w:space="0" w:color="auto"/>
        <w:bottom w:val="none" w:sz="0" w:space="0" w:color="auto"/>
        <w:right w:val="none" w:sz="0" w:space="0" w:color="auto"/>
      </w:divBdr>
    </w:div>
    <w:div w:id="2064988343">
      <w:bodyDiv w:val="1"/>
      <w:marLeft w:val="0"/>
      <w:marRight w:val="0"/>
      <w:marTop w:val="0"/>
      <w:marBottom w:val="0"/>
      <w:divBdr>
        <w:top w:val="none" w:sz="0" w:space="0" w:color="auto"/>
        <w:left w:val="none" w:sz="0" w:space="0" w:color="auto"/>
        <w:bottom w:val="none" w:sz="0" w:space="0" w:color="auto"/>
        <w:right w:val="none" w:sz="0" w:space="0" w:color="auto"/>
      </w:divBdr>
    </w:div>
    <w:div w:id="2106874164">
      <w:bodyDiv w:val="1"/>
      <w:marLeft w:val="0"/>
      <w:marRight w:val="0"/>
      <w:marTop w:val="0"/>
      <w:marBottom w:val="0"/>
      <w:divBdr>
        <w:top w:val="none" w:sz="0" w:space="0" w:color="auto"/>
        <w:left w:val="none" w:sz="0" w:space="0" w:color="auto"/>
        <w:bottom w:val="none" w:sz="0" w:space="0" w:color="auto"/>
        <w:right w:val="none" w:sz="0" w:space="0" w:color="auto"/>
      </w:divBdr>
    </w:div>
    <w:div w:id="2122801834">
      <w:bodyDiv w:val="1"/>
      <w:marLeft w:val="0"/>
      <w:marRight w:val="0"/>
      <w:marTop w:val="0"/>
      <w:marBottom w:val="0"/>
      <w:divBdr>
        <w:top w:val="none" w:sz="0" w:space="0" w:color="auto"/>
        <w:left w:val="none" w:sz="0" w:space="0" w:color="auto"/>
        <w:bottom w:val="none" w:sz="0" w:space="0" w:color="auto"/>
        <w:right w:val="none" w:sz="0" w:space="0" w:color="auto"/>
      </w:divBdr>
    </w:div>
    <w:div w:id="2123374516">
      <w:bodyDiv w:val="1"/>
      <w:marLeft w:val="0"/>
      <w:marRight w:val="0"/>
      <w:marTop w:val="0"/>
      <w:marBottom w:val="0"/>
      <w:divBdr>
        <w:top w:val="none" w:sz="0" w:space="0" w:color="auto"/>
        <w:left w:val="none" w:sz="0" w:space="0" w:color="auto"/>
        <w:bottom w:val="none" w:sz="0" w:space="0" w:color="auto"/>
        <w:right w:val="none" w:sz="0" w:space="0" w:color="auto"/>
      </w:divBdr>
    </w:div>
    <w:div w:id="2129545301">
      <w:bodyDiv w:val="1"/>
      <w:marLeft w:val="0"/>
      <w:marRight w:val="0"/>
      <w:marTop w:val="0"/>
      <w:marBottom w:val="0"/>
      <w:divBdr>
        <w:top w:val="none" w:sz="0" w:space="0" w:color="auto"/>
        <w:left w:val="none" w:sz="0" w:space="0" w:color="auto"/>
        <w:bottom w:val="none" w:sz="0" w:space="0" w:color="auto"/>
        <w:right w:val="none" w:sz="0" w:space="0" w:color="auto"/>
      </w:divBdr>
    </w:div>
    <w:div w:id="2129809285">
      <w:bodyDiv w:val="1"/>
      <w:marLeft w:val="0"/>
      <w:marRight w:val="0"/>
      <w:marTop w:val="0"/>
      <w:marBottom w:val="0"/>
      <w:divBdr>
        <w:top w:val="none" w:sz="0" w:space="0" w:color="auto"/>
        <w:left w:val="none" w:sz="0" w:space="0" w:color="auto"/>
        <w:bottom w:val="none" w:sz="0" w:space="0" w:color="auto"/>
        <w:right w:val="none" w:sz="0" w:space="0" w:color="auto"/>
      </w:divBdr>
    </w:div>
    <w:div w:id="2139637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revistaarcadia.com/agenda/articulo/problema-de-distribucion-de-tierras-en-colombia/63561" TargetMode="External"/><Relationship Id="rId18" Type="http://schemas.openxmlformats.org/officeDocument/2006/relationships/hyperlink" Target="Http://www.Bdigital.Unal.Edu.Co/21/34/Leyes_De_1821.Pdf"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ifff.eaconsultores.com.co/Datos/Index" TargetMode="External"/><Relationship Id="rId17" Type="http://schemas.openxmlformats.org/officeDocument/2006/relationships/hyperlink" Target="Http://www.Bdigital.Unal.Edu.Co/21/34/Leyes_De_1821.Pdf" TargetMode="External"/><Relationship Id="rId2" Type="http://schemas.openxmlformats.org/officeDocument/2006/relationships/numbering" Target="numbering.xml"/><Relationship Id="rId16" Type="http://schemas.openxmlformats.org/officeDocument/2006/relationships/hyperlink" Target="https://www.restituciondetierras.gov.co/estadisticas-de-restitucion-de-tierras"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viva.org.co/documentos/cat_view/1-comision-de-seguimiento" TargetMode="External"/><Relationship Id="rId5" Type="http://schemas.openxmlformats.org/officeDocument/2006/relationships/webSettings" Target="webSettings.xml"/><Relationship Id="rId15" Type="http://schemas.openxmlformats.org/officeDocument/2006/relationships/hyperlink" Target="https://semanarural.com/web/articulo/a-los-lideres-sociales-los-asesinan-por" TargetMode="External"/><Relationship Id="rId10" Type="http://schemas.openxmlformats.org/officeDocument/2006/relationships/hyperlink" Target="https://www.humanas.org.co/alfa/dat_particular/ar/fomasdedespojo.pdf"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news.un.org/es/story/2018/11/1447251" TargetMode="External"/><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www.icrc.org/es/guerra-y-derecho/personas-protegidas/refugiados-y-desplazados" TargetMode="External"/><Relationship Id="rId2" Type="http://schemas.openxmlformats.org/officeDocument/2006/relationships/hyperlink" Target="https://www.gerencie.com/renta-presuntiva.html" TargetMode="External"/><Relationship Id="rId1" Type="http://schemas.openxmlformats.org/officeDocument/2006/relationships/hyperlink" Target="https://enciclopedia.banrepcultural.org/index.php/El_Frente_Nacional" TargetMode="External"/><Relationship Id="rId6" Type="http://schemas.openxmlformats.org/officeDocument/2006/relationships/hyperlink" Target="https://www.mincultura.gov.co/areas/poblaciones/pueblo-rom/Paginas/default.aspx" TargetMode="External"/><Relationship Id="rId5" Type="http://schemas.openxmlformats.org/officeDocument/2006/relationships/hyperlink" Target="http://www.centrodememoriahistorica.gov.co/de/noticias/noticias-cmh/cnmh-lanza-informe-nacional-de-desplazamiento-forzado" TargetMode="External"/><Relationship Id="rId4" Type="http://schemas.openxmlformats.org/officeDocument/2006/relationships/hyperlink" Target="https://cifras.unidadvictimas.gov.co/Home/Desplazamiento"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Jos15</b:Tag>
    <b:SourceType>InternetSite</b:SourceType>
    <b:Guid>{FBF957D9-EB8B-421C-973B-EF091A0C8069}</b:Guid>
    <b:LCID>es-CO</b:LCID>
    <b:Author>
      <b:Author>
        <b:NameList>
          <b:Person>
            <b:Last>Andrade</b:Last>
            <b:First>José</b:First>
            <b:Middle>Leonardo Cely</b:Middle>
          </b:Person>
        </b:NameList>
      </b:Author>
    </b:Author>
    <b:Title>/www.bdigital.unal.edu.co</b:Title>
    <b:Year>2015</b:Year>
    <b:Month>Noviembre</b:Month>
    <b:Day>1</b:Day>
    <b:URL>http://www.bdigital.unal.edu.co/51860/1/joseleonardocelyandrade.2015.pdf</b:URL>
    <b:RefOrder>5</b:RefOrder>
  </b:Source>
  <b:Source>
    <b:Tag>Car17</b:Tag>
    <b:SourceType>Book</b:SourceType>
    <b:Guid>{F8B41C0D-5CCC-4065-9EE4-F8BC8CC0DAAA}</b:Guid>
    <b:LCID>es-CO</b:LCID>
    <b:Title>Seguridad y salud en la pequeña minería Colombiana: estudios de caso en oro y carbón</b:Title>
    <b:Year>2017</b:Year>
    <b:Month>Febrero</b:Month>
    <b:URL>http://www.responsiblemines.org/wp-content/uploads/2017/07/07-10-2017-Somos-Tesoro-Seguridad-y-Salud.compressed.pdf</b:URL>
    <b:Author>
      <b:Author>
        <b:NameList>
          <b:Person>
            <b:Last>Cardenas</b:Last>
            <b:First>Jairo</b:First>
            <b:Middle>Alonso</b:Middle>
          </b:Person>
          <b:Person>
            <b:Last>Arcos</b:Last>
            <b:First>Ander</b:First>
          </b:Person>
          <b:Person>
            <b:Last>Echavarría</b:Last>
            <b:First>Elizabeth</b:First>
          </b:Person>
        </b:NameList>
      </b:Author>
    </b:Author>
    <b:City>Envigado</b:City>
    <b:Publisher>Trendy</b:Publisher>
    <b:RefOrder>6</b:RefOrder>
  </b:Source>
  <b:Source>
    <b:Tag>Coc</b:Tag>
    <b:SourceType>BookSection</b:SourceType>
    <b:Guid>{15D84941-6402-4A02-99FC-AB758D233CBD}</b:Guid>
    <b:Author>
      <b:Author>
        <b:NameList>
          <b:Person>
            <b:Last>Cock</b:Last>
            <b:First>Jorge</b:First>
            <b:Middle>Eduardo</b:Middle>
          </b:Person>
          <b:Person>
            <b:Last>López</b:Last>
            <b:First>Wilfredo</b:First>
          </b:Person>
        </b:NameList>
      </b:Author>
      <b:BookAuthor>
        <b:NameList>
          <b:Person>
            <b:Last>Buitelaar M</b:Last>
            <b:First>Rudolf</b:First>
            <b:Middle>(Compilador)</b:Middle>
          </b:Person>
        </b:NameList>
      </b:BookAuthor>
    </b:Author>
    <b:Title>Conflicto y colaboración en la minería de oro en Segovía y Remedios</b:Title>
    <b:BookTitle>Aglomeraciones mineras y desarrollo local en América latina</b:BookTitle>
    <b:Year>2001</b:Year>
    <b:City>Bogotá</b:City>
    <b:Publisher>Alfaomega Grupo Editor</b:Publisher>
    <b:RefOrder>7</b:RefOrder>
  </b:Source>
  <b:Source>
    <b:Tag>RomSF</b:Tag>
    <b:SourceType>DocumentFromInternetSite</b:SourceType>
    <b:Guid>{AD34EC78-A3A7-4624-9623-26F6E1084CAB}</b:Guid>
    <b:Title>La minería y la industrialización del país. Una mirada desde Antioquia</b:Title>
    <b:Year>s.f.</b:Year>
    <b:Author>
      <b:Author>
        <b:NameList>
          <b:Person>
            <b:Last>Romero H</b:Last>
            <b:First>Antonio</b:First>
          </b:Person>
        </b:NameList>
      </b:Author>
    </b:Author>
    <b:InternetSiteTitle>www.udea.edu.co</b:InternetSiteTitle>
    <b:URL>http://www.udea.edu.co/wps/wcm/connect/udea/57455fdb-3a2c-4597-bfa7-49ff41d056a9/mineria-industrializacion-pais-mirada-antioquia-economia.pdf?MOD=AJPERES</b:URL>
    <b:LCID>es-CO</b:LCID>
    <b:RefOrder>8</b:RefOrder>
  </b:Source>
  <b:Source>
    <b:Tag>Wik18</b:Tag>
    <b:SourceType>InternetSite</b:SourceType>
    <b:Guid>{D6D52840-EB5A-4F54-9FDA-4BC645733A2F}</b:Guid>
    <b:Title>www.wikipedia.com</b:Title>
    <b:Year>2018</b:Year>
    <b:Month>marzo</b:Month>
    <b:Day>15</b:Day>
    <b:URL>https://es.wikipedia.org/wiki/Empresa_minera_del_Zancudo_(Colombia)</b:URL>
    <b:LCID>es-CO</b:LCID>
    <b:Author>
      <b:Author>
        <b:Corporate>Wikipedia</b:Corporate>
      </b:Author>
    </b:Author>
    <b:RefOrder>9</b:RefOrder>
  </b:Source>
  <b:Source>
    <b:Tag>Cru17</b:Tag>
    <b:SourceType>DocumentFromInternetSite</b:SourceType>
    <b:Guid>{5D5CA9A4-6E8A-48B1-AF45-C737AED090F9}</b:Guid>
    <b:Title>El problema ancestral de la minería segoviana</b:Title>
    <b:InternetSiteTitle>Verdad abierta.com</b:InternetSiteTitle>
    <b:Year>2017</b:Year>
    <b:Month>Septiembre</b:Month>
    <b:Day>4</b:Day>
    <b:URL>https://verdadabierta.com/el-problema-ancestral-de-la-mineria-segoviana/</b:URL>
    <b:LCID>es-CO</b:LCID>
    <b:Author>
      <b:Author>
        <b:NameList>
          <b:Person>
            <b:Last>Cruz</b:Last>
            <b:First>Ricardo</b:First>
          </b:Person>
        </b:NameList>
      </b:Author>
    </b:Author>
    <b:RefOrder>10</b:RefOrder>
  </b:Source>
  <b:Source>
    <b:Tag>Pur15</b:Tag>
    <b:SourceType>DocumentFromInternetSite</b:SourceType>
    <b:Guid>{61FE77DE-2A9D-4D46-9A1B-29853CC1B50A}</b:Guid>
    <b:Author>
      <b:Author>
        <b:NameList>
          <b:Person>
            <b:Last>Purita</b:Last>
            <b:First>Fabrizio</b:First>
          </b:Person>
        </b:NameList>
      </b:Author>
    </b:Author>
    <b:Title>Segovia, el oro y sus entrañas</b:Title>
    <b:InternetSiteTitle>Colombia Informa</b:InternetSiteTitle>
    <b:Year>2015</b:Year>
    <b:Month>Marzo</b:Month>
    <b:Day>9</b:Day>
    <b:URL>http://www.colombiainforma.info/segovia-el-oro-y-sus-entranas/</b:URL>
    <b:RefOrder>11</b:RefOrder>
  </b:Source>
  <b:Source>
    <b:Tag>Per18</b:Tag>
    <b:SourceType>InternetSite</b:SourceType>
    <b:Guid>{BB209365-5574-4091-8D5D-7D0E12429DEC}</b:Guid>
    <b:Title>Avanza proceso de caracterización de mineros en Segovia (Antioquia)</b:Title>
    <b:Year>2018</b:Year>
    <b:Month>Enero</b:Month>
    <b:Day>16</b:Day>
    <b:URL>http://www.eltiempo.com/colombia/medellin/avanza-proceso-de-caracterizacion-de-mineros-de-segovia-antioquia-171776</b:URL>
    <b:LCID>es-CO</b:LCID>
    <b:Author>
      <b:Author>
        <b:Corporate>Periodico El Tiempo</b:Corporate>
      </b:Author>
    </b:Author>
    <b:RefOrder>12</b:RefOrder>
  </b:Source>
  <b:Source>
    <b:Tag>Lóp10</b:Tag>
    <b:SourceType>DocumentFromInternetSite</b:SourceType>
    <b:Guid>{01653779-C380-4C19-8167-476591C809BE}</b:Guid>
    <b:Title>Historia del Oro en Segovia y Remedios</b:Title>
    <b:InternetSiteTitle>Segovia Minera Gold S.A.S.</b:InternetSiteTitle>
    <b:Year>2010</b:Year>
    <b:Month>Marzo</b:Month>
    <b:Day>5</b:Day>
    <b:URL>http://segoviamineragold.blogspot.com/2010/03/historia-del-oro-en-segovia-y-remedios.html</b:URL>
    <b:LCID>es-CO</b:LCID>
    <b:Author>
      <b:Author>
        <b:NameList>
          <b:Person>
            <b:Last>López</b:Last>
            <b:First>Wilfredo</b:First>
          </b:Person>
        </b:NameList>
      </b:Author>
    </b:Author>
    <b:RefOrder>13</b:RefOrder>
  </b:Source>
  <b:Source>
    <b:Tag>Rep91</b:Tag>
    <b:SourceType>DocumentFromInternetSite</b:SourceType>
    <b:Guid>{9D951CF8-1622-4C15-B928-EF9CEA6C8A5D}</b:Guid>
    <b:LCID>es-CO</b:LCID>
    <b:Author>
      <b:Author>
        <b:Corporate>República de Colombia</b:Corporate>
      </b:Author>
    </b:Author>
    <b:Title>Constitución Política de Colombia</b:Title>
    <b:InternetSiteTitle>Artículo 48</b:InternetSiteTitle>
    <b:Year>1991</b:Year>
    <b:URL>http://www.constitucioncolombia.com/titulo-2/capitulo-2/articulo-48</b:URL>
    <b:RefOrder>14</b:RefOrder>
  </b:Source>
  <b:Source>
    <b:Tag>Isa15</b:Tag>
    <b:SourceType>Book</b:SourceType>
    <b:Guid>{7CF8FE4A-7443-42C2-93A2-3699CA0E5198}</b:Guid>
    <b:Title>Derecho Laboral Aplicado</b:Title>
    <b:Year>2015</b:Year>
    <b:LCID>es-CO</b:LCID>
    <b:Author>
      <b:Author>
        <b:NameList>
          <b:Person>
            <b:Last>Isaza Cadavid</b:Last>
            <b:First>Germán</b:First>
          </b:Person>
        </b:NameList>
      </b:Author>
    </b:Author>
    <b:City>Bogotá</b:City>
    <b:Publisher>Leyer</b:Publisher>
    <b:RefOrder>15</b:RefOrder>
  </b:Source>
  <b:Source>
    <b:Tag>Rep93</b:Tag>
    <b:SourceType>DocumentFromInternetSite</b:SourceType>
    <b:Guid>{C46148D3-C579-403C-A39C-042EBB84BE46}</b:Guid>
    <b:Title>Ley 100 de 1993</b:Title>
    <b:Year>1993</b:Year>
    <b:LCID>es-CO</b:LCID>
    <b:Author>
      <b:Author>
        <b:Corporate>República de Colombia</b:Corporate>
      </b:Author>
    </b:Author>
    <b:Month>Diciembre</b:Month>
    <b:Day>23</b:Day>
    <b:URL>http://www.alcaldiabogota.gov.co/sisjur/normas/Norma1.jsp?i=5248</b:URL>
    <b:RefOrder>16</b:RefOrder>
  </b:Source>
  <b:Source>
    <b:Tag>Rep03</b:Tag>
    <b:SourceType>DocumentFromInternetSite</b:SourceType>
    <b:Guid>{E3828B2F-7027-4DD5-B52B-07F8B9631302}</b:Guid>
    <b:LCID>es-CO</b:LCID>
    <b:Author>
      <b:Author>
        <b:Corporate>República de Colombia </b:Corporate>
      </b:Author>
    </b:Author>
    <b:Title>Decreto 2090 de 2003 Nivel Nacional</b:Title>
    <b:Year>2003</b:Year>
    <b:Month>Julio</b:Month>
    <b:Day>28</b:Day>
    <b:URL>2003</b:URL>
    <b:RefOrder>17</b:RefOrder>
  </b:Source>
  <b:Source>
    <b:Tag>Bar10</b:Tag>
    <b:SourceType>DocumentFromInternetSite</b:SourceType>
    <b:Guid>{8416CF54-F09D-4ADB-A906-015C5DCB1847}</b:Guid>
    <b:LCID>es-CO</b:LCID>
    <b:Author>
      <b:Author>
        <b:NameList>
          <b:Person>
            <b:Last>Barreno</b:Last>
            <b:First>Jorge</b:First>
          </b:Person>
        </b:NameList>
      </b:Author>
    </b:Author>
    <b:Title>La mina chilena no cumplía con los reglamentos de seguridad minera</b:Title>
    <b:InternetSiteTitle>El Mundo.es América</b:InternetSiteTitle>
    <b:Year>2010</b:Year>
    <b:Month>Agosto</b:Month>
    <b:Day>6</b:Day>
    <b:URL>http://www.elmundo.es/america/2010/08/07/noticias/1281134283.html</b:URL>
    <b:RefOrder>18</b:RefOrder>
  </b:Source>
  <b:Source>
    <b:Tag>Rep14</b:Tag>
    <b:SourceType>DocumentFromInternetSite</b:SourceType>
    <b:Guid>{EE8DCEEC-CEBE-4E23-9713-01C8D5D4F14E}</b:Guid>
    <b:LCID>es-CO</b:LCID>
    <b:Author>
      <b:Author>
        <b:Corporate>República de Colombia</b:Corporate>
      </b:Author>
    </b:Author>
    <b:Title>Decreto 2655 de 2014 Nivel Nacional</b:Title>
    <b:Year>2014</b:Year>
    <b:Month>Diciembre</b:Month>
    <b:Day>17</b:Day>
    <b:URL>http://www.alcaldiabogota.gov.co/sisjur/normas/Norma1.jsp?i=60278</b:URL>
    <b:RefOrder>19</b:RefOrder>
  </b:Source>
  <b:Source>
    <b:Tag>rep05</b:Tag>
    <b:SourceType>DocumentFromInternetSite</b:SourceType>
    <b:Guid>{78F13FC9-51E8-4572-AB29-B70F133A4630}</b:Guid>
    <b:Author>
      <b:Author>
        <b:Corporate>República de Colombia</b:Corporate>
      </b:Author>
    </b:Author>
    <b:Title>Acto Legislativo 1 de 2005 Congreso de la República</b:Title>
    <b:Year>2005</b:Year>
    <b:Month>Julio</b:Month>
    <b:Day>25</b:Day>
    <b:URL>http://www.alcaldiabogota.gov.co/sisjur/normas/Norma1.jsp?i=17236</b:URL>
    <b:RefOrder>20</b:RefOrder>
  </b:Source>
  <b:Source>
    <b:Tag>Cor07</b:Tag>
    <b:SourceType>DocumentFromInternetSite</b:SourceType>
    <b:Guid>{DD4CC2C7-D36F-4D40-AB71-0F5DE17CCFD3}</b:Guid>
    <b:LCID>es-CO</b:LCID>
    <b:Author>
      <b:Author>
        <b:NameList>
          <b:Person>
            <b:Last>Colombia</b:Last>
            <b:First>Corte</b:First>
            <b:Middle>Constitucional</b:Middle>
          </b:Person>
        </b:NameList>
      </b:Author>
    </b:Author>
    <b:Title>Sentencia C-663/07</b:Title>
    <b:InternetSiteTitle>Corte Constitucional Colombia</b:InternetSiteTitle>
    <b:Year>2007</b:Year>
    <b:Month>Agosto</b:Month>
    <b:Day>29</b:Day>
    <b:URL>http://www.corteconstitucional.gov.co/relatoria/2007/C-663-07.htm</b:URL>
    <b:RefOrder>21</b:RefOrder>
  </b:Source>
  <b:Source xmlns:b="http://schemas.openxmlformats.org/officeDocument/2006/bibliography">
    <b:Tag>Cor09</b:Tag>
    <b:SourceType>DocumentFromInternetSite</b:SourceType>
    <b:Guid>{F8192EDF-0FD3-4D58-B78B-0E34A52C2479}</b:Guid>
    <b:Author>
      <b:Author>
        <b:NameList>
          <b:Person>
            <b:Last>Colombia</b:Last>
            <b:First>Corte</b:First>
            <b:Middle>Constitucional</b:Middle>
          </b:Person>
        </b:NameList>
      </b:Author>
    </b:Author>
    <b:Title>Sentencia C-030-09</b:Title>
    <b:Year>2009</b:Year>
    <b:Month>Enero</b:Month>
    <b:Day>28</b:Day>
    <b:URL>http://www.corteconstitucional.gov.co/RELATORIA/2009/C-030-09.htm</b:URL>
    <b:InternetSiteTitle>Corte Constitucional Colombia</b:InternetSiteTitle>
    <b:RefOrder>22</b:RefOrder>
  </b:Source>
  <b:Source>
    <b:Tag>Col13</b:Tag>
    <b:SourceType>DocumentFromInternetSite</b:SourceType>
    <b:Guid>{242DC435-41F8-4794-A2B3-BCA62EAE55C3}</b:Guid>
    <b:LCID>es-CO</b:LCID>
    <b:Author>
      <b:Author>
        <b:NameList>
          <b:Person>
            <b:Last>Colombia</b:Last>
            <b:First>Corte</b:First>
            <b:Middle>Constitucional</b:Middle>
          </b:Person>
        </b:NameList>
      </b:Author>
    </b:Author>
    <b:Title>Sentencia C-853/13</b:Title>
    <b:InternetSiteTitle>Corte Constitucional Colombia</b:InternetSiteTitle>
    <b:Year>2013</b:Year>
    <b:Month>Noviembre</b:Month>
    <b:Day>27</b:Day>
    <b:URL>http://www.corteconstitucional.gov.co/RELATORIA/2013/C-853-13.htm</b:URL>
    <b:RefOrder>23</b:RefOrder>
  </b:Source>
  <b:Source>
    <b:Tag>Col15</b:Tag>
    <b:SourceType>DocumentFromInternetSite</b:SourceType>
    <b:Guid>{4E4220F9-E0D8-4089-897B-5B001EEE7793}</b:Guid>
    <b:LCID>es-CO</b:LCID>
    <b:Author>
      <b:Author>
        <b:NameList>
          <b:Person>
            <b:Last>Colombia</b:Last>
            <b:First>Corte</b:First>
            <b:Middle>Constitucional</b:Middle>
          </b:Person>
        </b:NameList>
      </b:Author>
    </b:Author>
    <b:Title>Sentencia C-651/15</b:Title>
    <b:InternetSiteTitle>Corte Constitucional Colombia</b:InternetSiteTitle>
    <b:Year>2015</b:Year>
    <b:Month>Octubre</b:Month>
    <b:Day>14</b:Day>
    <b:URL>http://www.corteconstitucional.gov.co/RELATORIA/2015/C-651-15.htm</b:URL>
    <b:RefOrder>24</b:RefOrder>
  </b:Source>
  <b:Source>
    <b:Tag>Res18</b:Tag>
    <b:SourceType>DocumentFromInternetSite</b:SourceType>
    <b:Guid>{C2239D17-4055-4FD4-BE74-251D797B59CC}</b:Guid>
    <b:LCID>es-CO</b:LCID>
    <b:Author>
      <b:Author>
        <b:NameList>
          <b:Person>
            <b:Last>Restrepo Gonzalez</b:Last>
            <b:First>Javier</b:First>
          </b:Person>
        </b:NameList>
      </b:Author>
    </b:Author>
    <b:Title>Minería sin sangre: cuando la vida vale más que el oro</b:Title>
    <b:InternetSiteTitle>El Mundo.com</b:InternetSiteTitle>
    <b:Year>2018</b:Year>
    <b:Month>Marzo</b:Month>
    <b:Day>25</b:Day>
    <b:URL>http://www.elmundo.com/noticia/Mineria-sin-sangrecuando-la-vida-vale-mas-que-el-oro/368786</b:URL>
    <b:RefOrder>25</b:RefOrder>
  </b:Source>
  <b:Source>
    <b:Tag>And16</b:Tag>
    <b:SourceType>Book</b:SourceType>
    <b:Guid>{17468007-88D3-4AB2-BD49-B4590CF8B6AE}</b:Guid>
    <b:Author>
      <b:Author>
        <b:NameList>
          <b:Person>
            <b:Last>Alvarez</b:Last>
            <b:First>Andres</b:First>
            <b:Middle>Orión</b:Middle>
          </b:Person>
        </b:NameList>
      </b:Author>
    </b:Author>
    <b:Title>Responsabilidad civil y del Estado </b:Title>
    <b:Year>2016</b:Year>
    <b:City>Colombia</b:City>
    <b:Publisher>IARCE</b:Publisher>
    <b:RefOrder>26</b:RefOrder>
  </b:Source>
  <b:Source>
    <b:Tag>pro</b:Tag>
    <b:SourceType>DocumentFromInternetSite</b:SourceType>
    <b:Guid>{3DA04039-31F6-4443-A9BA-E8C2B6055C16}</b:Guid>
    <b:Title>procuraduria general de la nación</b:Title>
    <b:URL>https://www.procuraduria.gov.co/infosim/media/media/CARTILLA_CONCEPTUALIZACION_PREVENTIVA.pdf</b:URL>
    <b:InternetSiteTitle>Cartilla_Conceptualización_preventiva. pdf</b:InternetSiteTitle>
    <b:Year>2014</b:Year>
    <b:Month>enero</b:Month>
    <b:Author>
      <b:Author>
        <b:Corporate>Asociación Marquez Uriza-sphera consulting </b:Corporate>
      </b:Author>
    </b:Author>
    <b:RefOrder>27</b:RefOrder>
  </b:Source>
  <b:Source>
    <b:Tag>SAL11</b:Tag>
    <b:SourceType>Case</b:SourceType>
    <b:Guid>{65514388-6CC0-4710-803F-81A91C7425B6}</b:Guid>
    <b:Title>SALA DE CASACIÓN CIVIL</b:Title>
    <b:Year>2011</b:Year>
    <b:LCID>es-CO</b:LCID>
    <b:CaseNumber>19001-3103-003-2005-00058-01 </b:CaseNumber>
    <b:Court>CORTE SUPREMA DE JUSTICIA</b:Court>
    <b:Month>septiembre</b:Month>
    <b:Day>16</b:Day>
    <b:RefOrder>28</b:RefOrder>
  </b:Source>
  <b:Source>
    <b:Tag>1119</b:Tag>
    <b:SourceType>Case</b:SourceType>
    <b:Guid>{604D48D9-F850-462C-A5C3-11BC205EB468}</b:Guid>
    <b:Year>2011</b:Year>
    <b:Month>09</b:Month>
    <b:Day>16</b:Day>
    <b:CaseNumber>19001-3103-003-2005-00058-01</b:CaseNumber>
    <b:Court>corte suprema de justicia</b:Court>
    <b:Title>Sentencia</b:Title>
    <b:RefOrder>29</b:RefOrder>
  </b:Source>
  <b:Source>
    <b:Tag>Sen132</b:Tag>
    <b:SourceType>Case</b:SourceType>
    <b:Guid>{43EE6E24-2F27-469B-8FAC-C09FBDACC563}</b:Guid>
    <b:Title>Sentencia de Casación Civil, Magistrado Ponente FERNANDO GIRALDO GUTIERREZ</b:Title>
    <b:CaseNumber>1101310302620020035801</b:CaseNumber>
    <b:Court>Corte Suprema de Justicia</b:Court>
    <b:Year>2013</b:Year>
    <b:Month>Enero</b:Month>
    <b:Day>21</b:Day>
    <b:RefOrder>30</b:RefOrder>
  </b:Source>
  <b:Source>
    <b:Tag>Mar84</b:Tag>
    <b:SourceType>Book</b:SourceType>
    <b:Guid>{FB1A001F-C0A3-4C55-BF96-53046550CC79}</b:Guid>
    <b:Author>
      <b:Author>
        <b:NameList>
          <b:Person>
            <b:Last>Martinez</b:Last>
          </b:Person>
        </b:NameList>
      </b:Author>
    </b:Author>
    <b:Title>La Responsabilidad Cicil Extracontractual en Colombia</b:Title>
    <b:Year>1984</b:Year>
    <b:City>Medellin</b:City>
    <b:Publisher>Señal Editora</b:Publisher>
    <b:RefOrder>31</b:RefOrder>
  </b:Source>
  <b:Source>
    <b:Tag>Sen11</b:Tag>
    <b:SourceType>Case</b:SourceType>
    <b:Guid>{0E35F6AC-492E-47AB-A188-0F270B561298}</b:Guid>
    <b:Title>Sentencia de Casación Civil,Magistrado Ponente:,ARTURO SOLARTE RODRÍGUEZ </b:Title>
    <b:Year>2011</b:Year>
    <b:CaseNumber> 19001-3103-003-2005-00058-01 </b:CaseNumber>
    <b:Court>Corte Suprema de Justicia.</b:Court>
    <b:Month>septiembre</b:Month>
    <b:Day>16</b:Day>
    <b:RefOrder>32</b:RefOrder>
  </b:Source>
  <b:Source>
    <b:Tag>Sen99</b:Tag>
    <b:SourceType>Case</b:SourceType>
    <b:Guid>{FF65C526-A97C-4984-9272-5249EF296D1A}</b:Guid>
    <b:Title>Sentencia de Casación Civil y Agraria</b:Title>
    <b:CaseNumber>expediente 5220</b:CaseNumber>
    <b:Court>Corte Suprema de Justicia</b:Court>
    <b:Year>1999</b:Year>
    <b:Month>noviembre</b:Month>
    <b:Day>26</b:Day>
    <b:RefOrder>33</b:RefOrder>
  </b:Source>
  <b:Source>
    <b:Tag>Dev88</b:Tag>
    <b:SourceType>Book</b:SourceType>
    <b:Guid>{66099223-FFF0-4923-A030-5FF8B2D58AE6}</b:Guid>
    <b:Title>Teoria genaral de la prueba judicial</b:Title>
    <b:Year>1988</b:Year>
    <b:Author>
      <b:Author>
        <b:NameList>
          <b:Person>
            <b:Last>Echandia</b:Last>
            <b:First>H</b:First>
            <b:Middle>Devis</b:Middle>
          </b:Person>
        </b:NameList>
      </b:Author>
    </b:Author>
    <b:City>Buenos Aires</b:City>
    <b:Publisher>Victor de Zvalia</b:Publisher>
    <b:RefOrder>34</b:RefOrder>
  </b:Source>
  <b:Source>
    <b:Tag>Sen16</b:Tag>
    <b:SourceType>Case</b:SourceType>
    <b:Guid>{228D75B4-F419-4878-A61C-604893CCE293}</b:Guid>
    <b:Title>Sentencia de Casación Civil, Magistrado Ponente ARIEL SALAZAR RAMÍREZ  </b:Title>
    <b:CaseNumber>13925-2016</b:CaseNumber>
    <b:Court>Corte Suprema de Justicia</b:Court>
    <b:Year>2016</b:Year>
    <b:Month>septiembre</b:Month>
    <b:Day>30</b:Day>
    <b:RefOrder>35</b:RefOrder>
  </b:Source>
  <b:Source>
    <b:Tag>Han09</b:Tag>
    <b:SourceType>Book</b:SourceType>
    <b:Guid>{58E1BACE-7745-43D8-93C4-F246822DAC52}</b:Guid>
    <b:Title>Teoría Pura del Derecho</b:Title>
    <b:Year>2009</b:Year>
    <b:Author>
      <b:Author>
        <b:NameList>
          <b:Person>
            <b:Last>Kelsen</b:Last>
            <b:First>Hans</b:First>
          </b:Person>
        </b:NameList>
      </b:Author>
    </b:Author>
    <b:City>México</b:City>
    <b:Publisher>Porrúa</b:Publisher>
    <b:RefOrder>36</b:RefOrder>
  </b:Source>
  <b:Source>
    <b:Tag>Jar13</b:Tag>
    <b:SourceType>Book</b:SourceType>
    <b:Guid>{129FB30A-AD81-4A10-8564-8FD0A9548374}</b:Guid>
    <b:Author>
      <b:Author>
        <b:NameList>
          <b:Person>
            <b:Last>jaramillo</b:Last>
            <b:First>Carlos</b:First>
            <b:Middle>Ignacio</b:Middle>
          </b:Person>
        </b:NameList>
      </b:Author>
    </b:Author>
    <b:Title>Los Deberes de Mitigar el Daño</b:Title>
    <b:Year>2013</b:Year>
    <b:City>bogota</b:City>
    <b:Publisher>Temis</b:Publisher>
    <b:RefOrder>37</b:RefOrder>
  </b:Source>
  <b:Source>
    <b:Tag>Can87</b:Tag>
    <b:SourceType>Book</b:SourceType>
    <b:Guid>{A95F87D1-DF45-4417-BEA4-2C476FC2E436}</b:Guid>
    <b:Title>accidents, compensation and the law</b:Title>
    <b:Year>1987</b:Year>
    <b:Author>
      <b:Author>
        <b:NameList>
          <b:Person>
            <b:Last>Cane</b:Last>
            <b:First>P</b:First>
            <b:Middle>Atiyah´s</b:Middle>
          </b:Person>
        </b:NameList>
      </b:Author>
    </b:Author>
    <b:Publisher>Peter Cane</b:Publisher>
    <b:RefOrder>38</b:RefOrder>
  </b:Source>
  <b:Source>
    <b:Tag>Lui99</b:Tag>
    <b:SourceType>Book</b:SourceType>
    <b:Guid>{DF086780-058C-4E74-A7C9-D2B63B0DF548}</b:Guid>
    <b:Author>
      <b:Author>
        <b:NameList>
          <b:Person>
            <b:Last>Diez</b:Last>
            <b:First>Picazo</b:First>
            <b:Middle>Luis</b:Middle>
          </b:Person>
        </b:NameList>
      </b:Author>
    </b:Author>
    <b:Title>Derecho de Daños</b:Title>
    <b:Year>1999</b:Year>
    <b:City>madrd, españa</b:City>
    <b:Publisher>Civitas</b:Publisher>
    <b:RefOrder>39</b:RefOrder>
  </b:Source>
  <b:Source>
    <b:Tag>Pér07</b:Tag>
    <b:SourceType>JournalArticle</b:SourceType>
    <b:Guid>{84AC446E-F83B-4D23-9E0D-F7C13B6E7E11}</b:Guid>
    <b:Title>La tutela civil inhibitoria como tecnica procesal civil de aplicación de los principios de prevención y recaución</b:Title>
    <b:Year>2007</b:Year>
    <b:Author>
      <b:Author>
        <b:NameList>
          <b:Person>
            <b:Last>Alvarez</b:Last>
            <b:First>Pérez</b:First>
            <b:Middle>Ragone</b:Middle>
          </b:Person>
        </b:NameList>
      </b:Author>
    </b:Author>
    <b:JournalName>Revista de derecho</b:JournalName>
    <b:Pages>207-234</b:Pages>
    <b:RefOrder>40</b:RefOrder>
  </b:Source>
  <b:Source>
    <b:Tag>Gam14</b:Tag>
    <b:SourceType>JournalArticle</b:SourceType>
    <b:Guid>{BB7507CD-B5CB-450F-926D-565B831C9652}</b:Guid>
    <b:Title>La carga de mitigar los daños en el régimen colombiano de la responsabilidad civil extracontractual.</b:Title>
    <b:Year>2014</b:Year>
    <b:Author>
      <b:Author>
        <b:NameList>
          <b:Person>
            <b:Last>Mahecha</b:Last>
            <b:First>Gamboa</b:First>
          </b:Person>
        </b:NameList>
      </b:Author>
    </b:Author>
    <b:JournalName>Revista de derecho privado</b:JournalName>
    <b:Pages>51</b:Pages>
    <b:RefOrder>41</b:RefOrder>
  </b:Source>
  <b:Source>
    <b:Tag>Rcn18</b:Tag>
    <b:SourceType>InternetSite</b:SourceType>
    <b:Guid>{BC225DC5-86FA-451A-994E-8A95B434A3FD}</b:Guid>
    <b:Title>Rcnradio</b:Title>
    <b:InternetSiteTitle>Rcnradio</b:InternetSiteTitle>
    <b:Year>2018</b:Year>
    <b:Month>03</b:Month>
    <b:Day>14</b:Day>
    <b:URL>https://www.rcnradio.com/colombia/antioquia/nina-fue-atacada-por-un-pitbull-en-itagui</b:URL>
    <b:RefOrder>42</b:RefOrder>
  </b:Source>
  <b:Source>
    <b:Tag>Ign08</b:Tag>
    <b:SourceType>Book</b:SourceType>
    <b:Guid>{8ED2C531-24CD-4E69-B292-005E1439EA47}</b:Guid>
    <b:Author>
      <b:Author>
        <b:NameList>
          <b:Person>
            <b:Last>Cuesta</b:Last>
            <b:First>Ignacio</b:First>
            <b:Middle>Sierra Gil de la</b:Middle>
          </b:Person>
        </b:NameList>
      </b:Author>
    </b:Author>
    <b:Title>Tratado de Responsabilidad Civil</b:Title>
    <b:Year>2008</b:Year>
    <b:City>Barcelona</b:City>
    <b:Publisher>Bosch, S.A</b:Publisher>
    <b:RefOrder>43</b:RefOrder>
  </b:Source>
  <b:Source>
    <b:Tag>Sen131</b:Tag>
    <b:SourceType>Case</b:SourceType>
    <b:Guid>{D018BFA5-F78B-4905-9669-D732F5D3D9CC}</b:Guid>
    <b:Title>Sentencia T-034/13</b:Title>
    <b:CaseNumber>T-3595627</b:CaseNumber>
    <b:Court>CORTE CONSTITUCIONAL</b:Court>
    <b:Year>2013</b:Year>
    <b:Month>NERO</b:Month>
    <b:Day>28</b:Day>
    <b:RefOrder>44</b:RefOrder>
  </b:Source>
  <b:Source>
    <b:Tag>Bec97</b:Tag>
    <b:SourceType>Book</b:SourceType>
    <b:Guid>{6648D8BE-FCF3-4A6F-BD9D-356D5BE8B5AE}</b:Guid>
    <b:Title>De los Delitos y De las Penas</b:Title>
    <b:Year>1997</b:Year>
    <b:Author>
      <b:Author>
        <b:NameList>
          <b:Person>
            <b:Last>Cesare</b:Last>
            <b:First>Beccaria</b:First>
          </b:Person>
        </b:NameList>
      </b:Author>
    </b:Author>
    <b:City>Madrid</b:City>
    <b:Publisher>Alianza Edtorial</b:Publisher>
    <b:RefOrder>45</b:RefOrder>
  </b:Source>
  <b:Source>
    <b:Tag>Die</b:Tag>
    <b:SourceType>JournalArticle</b:SourceType>
    <b:Guid>{87D4E551-4EF0-4475-B587-3D59F666C1F6}</b:Guid>
    <b:Title>La Responsabilidad Contractual</b:Title>
    <b:Author>
      <b:Author>
        <b:NameList>
          <b:Person>
            <b:Last>Vásquez</b:Last>
            <b:First>Diego</b:First>
            <b:Middle>Fernando García</b:Middle>
          </b:Person>
        </b:NameList>
      </b:Author>
    </b:Author>
    <b:JournalName>Responsabilidad Civil y del Estado</b:JournalName>
    <b:Pages>177-207</b:Pages>
    <b:RefOrder>46</b:RefOrder>
  </b:Source>
  <b:Source>
    <b:Tag>Ins131</b:Tag>
    <b:SourceType>DocumentFromInternetSite</b:SourceType>
    <b:Guid>{4C8C8002-53ED-4042-805E-D3ED1BD443F6}</b:Guid>
    <b:Author>
      <b:Author>
        <b:Corporate>Instituto Colombiano de Bienestar Familiar</b:Corporate>
      </b:Author>
    </b:Author>
    <b:Title>Sistema de Responsabilidad Penal para Adolescentes - Guia de Comprensión</b:Title>
    <b:Year>2013</b:Year>
    <b:Month>Abril</b:Month>
    <b:URL>file:///C:/Users/toshiba/Downloads/COL%20433%20-%201.pdf</b:URL>
    <b:RefOrder>47</b:RefOrder>
  </b:Source>
  <b:Source>
    <b:Tag>Ber04</b:Tag>
    <b:SourceType>InternetSite</b:SourceType>
    <b:Guid>{13DB2EC8-F0A7-4F28-96B9-FC46A7113CD0}</b:Guid>
    <b:Author>
      <b:Author>
        <b:NameList>
          <b:Person>
            <b:Last>Restrepo</b:Last>
            <b:First>Bernardo</b:First>
          </b:Person>
        </b:NameList>
      </b:Author>
    </b:Author>
    <b:Title>Redalyc</b:Title>
    <b:Year>2004</b:Year>
    <b:URL>http://www.redalyc.org/pdf/834/83400706.pdf</b:URL>
    <b:RefOrder>48</b:RefOrder>
  </b:Source>
  <b:Source>
    <b:Tag>LaL01</b:Tag>
    <b:SourceType>ArticleInAPeriodical</b:SourceType>
    <b:Guid>{F9D629D8-4151-4699-9B85-3DF5AD7A79E8}</b:Guid>
    <b:Title>La Ley de Tierras</b:Title>
    <b:Year>2001</b:Year>
    <b:PeriodicalTitle>El Tiempo</b:PeriodicalTitle>
    <b:Month>Mayo</b:Month>
    <b:Day>27</b:Day>
    <b:Pages>2</b:Pages>
    <b:RefOrder>49</b:RefOrder>
  </b:Source>
  <b:Source>
    <b:Tag>Cen18</b:Tag>
    <b:SourceType>Report</b:SourceType>
    <b:Guid>{F919F8AE-9A2B-424F-86D5-001CCC0D0414}</b:Guid>
    <b:Author>
      <b:Author>
        <b:Corporate>Centro Nacional de Memoria Historica</b:Corporate>
      </b:Author>
    </b:Author>
    <b:Title>Tierras. Balance de la contribución del CNMH al esclarecimiento histórico</b:Title>
    <b:Year>2018</b:Year>
    <b:Publisher>CNMH</b:Publisher>
    <b:City>Bogotá</b:City>
    <b:RefOrder>1</b:RefOrder>
  </b:Source>
  <b:Source>
    <b:Tag>ONU18</b:Tag>
    <b:SourceType>DocumentFromInternetSite</b:SourceType>
    <b:Guid>{D39E0053-331D-476C-8AAE-1949E8EF3D1E}</b:Guid>
    <b:Title>Noticias ONU</b:Title>
    <b:Year>2018</b:Year>
    <b:Author>
      <b:Author>
        <b:NameList>
          <b:Person>
            <b:Last>ONU</b:Last>
          </b:Person>
        </b:NameList>
      </b:Author>
    </b:Author>
    <b:Month>Noviembre </b:Month>
    <b:Day>26</b:Day>
    <b:YearAccessed>2019</b:YearAccessed>
    <b:MonthAccessed>septiembre</b:MonthAccessed>
    <b:DayAccessed>20</b:DayAccessed>
    <b:URL>https://news.un.org/es/story/2018/11/1447251</b:URL>
    <b:RefOrder>2</b:RefOrder>
  </b:Source>
  <b:Source>
    <b:Tag>Com19</b:Tag>
    <b:SourceType>Report</b:SourceType>
    <b:Guid>{D7C4D149-780E-4FB8-8773-DBE36794E1CE}</b:Guid>
    <b:Title>Radiografía de la restitución de tierras en Colombia</b:Title>
    <b:Year>2019</b:Year>
    <b:City>Bogotá</b:City>
    <b:Publisher> Embajada de Suecia</b:Publisher>
    <b:Author>
      <b:Author>
        <b:Corporate>Comisión Colombiana de Juristas</b:Corporate>
      </b:Author>
    </b:Author>
    <b:StandardNumber>ISBN 978-958-9348-88-8</b:StandardNumber>
    <b:Comments>Informe presentado ante la Comisión Interamericana de Derechos Humanos por incumplimiento de reparación a las víctimas despojadas de tierras en Colombia</b:Comments>
    <b:RefOrder>3</b:RefOrder>
  </b:Source>
  <b:Source>
    <b:Tag>Sem19</b:Tag>
    <b:SourceType>InternetSite</b:SourceType>
    <b:Guid>{ECE57556-1766-4C3D-AC1C-99ADCF9F34CA}</b:Guid>
    <b:Author>
      <b:Author>
        <b:Corporate>Semana Rural</b:Corporate>
      </b:Author>
    </b:Author>
    <b:Title>A los líderes sociales los asesinan por la tierra, no por el narcotráfico»: Forjando Futuros</b:Title>
    <b:Year>2019</b:Year>
    <b:Month>Agosto</b:Month>
    <b:Day>12</b:Day>
    <b:YearAccessed>2020</b:YearAccessed>
    <b:MonthAccessed>Enero</b:MonthAccessed>
    <b:DayAccessed>15</b:DayAccessed>
    <b:URL>https://semanarural.com/web/articulo/a-los-lideres-sociales-los-asesinan-por-problemas-de-tierras-no-por-el-narcotrafico-forjando-futuros/1079</b:URL>
    <b:RefOrder>4</b:RefOrder>
  </b:Source>
</b:Sources>
</file>

<file path=customXml/itemProps1.xml><?xml version="1.0" encoding="utf-8"?>
<ds:datastoreItem xmlns:ds="http://schemas.openxmlformats.org/officeDocument/2006/customXml" ds:itemID="{4FC68EEF-C465-4DD7-8C58-4FD32DC583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107</TotalTime>
  <Pages>50</Pages>
  <Words>19721</Words>
  <Characters>108467</Characters>
  <Application>Microsoft Office Word</Application>
  <DocSecurity>0</DocSecurity>
  <Lines>903</Lines>
  <Paragraphs>255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127933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Jhon Vasquez Gomez</dc:creator>
  <cp:lastModifiedBy>User</cp:lastModifiedBy>
  <cp:revision>17</cp:revision>
  <cp:lastPrinted>2019-02-11T15:03:00Z</cp:lastPrinted>
  <dcterms:created xsi:type="dcterms:W3CDTF">2021-05-13T14:29:00Z</dcterms:created>
  <dcterms:modified xsi:type="dcterms:W3CDTF">2021-05-14T20:19:00Z</dcterms:modified>
</cp:coreProperties>
</file>